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utoSpaceDE w:val="0"/>
        <w:autoSpaceDN/>
        <w:spacing w:before="0" w:beforeAutospacing="0" w:after="0" w:afterAutospacing="0" w:line="560" w:lineRule="exact"/>
        <w:ind w:left="0" w:right="0" w:rightChars="0"/>
        <w:jc w:val="both"/>
        <w:rPr>
          <w:rFonts w:hint="default" w:ascii="仿宋" w:hAnsi="仿宋" w:eastAsia="仿宋" w:cs="仿宋"/>
          <w:kern w:val="2"/>
          <w:sz w:val="32"/>
          <w:szCs w:val="32"/>
        </w:rPr>
      </w:pPr>
      <w:bookmarkStart w:id="0" w:name="_GoBack"/>
      <w:bookmarkEnd w:id="0"/>
      <w:r>
        <w:rPr>
          <w:rFonts w:hint="default" w:ascii="仿宋" w:hAnsi="仿宋" w:eastAsia="仿宋" w:cs="仿宋"/>
          <w:kern w:val="2"/>
          <w:sz w:val="32"/>
          <w:szCs w:val="32"/>
          <w:lang w:val="en-US" w:eastAsia="zh-CN" w:bidi="ar"/>
        </w:rPr>
        <w:t>附件2</w:t>
      </w:r>
    </w:p>
    <w:p>
      <w:pPr>
        <w:keepNext w:val="0"/>
        <w:keepLines w:val="0"/>
        <w:widowControl w:val="0"/>
        <w:suppressLineNumbers w:val="0"/>
        <w:autoSpaceDE w:val="0"/>
        <w:autoSpaceDN/>
        <w:spacing w:before="0" w:beforeAutospacing="0" w:after="0" w:afterAutospacing="0" w:line="560" w:lineRule="exact"/>
        <w:ind w:left="0" w:leftChars="0" w:right="0" w:rightChars="0" w:firstLine="640" w:firstLineChars="200"/>
        <w:jc w:val="both"/>
        <w:rPr>
          <w:rFonts w:hint="default" w:ascii="仿宋" w:hAnsi="仿宋" w:eastAsia="仿宋" w:cs="仿宋"/>
          <w:kern w:val="2"/>
          <w:sz w:val="32"/>
          <w:szCs w:val="32"/>
        </w:rPr>
      </w:pPr>
      <w:r>
        <w:rPr>
          <w:rFonts w:hint="default" w:ascii="仿宋" w:hAnsi="仿宋" w:eastAsia="仿宋" w:cs="仿宋"/>
          <w:kern w:val="2"/>
          <w:sz w:val="32"/>
          <w:szCs w:val="32"/>
          <w:lang w:val="en-US" w:eastAsia="zh-CN" w:bidi="ar"/>
        </w:rPr>
        <w:t xml:space="preserve"> </w:t>
      </w:r>
    </w:p>
    <w:p>
      <w:pPr>
        <w:pStyle w:val="2"/>
        <w:keepNext w:val="0"/>
        <w:keepLines w:val="0"/>
        <w:widowControl w:val="0"/>
        <w:suppressLineNumbers w:val="0"/>
        <w:autoSpaceDE w:val="0"/>
        <w:autoSpaceDN/>
        <w:spacing w:before="0" w:beforeLines="0" w:beforeAutospacing="0" w:after="0" w:afterLines="0" w:afterAutospacing="0" w:line="560" w:lineRule="exact"/>
        <w:jc w:val="center"/>
        <w:rPr>
          <w:rFonts w:hint="eastAsia" w:ascii="方正小标宋简体" w:hAnsi="方正小标宋简体" w:eastAsia="方正小标宋简体" w:cs="方正小标宋简体"/>
          <w:b w:val="0"/>
          <w:bCs/>
          <w:kern w:val="44"/>
          <w:sz w:val="44"/>
          <w:szCs w:val="44"/>
        </w:rPr>
      </w:pPr>
      <w:r>
        <w:rPr>
          <w:rFonts w:hint="eastAsia" w:ascii="方正小标宋简体" w:hAnsi="方正小标宋简体" w:eastAsia="方正小标宋简体" w:cs="方正小标宋简体"/>
          <w:b w:val="0"/>
          <w:bCs/>
          <w:kern w:val="44"/>
          <w:sz w:val="44"/>
          <w:szCs w:val="44"/>
        </w:rPr>
        <w:t>六安市中小学“德育典型案例”</w:t>
      </w:r>
    </w:p>
    <w:p>
      <w:pPr>
        <w:pStyle w:val="2"/>
        <w:keepNext w:val="0"/>
        <w:keepLines w:val="0"/>
        <w:widowControl w:val="0"/>
        <w:suppressLineNumbers w:val="0"/>
        <w:autoSpaceDE w:val="0"/>
        <w:autoSpaceDN/>
        <w:spacing w:before="0" w:beforeLines="0" w:beforeAutospacing="0" w:after="0" w:afterLines="0" w:afterAutospacing="0" w:line="560" w:lineRule="exact"/>
        <w:jc w:val="center"/>
        <w:rPr>
          <w:rFonts w:hint="eastAsia" w:ascii="方正小标宋简体" w:hAnsi="方正小标宋简体" w:eastAsia="方正小标宋简体" w:cs="方正小标宋简体"/>
          <w:b w:val="0"/>
          <w:bCs/>
          <w:kern w:val="44"/>
          <w:sz w:val="44"/>
          <w:szCs w:val="44"/>
        </w:rPr>
      </w:pPr>
      <w:r>
        <w:rPr>
          <w:rFonts w:hint="eastAsia" w:ascii="方正小标宋简体" w:hAnsi="方正小标宋简体" w:eastAsia="方正小标宋简体" w:cs="方正小标宋简体"/>
          <w:b w:val="0"/>
          <w:bCs/>
          <w:kern w:val="44"/>
          <w:sz w:val="44"/>
          <w:szCs w:val="44"/>
        </w:rPr>
        <w:t>征集评选方案</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仿宋" w:hAnsi="仿宋" w:eastAsia="仿宋" w:cs="仿宋"/>
          <w:b/>
          <w:bCs/>
          <w:kern w:val="2"/>
          <w:sz w:val="32"/>
          <w:szCs w:val="32"/>
        </w:rPr>
      </w:pPr>
      <w:r>
        <w:rPr>
          <w:rFonts w:hint="default" w:ascii="仿宋" w:hAnsi="仿宋" w:eastAsia="仿宋" w:cs="仿宋"/>
          <w:b/>
          <w:bCs/>
          <w:kern w:val="2"/>
          <w:sz w:val="32"/>
          <w:szCs w:val="32"/>
          <w:lang w:val="en-US" w:eastAsia="zh-CN" w:bidi="ar"/>
        </w:rPr>
        <w:t xml:space="preserve"> </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一、总体要求</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仿宋" w:hAnsi="仿宋" w:eastAsia="仿宋" w:cs="仿宋"/>
          <w:kern w:val="2"/>
          <w:sz w:val="32"/>
          <w:szCs w:val="32"/>
        </w:rPr>
      </w:pPr>
      <w:r>
        <w:rPr>
          <w:rFonts w:hint="default" w:ascii="仿宋" w:hAnsi="仿宋" w:eastAsia="仿宋" w:cs="仿宋"/>
          <w:kern w:val="2"/>
          <w:sz w:val="32"/>
          <w:szCs w:val="32"/>
          <w:lang w:val="en-US" w:eastAsia="zh-CN" w:bidi="ar"/>
        </w:rPr>
        <w:t>本次征集评选活动坚持以习近平新时代中国特色社会主义思想为指导，全面贯彻党的教育方针，落实立德树人根本任务。坚持正确政治方向，聚焦德育工作重点难点，突出实践特色和创新性，注重案例的真实性和典型性。通过征集评选，形成一批具有示范价值的德育工作案例，推动德育工作理念创新、机制创新和方法创新，促进全市中小学德育工作高质量发展。</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二、评选范围与主题</w:t>
      </w:r>
    </w:p>
    <w:p>
      <w:pPr>
        <w:pStyle w:val="3"/>
        <w:keepNext w:val="0"/>
        <w:keepLines w:val="0"/>
        <w:widowControl w:val="0"/>
        <w:suppressLineNumbers w:val="0"/>
        <w:autoSpaceDE w:val="0"/>
        <w:autoSpaceDN/>
        <w:spacing w:before="0" w:beforeLines="0" w:beforeAutospacing="0" w:after="0" w:afterLines="0" w:afterAutospacing="0" w:line="560" w:lineRule="exact"/>
        <w:ind w:left="0" w:firstLine="643" w:firstLineChars="200"/>
        <w:jc w:val="both"/>
        <w:rPr>
          <w:rFonts w:hint="default" w:ascii="楷体" w:hAnsi="楷体" w:eastAsia="楷体" w:cs="楷体"/>
          <w:b/>
          <w:bCs w:val="0"/>
          <w:kern w:val="2"/>
          <w:sz w:val="32"/>
          <w:szCs w:val="32"/>
        </w:rPr>
      </w:pPr>
      <w:r>
        <w:rPr>
          <w:rFonts w:hint="default" w:ascii="楷体" w:hAnsi="楷体" w:eastAsia="楷体" w:cs="楷体"/>
          <w:b/>
          <w:bCs w:val="0"/>
          <w:kern w:val="2"/>
          <w:sz w:val="32"/>
          <w:szCs w:val="32"/>
        </w:rPr>
        <w:t>（一）参评范围</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仿宋" w:hAnsi="仿宋" w:eastAsia="仿宋" w:cs="仿宋"/>
          <w:kern w:val="2"/>
          <w:sz w:val="32"/>
          <w:szCs w:val="32"/>
        </w:rPr>
      </w:pPr>
      <w:r>
        <w:rPr>
          <w:rFonts w:hint="default" w:ascii="仿宋" w:hAnsi="仿宋" w:eastAsia="仿宋" w:cs="仿宋"/>
          <w:kern w:val="2"/>
          <w:sz w:val="32"/>
          <w:szCs w:val="32"/>
          <w:lang w:val="en-US" w:eastAsia="zh-CN" w:bidi="ar"/>
        </w:rPr>
        <w:t>全市普通中小学各学科在职教师均可参与，鼓励以学科教研组、备课组为单位集体申报。</w:t>
      </w:r>
    </w:p>
    <w:p>
      <w:pPr>
        <w:pStyle w:val="3"/>
        <w:keepNext w:val="0"/>
        <w:keepLines w:val="0"/>
        <w:widowControl w:val="0"/>
        <w:suppressLineNumbers w:val="0"/>
        <w:autoSpaceDE w:val="0"/>
        <w:autoSpaceDN/>
        <w:spacing w:before="0" w:beforeLines="0" w:beforeAutospacing="0" w:after="0" w:afterLines="0" w:afterAutospacing="0" w:line="560" w:lineRule="exact"/>
        <w:ind w:left="0" w:firstLine="643" w:firstLineChars="200"/>
        <w:jc w:val="both"/>
        <w:rPr>
          <w:rFonts w:hint="default" w:ascii="楷体" w:hAnsi="楷体" w:eastAsia="楷体" w:cs="楷体"/>
          <w:b/>
          <w:bCs w:val="0"/>
          <w:kern w:val="2"/>
          <w:sz w:val="32"/>
          <w:szCs w:val="32"/>
        </w:rPr>
      </w:pPr>
      <w:r>
        <w:rPr>
          <w:rFonts w:hint="default" w:ascii="楷体" w:hAnsi="楷体" w:eastAsia="楷体" w:cs="楷体"/>
          <w:b/>
          <w:bCs w:val="0"/>
          <w:kern w:val="2"/>
          <w:sz w:val="32"/>
          <w:szCs w:val="32"/>
        </w:rPr>
        <w:t>（二）评选主题</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仿宋" w:hAnsi="仿宋" w:eastAsia="仿宋" w:cs="仿宋"/>
          <w:kern w:val="2"/>
          <w:sz w:val="32"/>
          <w:szCs w:val="32"/>
        </w:rPr>
      </w:pPr>
      <w:r>
        <w:rPr>
          <w:rFonts w:hint="default" w:ascii="仿宋" w:hAnsi="仿宋" w:eastAsia="仿宋" w:cs="仿宋"/>
          <w:kern w:val="2"/>
          <w:sz w:val="32"/>
          <w:szCs w:val="32"/>
          <w:lang w:val="en-US" w:eastAsia="zh-CN" w:bidi="ar"/>
        </w:rPr>
        <w:t>本次征集评选活动主题为：“新时代中小学德育工作创新实践”。重点围绕以下方向展开：一是推动习近平新时代中国特色社会主义思想进教材、进课堂、进头脑的创新做法；二是强化理想信念和社会主义核心价值观教育的有效途径；三是加强中华优秀传统文化、革命文化和社会主义先进文化教育的典型经验；四是培育弘扬劳动精神、劳模精神和工匠精神的实践案例；五是运用数字化手段提升德育工作效能的创新探索。</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三、参评要求</w:t>
      </w:r>
    </w:p>
    <w:p>
      <w:pPr>
        <w:pStyle w:val="3"/>
        <w:keepNext w:val="0"/>
        <w:keepLines w:val="0"/>
        <w:widowControl w:val="0"/>
        <w:suppressLineNumbers w:val="0"/>
        <w:autoSpaceDE w:val="0"/>
        <w:autoSpaceDN/>
        <w:spacing w:before="0" w:beforeLines="0" w:beforeAutospacing="0" w:after="0" w:afterLines="0" w:afterAutospacing="0" w:line="560" w:lineRule="exact"/>
        <w:ind w:left="0" w:firstLine="643" w:firstLineChars="200"/>
        <w:jc w:val="both"/>
        <w:rPr>
          <w:rFonts w:hint="default" w:ascii="楷体" w:hAnsi="楷体" w:eastAsia="楷体" w:cs="楷体"/>
          <w:b/>
          <w:bCs w:val="0"/>
          <w:kern w:val="2"/>
          <w:sz w:val="32"/>
          <w:szCs w:val="32"/>
        </w:rPr>
      </w:pPr>
      <w:r>
        <w:rPr>
          <w:rFonts w:hint="default" w:ascii="楷体" w:hAnsi="楷体" w:eastAsia="楷体" w:cs="楷体"/>
          <w:b/>
          <w:bCs w:val="0"/>
          <w:kern w:val="2"/>
          <w:sz w:val="32"/>
          <w:szCs w:val="32"/>
        </w:rPr>
        <w:t>（一）内容要求</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仿宋" w:hAnsi="仿宋" w:eastAsia="仿宋" w:cs="仿宋"/>
          <w:kern w:val="2"/>
          <w:sz w:val="32"/>
          <w:szCs w:val="32"/>
        </w:rPr>
      </w:pPr>
      <w:r>
        <w:rPr>
          <w:rFonts w:hint="default" w:ascii="仿宋" w:hAnsi="仿宋" w:eastAsia="仿宋" w:cs="仿宋"/>
          <w:kern w:val="2"/>
          <w:sz w:val="32"/>
          <w:szCs w:val="32"/>
          <w:lang w:val="en-US" w:eastAsia="zh-CN" w:bidi="ar"/>
        </w:rPr>
        <w:t>全市普通中小学校2026年1月1日以来开展德育工作形成的典型案例。案例应涵盖德育工作的各个方面，包括但不限于课程育人、文化育人、活动育人、实践育人、管理育人、协同育人等重点领域。</w:t>
      </w:r>
    </w:p>
    <w:p>
      <w:pPr>
        <w:pStyle w:val="3"/>
        <w:keepNext w:val="0"/>
        <w:keepLines w:val="0"/>
        <w:widowControl w:val="0"/>
        <w:suppressLineNumbers w:val="0"/>
        <w:autoSpaceDE w:val="0"/>
        <w:autoSpaceDN/>
        <w:spacing w:before="0" w:beforeLines="0" w:beforeAutospacing="0" w:after="0" w:afterLines="0" w:afterAutospacing="0" w:line="560" w:lineRule="exact"/>
        <w:ind w:left="0" w:firstLine="643" w:firstLineChars="200"/>
        <w:jc w:val="both"/>
        <w:rPr>
          <w:rFonts w:hint="default" w:ascii="楷体" w:hAnsi="楷体" w:eastAsia="楷体" w:cs="楷体"/>
          <w:b/>
          <w:bCs w:val="0"/>
          <w:kern w:val="2"/>
          <w:sz w:val="32"/>
          <w:szCs w:val="32"/>
        </w:rPr>
      </w:pPr>
      <w:r>
        <w:rPr>
          <w:rFonts w:hint="default" w:ascii="楷体" w:hAnsi="楷体" w:eastAsia="楷体" w:cs="楷体"/>
          <w:b/>
          <w:bCs w:val="0"/>
          <w:kern w:val="2"/>
          <w:sz w:val="32"/>
          <w:szCs w:val="32"/>
        </w:rPr>
        <w:t>（二）材料要求</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仿宋" w:hAnsi="仿宋" w:eastAsia="仿宋" w:cs="仿宋"/>
          <w:kern w:val="2"/>
          <w:sz w:val="32"/>
          <w:szCs w:val="32"/>
        </w:rPr>
      </w:pPr>
      <w:r>
        <w:rPr>
          <w:rFonts w:hint="default" w:ascii="仿宋" w:hAnsi="仿宋" w:eastAsia="仿宋" w:cs="仿宋"/>
          <w:kern w:val="2"/>
          <w:sz w:val="32"/>
          <w:szCs w:val="32"/>
          <w:lang w:val="en-US" w:eastAsia="zh-CN" w:bidi="ar"/>
        </w:rPr>
        <w:t>1.案例须为学校开展德育工作的真实实践，具备明确的育人目标与系统的工作设计，成效突出、影响广泛。</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仿宋" w:hAnsi="仿宋" w:eastAsia="仿宋" w:cs="仿宋"/>
          <w:kern w:val="2"/>
          <w:sz w:val="32"/>
          <w:szCs w:val="32"/>
        </w:rPr>
      </w:pPr>
      <w:r>
        <w:rPr>
          <w:rFonts w:hint="default" w:ascii="仿宋" w:hAnsi="仿宋" w:eastAsia="仿宋" w:cs="仿宋"/>
          <w:kern w:val="2"/>
          <w:sz w:val="32"/>
          <w:szCs w:val="32"/>
          <w:lang w:val="en-US" w:eastAsia="zh-CN" w:bidi="ar"/>
        </w:rPr>
        <w:t>2.案例应兼具创新性、典型性与可推广性，能够反映当前中小学德育工作的先进理念与成功经验。</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仿宋" w:hAnsi="仿宋" w:eastAsia="仿宋" w:cs="仿宋"/>
          <w:kern w:val="2"/>
          <w:sz w:val="32"/>
          <w:szCs w:val="32"/>
        </w:rPr>
      </w:pPr>
      <w:r>
        <w:rPr>
          <w:rFonts w:hint="default" w:ascii="仿宋" w:hAnsi="仿宋" w:eastAsia="仿宋" w:cs="仿宋"/>
          <w:kern w:val="2"/>
          <w:sz w:val="32"/>
          <w:szCs w:val="32"/>
          <w:lang w:val="en-US" w:eastAsia="zh-CN" w:bidi="ar"/>
        </w:rPr>
        <w:t>3.案例内容须涵盖背景与问题、主要做法、创新亮点、实施成效以及思考与展望等部分，字数控制在3000-5000字，需附相关图片等佐证材料。</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仿宋" w:hAnsi="仿宋" w:eastAsia="仿宋" w:cs="仿宋"/>
          <w:kern w:val="2"/>
          <w:sz w:val="32"/>
          <w:szCs w:val="32"/>
        </w:rPr>
      </w:pPr>
      <w:r>
        <w:rPr>
          <w:rFonts w:hint="default" w:ascii="仿宋" w:hAnsi="仿宋" w:eastAsia="仿宋" w:cs="仿宋"/>
          <w:kern w:val="2"/>
          <w:sz w:val="32"/>
          <w:szCs w:val="32"/>
          <w:lang w:val="en-US" w:eastAsia="zh-CN" w:bidi="ar"/>
        </w:rPr>
        <w:t>4.文本材料按公文格式排版：文本首页第一行为标题，字体采用方正小标宋二号；第三行起为正文，采用三号字体。以PDF格式提交，大小不超过30M，不添加封面，文本中不得出现申报者个人信息。</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四、评选标准</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仿宋" w:hAnsi="仿宋" w:eastAsia="仿宋" w:cs="仿宋"/>
          <w:kern w:val="2"/>
          <w:sz w:val="32"/>
          <w:szCs w:val="32"/>
        </w:rPr>
      </w:pPr>
      <w:r>
        <w:rPr>
          <w:rFonts w:hint="default" w:ascii="楷体" w:hAnsi="楷体" w:eastAsia="楷体" w:cs="楷体"/>
          <w:b/>
          <w:bCs w:val="0"/>
          <w:kern w:val="2"/>
          <w:sz w:val="32"/>
          <w:szCs w:val="32"/>
          <w:lang w:val="en-US" w:eastAsia="zh-CN" w:bidi="ar"/>
        </w:rPr>
        <w:t>（一）主题契合性：</w:t>
      </w:r>
      <w:r>
        <w:rPr>
          <w:rFonts w:hint="default" w:ascii="仿宋" w:hAnsi="仿宋" w:eastAsia="仿宋" w:cs="仿宋"/>
          <w:kern w:val="2"/>
          <w:sz w:val="32"/>
          <w:szCs w:val="32"/>
          <w:lang w:val="en-US" w:eastAsia="zh-CN" w:bidi="ar"/>
        </w:rPr>
        <w:t>案例主题紧扣中小学德育工作要求，围绕落实立德树人根本任务，案例定位清晰，选题贴合当前中小学德育工作实际需求。</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仿宋" w:hAnsi="仿宋" w:eastAsia="仿宋" w:cs="仿宋"/>
          <w:kern w:val="2"/>
          <w:sz w:val="32"/>
          <w:szCs w:val="32"/>
        </w:rPr>
      </w:pPr>
      <w:r>
        <w:rPr>
          <w:rFonts w:hint="default" w:ascii="楷体" w:hAnsi="楷体" w:eastAsia="楷体" w:cs="楷体"/>
          <w:b/>
          <w:bCs w:val="0"/>
          <w:kern w:val="2"/>
          <w:sz w:val="32"/>
          <w:szCs w:val="32"/>
          <w:lang w:val="en-US" w:eastAsia="zh-CN" w:bidi="ar"/>
        </w:rPr>
        <w:t>（二）实践创新性：</w:t>
      </w:r>
      <w:r>
        <w:rPr>
          <w:rFonts w:hint="default" w:ascii="仿宋" w:hAnsi="仿宋" w:eastAsia="仿宋" w:cs="仿宋"/>
          <w:kern w:val="2"/>
          <w:sz w:val="32"/>
          <w:szCs w:val="32"/>
          <w:lang w:val="en-US" w:eastAsia="zh-CN" w:bidi="ar"/>
        </w:rPr>
        <w:t>案例聚焦德育工作重点难点问题，工作理念先进，设计思路新颖，在载体路径、机制方法等方面有明显创新，具备鲜明特色。</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仿宋" w:hAnsi="仿宋" w:eastAsia="仿宋" w:cs="仿宋"/>
          <w:kern w:val="2"/>
          <w:sz w:val="32"/>
          <w:szCs w:val="32"/>
        </w:rPr>
      </w:pPr>
      <w:r>
        <w:rPr>
          <w:rFonts w:hint="default" w:ascii="楷体" w:hAnsi="楷体" w:eastAsia="楷体" w:cs="楷体"/>
          <w:b/>
          <w:bCs w:val="0"/>
          <w:kern w:val="2"/>
          <w:sz w:val="32"/>
          <w:szCs w:val="32"/>
          <w:lang w:val="en-US" w:eastAsia="zh-CN" w:bidi="ar"/>
        </w:rPr>
        <w:t>（三）经验推广性：</w:t>
      </w:r>
      <w:r>
        <w:rPr>
          <w:rFonts w:hint="default" w:ascii="仿宋" w:hAnsi="仿宋" w:eastAsia="仿宋" w:cs="仿宋"/>
          <w:kern w:val="2"/>
          <w:sz w:val="32"/>
          <w:szCs w:val="32"/>
          <w:lang w:val="en-US" w:eastAsia="zh-CN" w:bidi="ar"/>
        </w:rPr>
        <w:t>案例来自学校真实实践，经完整实施且成效突出，可复制性强，对同类学校开展德育工作具有借鉴参考价值，具备推广应用的基础。</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仿宋" w:hAnsi="仿宋" w:eastAsia="仿宋" w:cs="仿宋"/>
          <w:kern w:val="2"/>
          <w:sz w:val="32"/>
          <w:szCs w:val="32"/>
        </w:rPr>
      </w:pPr>
      <w:r>
        <w:rPr>
          <w:rFonts w:hint="default" w:ascii="楷体" w:hAnsi="楷体" w:eastAsia="楷体" w:cs="楷体"/>
          <w:b/>
          <w:bCs w:val="0"/>
          <w:kern w:val="2"/>
          <w:sz w:val="32"/>
          <w:szCs w:val="32"/>
          <w:lang w:val="en-US" w:eastAsia="zh-CN" w:bidi="ar"/>
        </w:rPr>
        <w:t>（四）内容完备性：</w:t>
      </w:r>
      <w:r>
        <w:rPr>
          <w:rFonts w:hint="default" w:ascii="仿宋" w:hAnsi="仿宋" w:eastAsia="仿宋" w:cs="仿宋"/>
          <w:kern w:val="2"/>
          <w:sz w:val="32"/>
          <w:szCs w:val="32"/>
          <w:lang w:val="en-US" w:eastAsia="zh-CN" w:bidi="ar"/>
        </w:rPr>
        <w:t>案例结构完整，包含背景与问题、主要做法、创新亮点、实施成效、思考与展望全部规定板块，内容详实，逻辑清晰，文字表述准确流畅，佐证材料齐全。</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仿宋" w:hAnsi="仿宋" w:eastAsia="仿宋" w:cs="仿宋"/>
          <w:kern w:val="2"/>
          <w:sz w:val="32"/>
          <w:szCs w:val="32"/>
        </w:rPr>
      </w:pPr>
      <w:r>
        <w:rPr>
          <w:rFonts w:hint="default" w:ascii="仿宋" w:hAnsi="仿宋" w:eastAsia="仿宋" w:cs="仿宋"/>
          <w:kern w:val="2"/>
          <w:sz w:val="32"/>
          <w:szCs w:val="32"/>
          <w:lang w:val="en-US" w:eastAsia="zh-CN" w:bidi="ar"/>
        </w:rPr>
        <w:t xml:space="preserve"> </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仿宋" w:hAnsi="仿宋" w:eastAsia="仿宋" w:cs="仿宋"/>
          <w:kern w:val="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0000000000000000000"/>
    <w:charset w:val="00"/>
    <w:family w:val="auto"/>
    <w:pitch w:val="default"/>
    <w:sig w:usb0="00000000" w:usb1="00000000" w:usb2="00000000" w:usb3="00000000" w:csb0="00040001" w:csb1="00000000"/>
  </w:font>
  <w:font w:name="方正小标宋简体">
    <w:panose1 w:val="02000000000000000000"/>
    <w:charset w:val="86"/>
    <w:family w:val="auto"/>
    <w:pitch w:val="default"/>
    <w:sig w:usb0="A00002BF" w:usb1="184F6CFA" w:usb2="00000012" w:usb3="00000000" w:csb0="00040001" w:csb1="00000000"/>
  </w:font>
  <w:font w:name="黑体">
    <w:altName w:val="方正黑体_GBK"/>
    <w:panose1 w:val="00000000000000000000"/>
    <w:charset w:val="00"/>
    <w:family w:val="auto"/>
    <w:pitch w:val="default"/>
    <w:sig w:usb0="00000000" w:usb1="00000000" w:usb2="00000000" w:usb3="00000000" w:csb0="00040001" w:csb1="00000000"/>
  </w:font>
  <w:font w:name="楷体">
    <w:altName w:val="方正楷体_GBK"/>
    <w:panose1 w:val="00000000000000000000"/>
    <w:charset w:val="00"/>
    <w:family w:val="auto"/>
    <w:pitch w:val="default"/>
    <w:sig w:usb0="00000000" w:usb1="00000000" w:usb2="00000000"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B4E8F5E"/>
    <w:rsid w:val="DFDFCE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widowControl w:val="0"/>
      <w:suppressLineNumbers w:val="0"/>
      <w:spacing w:before="340" w:beforeLines="0" w:beforeAutospacing="0" w:after="330" w:afterLines="0" w:afterAutospacing="0" w:line="576" w:lineRule="auto"/>
      <w:jc w:val="both"/>
      <w:outlineLvl w:val="0"/>
    </w:pPr>
    <w:rPr>
      <w:rFonts w:hint="default" w:ascii="Calibri" w:hAnsi="Calibri" w:eastAsia="宋体" w:cs="Times New Roman"/>
      <w:b/>
      <w:bCs/>
      <w:kern w:val="44"/>
      <w:sz w:val="44"/>
      <w:szCs w:val="44"/>
      <w:lang w:val="en-US" w:eastAsia="zh-CN" w:bidi="ar"/>
    </w:rPr>
  </w:style>
  <w:style w:type="paragraph" w:styleId="3">
    <w:name w:val="heading 3"/>
    <w:basedOn w:val="1"/>
    <w:next w:val="1"/>
    <w:unhideWhenUsed/>
    <w:qFormat/>
    <w:uiPriority w:val="0"/>
    <w:pPr>
      <w:keepNext/>
      <w:keepLines/>
      <w:widowControl w:val="0"/>
      <w:suppressLineNumbers w:val="0"/>
      <w:spacing w:before="260" w:beforeLines="0" w:beforeAutospacing="0" w:after="260" w:afterLines="0" w:afterAutospacing="0" w:line="412" w:lineRule="auto"/>
      <w:jc w:val="both"/>
      <w:outlineLvl w:val="2"/>
    </w:pPr>
    <w:rPr>
      <w:rFonts w:hint="default" w:ascii="Calibri" w:hAnsi="Calibri" w:eastAsia="宋体" w:cs="Times New Roman"/>
      <w:b/>
      <w:bCs/>
      <w:kern w:val="2"/>
      <w:sz w:val="32"/>
      <w:szCs w:val="32"/>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2026-09-04T00:04:04Z</dcterms:created>
  <dc:creator>huawei</dc:creator>
  <cp:lastModifiedBy>bgs</cp:lastModifiedBy>
  <dcterms:modified xsi:type="dcterms:W3CDTF">2026-09-03T16:51:55Z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BA1585003C451923FB29996A2FC03D6C</vt:lpwstr>
  </property>
</Properties>
</file>