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66CC8">
      <w:pPr>
        <w:spacing w:before="153" w:line="218" w:lineRule="auto"/>
        <w:ind w:right="329"/>
        <w:jc w:val="center"/>
        <w:outlineLvl w:val="0"/>
        <w:rPr>
          <w:rFonts w:hint="eastAsia" w:ascii="方正小标宋简体" w:hAnsi="方正小标宋简体" w:eastAsia="方正小标宋简体" w:cs="方正小标宋简体"/>
          <w:snapToGrid w:val="0"/>
          <w:color w:val="000000"/>
          <w:spacing w:val="-9"/>
          <w:kern w:val="0"/>
          <w:sz w:val="40"/>
          <w:szCs w:val="40"/>
          <w:lang w:val="en-US" w:eastAsia="zh-CN" w:bidi="ar-SA"/>
        </w:rPr>
      </w:pPr>
      <w:bookmarkStart w:id="0" w:name="_GoBack"/>
      <w:bookmarkEnd w:id="0"/>
      <w:r>
        <w:rPr>
          <w:rFonts w:hint="eastAsia" w:ascii="方正小标宋简体" w:hAnsi="方正小标宋简体" w:eastAsia="方正小标宋简体" w:cs="方正小标宋简体"/>
          <w:snapToGrid w:val="0"/>
          <w:color w:val="000000"/>
          <w:spacing w:val="-9"/>
          <w:kern w:val="0"/>
          <w:sz w:val="40"/>
          <w:szCs w:val="40"/>
          <w:lang w:val="en-US" w:eastAsia="en-US" w:bidi="ar-SA"/>
        </w:rPr>
        <w:t>霍邱县</w:t>
      </w:r>
      <w:r>
        <w:rPr>
          <w:rFonts w:hint="eastAsia" w:ascii="方正小标宋简体" w:hAnsi="方正小标宋简体" w:eastAsia="方正小标宋简体" w:cs="方正小标宋简体"/>
          <w:snapToGrid w:val="0"/>
          <w:color w:val="000000"/>
          <w:spacing w:val="-9"/>
          <w:kern w:val="0"/>
          <w:sz w:val="40"/>
          <w:szCs w:val="40"/>
          <w:lang w:val="en-US" w:eastAsia="zh-CN" w:bidi="ar-SA"/>
        </w:rPr>
        <w:t>龙潭</w:t>
      </w:r>
      <w:r>
        <w:rPr>
          <w:rFonts w:hint="eastAsia" w:ascii="方正小标宋简体" w:hAnsi="方正小标宋简体" w:eastAsia="方正小标宋简体" w:cs="方正小标宋简体"/>
          <w:snapToGrid w:val="0"/>
          <w:color w:val="000000"/>
          <w:spacing w:val="-9"/>
          <w:kern w:val="0"/>
          <w:sz w:val="40"/>
          <w:szCs w:val="40"/>
          <w:lang w:val="en-US" w:eastAsia="en-US" w:bidi="ar-SA"/>
        </w:rPr>
        <w:t>镇2026年</w:t>
      </w:r>
      <w:r>
        <w:rPr>
          <w:rFonts w:hint="eastAsia" w:ascii="方正小标宋简体" w:hAnsi="方正小标宋简体" w:eastAsia="方正小标宋简体" w:cs="方正小标宋简体"/>
          <w:snapToGrid w:val="0"/>
          <w:color w:val="000000"/>
          <w:spacing w:val="-9"/>
          <w:kern w:val="0"/>
          <w:sz w:val="40"/>
          <w:szCs w:val="40"/>
          <w:lang w:val="en-US" w:eastAsia="zh-CN" w:bidi="ar-SA"/>
        </w:rPr>
        <w:t>特色种养殖产业配套农田水利</w:t>
      </w:r>
    </w:p>
    <w:p w14:paraId="6195159F">
      <w:pPr>
        <w:spacing w:before="153" w:line="218" w:lineRule="auto"/>
        <w:ind w:right="329"/>
        <w:jc w:val="center"/>
        <w:outlineLvl w:val="0"/>
        <w:rPr>
          <w:rFonts w:hint="eastAsia" w:ascii="方正小标宋简体" w:hAnsi="方正小标宋简体" w:eastAsia="方正小标宋简体" w:cs="方正小标宋简体"/>
          <w:snapToGrid w:val="0"/>
          <w:color w:val="000000"/>
          <w:spacing w:val="-9"/>
          <w:kern w:val="0"/>
          <w:sz w:val="40"/>
          <w:szCs w:val="40"/>
          <w:lang w:val="en-US" w:eastAsia="en-US" w:bidi="ar-SA"/>
        </w:rPr>
      </w:pPr>
      <w:r>
        <w:rPr>
          <w:rFonts w:hint="eastAsia" w:ascii="方正小标宋简体" w:hAnsi="方正小标宋简体" w:eastAsia="方正小标宋简体" w:cs="方正小标宋简体"/>
          <w:snapToGrid w:val="0"/>
          <w:color w:val="000000"/>
          <w:spacing w:val="-9"/>
          <w:kern w:val="0"/>
          <w:sz w:val="40"/>
          <w:szCs w:val="40"/>
          <w:lang w:val="en-US" w:eastAsia="zh-CN" w:bidi="ar-SA"/>
        </w:rPr>
        <w:t>基础设施</w:t>
      </w:r>
      <w:r>
        <w:rPr>
          <w:rFonts w:hint="eastAsia" w:ascii="方正小标宋简体" w:hAnsi="方正小标宋简体" w:eastAsia="方正小标宋简体" w:cs="方正小标宋简体"/>
          <w:snapToGrid w:val="0"/>
          <w:color w:val="000000"/>
          <w:spacing w:val="-9"/>
          <w:kern w:val="0"/>
          <w:sz w:val="40"/>
          <w:szCs w:val="40"/>
          <w:lang w:val="en-US" w:eastAsia="en-US" w:bidi="ar-SA"/>
        </w:rPr>
        <w:t>以工代赈项目实施方案</w:t>
      </w:r>
    </w:p>
    <w:p w14:paraId="7F53CE0D">
      <w:pPr>
        <w:spacing w:line="308" w:lineRule="auto"/>
        <w:rPr>
          <w:rFonts w:ascii="Arial"/>
          <w:sz w:val="21"/>
        </w:rPr>
      </w:pPr>
    </w:p>
    <w:p w14:paraId="72C041B5">
      <w:pPr>
        <w:spacing w:line="309" w:lineRule="auto"/>
        <w:rPr>
          <w:rFonts w:hint="eastAsia" w:ascii="Arial" w:eastAsia="宋体"/>
          <w:sz w:val="21"/>
          <w:lang w:val="en-US" w:eastAsia="zh-CN"/>
        </w:rPr>
      </w:pPr>
      <w:r>
        <w:rPr>
          <w:rFonts w:hint="eastAsia" w:eastAsia="宋体"/>
          <w:sz w:val="21"/>
          <w:lang w:val="en-US" w:eastAsia="zh-CN"/>
        </w:rPr>
        <w:t xml:space="preserve"> </w:t>
      </w:r>
    </w:p>
    <w:p w14:paraId="5CA5F049">
      <w:pPr>
        <w:keepNext w:val="0"/>
        <w:keepLines w:val="0"/>
        <w:pageBreakBefore w:val="0"/>
        <w:widowControl/>
        <w:kinsoku w:val="0"/>
        <w:wordWrap/>
        <w:overflowPunct/>
        <w:topLinePunct w:val="0"/>
        <w:autoSpaceDE w:val="0"/>
        <w:autoSpaceDN w:val="0"/>
        <w:bidi w:val="0"/>
        <w:adjustRightInd w:val="0"/>
        <w:snapToGrid w:val="0"/>
        <w:spacing w:line="520" w:lineRule="exact"/>
        <w:ind w:left="620"/>
        <w:textAlignment w:val="baseline"/>
        <w:rPr>
          <w:rFonts w:ascii="黑体" w:hAnsi="黑体" w:eastAsia="黑体" w:cs="黑体"/>
          <w:sz w:val="30"/>
          <w:szCs w:val="30"/>
        </w:rPr>
      </w:pPr>
      <w:r>
        <w:rPr>
          <w:rFonts w:ascii="黑体" w:hAnsi="黑体" w:eastAsia="黑体" w:cs="黑体"/>
          <w:spacing w:val="13"/>
          <w:sz w:val="30"/>
          <w:szCs w:val="30"/>
        </w:rPr>
        <w:t>一、项目概况</w:t>
      </w:r>
    </w:p>
    <w:p w14:paraId="4914F177">
      <w:pPr>
        <w:pStyle w:val="2"/>
        <w:keepNext w:val="0"/>
        <w:keepLines w:val="0"/>
        <w:pageBreakBefore w:val="0"/>
        <w:widowControl/>
        <w:kinsoku w:val="0"/>
        <w:wordWrap/>
        <w:overflowPunct/>
        <w:topLinePunct w:val="0"/>
        <w:autoSpaceDE w:val="0"/>
        <w:autoSpaceDN w:val="0"/>
        <w:bidi w:val="0"/>
        <w:adjustRightInd w:val="0"/>
        <w:snapToGrid w:val="0"/>
        <w:spacing w:line="520" w:lineRule="exact"/>
        <w:ind w:right="137" w:firstLine="572" w:firstLineChars="200"/>
        <w:textAlignment w:val="baseline"/>
        <w:rPr>
          <w:rFonts w:hint="eastAsia" w:ascii="方正仿宋_GB2312" w:hAnsi="方正仿宋_GB2312" w:eastAsia="方正仿宋_GB2312" w:cs="方正仿宋_GB2312"/>
          <w:spacing w:val="-24"/>
          <w:sz w:val="32"/>
          <w:szCs w:val="32"/>
        </w:rPr>
      </w:pPr>
      <w:r>
        <w:rPr>
          <w:rFonts w:hint="eastAsia" w:ascii="楷体" w:hAnsi="楷体" w:eastAsia="楷体" w:cs="楷体"/>
          <w:spacing w:val="-17"/>
          <w:sz w:val="32"/>
          <w:szCs w:val="32"/>
          <w:lang w:val="en-US" w:eastAsia="zh-CN"/>
        </w:rPr>
        <w:t>(一）项目名称：</w:t>
      </w:r>
      <w:r>
        <w:rPr>
          <w:rFonts w:hint="eastAsia" w:ascii="方正仿宋_GB2312" w:hAnsi="方正仿宋_GB2312" w:eastAsia="方正仿宋_GB2312" w:cs="方正仿宋_GB2312"/>
          <w:spacing w:val="-9"/>
          <w:sz w:val="32"/>
          <w:szCs w:val="32"/>
        </w:rPr>
        <w:t>霍邱县</w:t>
      </w:r>
      <w:r>
        <w:rPr>
          <w:rFonts w:hint="eastAsia" w:ascii="方正仿宋_GB2312" w:hAnsi="方正仿宋_GB2312" w:eastAsia="方正仿宋_GB2312" w:cs="方正仿宋_GB2312"/>
          <w:spacing w:val="-9"/>
          <w:sz w:val="32"/>
          <w:szCs w:val="32"/>
          <w:lang w:val="en-US" w:eastAsia="zh-CN"/>
        </w:rPr>
        <w:t>龙潭</w:t>
      </w:r>
      <w:r>
        <w:rPr>
          <w:rFonts w:hint="eastAsia" w:ascii="方正仿宋_GB2312" w:hAnsi="方正仿宋_GB2312" w:eastAsia="方正仿宋_GB2312" w:cs="方正仿宋_GB2312"/>
          <w:spacing w:val="-24"/>
          <w:sz w:val="32"/>
          <w:szCs w:val="32"/>
        </w:rPr>
        <w:t>镇</w:t>
      </w:r>
      <w:r>
        <w:rPr>
          <w:rFonts w:hint="eastAsia" w:ascii="方正仿宋_GB2312" w:hAnsi="方正仿宋_GB2312" w:eastAsia="方正仿宋_GB2312" w:cs="方正仿宋_GB2312"/>
          <w:spacing w:val="-24"/>
          <w:sz w:val="32"/>
          <w:szCs w:val="32"/>
          <w:lang w:val="en-US" w:eastAsia="en-US"/>
        </w:rPr>
        <w:t>2026年</w:t>
      </w:r>
      <w:r>
        <w:rPr>
          <w:rFonts w:hint="eastAsia" w:ascii="方正仿宋_GB2312" w:hAnsi="方正仿宋_GB2312" w:eastAsia="方正仿宋_GB2312" w:cs="方正仿宋_GB2312"/>
          <w:spacing w:val="-24"/>
          <w:sz w:val="32"/>
          <w:szCs w:val="32"/>
          <w:lang w:val="en-US" w:eastAsia="zh-CN"/>
        </w:rPr>
        <w:t>特色种养殖产业配套农田水利基础设施</w:t>
      </w:r>
      <w:r>
        <w:rPr>
          <w:rFonts w:hint="eastAsia" w:ascii="方正仿宋_GB2312" w:hAnsi="方正仿宋_GB2312" w:eastAsia="方正仿宋_GB2312" w:cs="方正仿宋_GB2312"/>
          <w:spacing w:val="-24"/>
          <w:sz w:val="32"/>
          <w:szCs w:val="32"/>
        </w:rPr>
        <w:t>以工代赈项目</w:t>
      </w:r>
    </w:p>
    <w:p w14:paraId="098426C7">
      <w:pPr>
        <w:pStyle w:val="2"/>
        <w:keepNext w:val="0"/>
        <w:keepLines w:val="0"/>
        <w:pageBreakBefore w:val="0"/>
        <w:widowControl/>
        <w:kinsoku w:val="0"/>
        <w:wordWrap/>
        <w:overflowPunct/>
        <w:topLinePunct w:val="0"/>
        <w:autoSpaceDE w:val="0"/>
        <w:autoSpaceDN w:val="0"/>
        <w:bidi w:val="0"/>
        <w:adjustRightInd w:val="0"/>
        <w:snapToGrid w:val="0"/>
        <w:spacing w:line="520" w:lineRule="exact"/>
        <w:ind w:firstLine="604" w:firstLineChars="200"/>
        <w:textAlignment w:val="baseline"/>
        <w:rPr>
          <w:rFonts w:hint="eastAsia" w:ascii="方正仿宋_GB2312" w:hAnsi="方正仿宋_GB2312" w:eastAsia="方正仿宋_GB2312" w:cs="方正仿宋_GB2312"/>
          <w:sz w:val="32"/>
          <w:szCs w:val="32"/>
          <w:lang w:val="en-US" w:eastAsia="zh-CN"/>
        </w:rPr>
      </w:pPr>
      <w:r>
        <w:rPr>
          <w:rFonts w:hint="eastAsia" w:ascii="楷体" w:hAnsi="楷体" w:eastAsia="楷体" w:cs="楷体"/>
          <w:spacing w:val="-9"/>
          <w:sz w:val="32"/>
          <w:szCs w:val="32"/>
        </w:rPr>
        <w:t>(二</w:t>
      </w:r>
      <w:r>
        <w:rPr>
          <w:rFonts w:hint="eastAsia" w:ascii="楷体" w:hAnsi="楷体" w:eastAsia="楷体" w:cs="楷体"/>
          <w:spacing w:val="-9"/>
          <w:sz w:val="32"/>
          <w:szCs w:val="32"/>
          <w:lang w:eastAsia="zh-CN"/>
        </w:rPr>
        <w:t>）</w:t>
      </w:r>
      <w:r>
        <w:rPr>
          <w:rFonts w:hint="eastAsia" w:ascii="楷体" w:hAnsi="楷体" w:eastAsia="楷体" w:cs="楷体"/>
          <w:spacing w:val="-9"/>
          <w:sz w:val="32"/>
          <w:szCs w:val="32"/>
        </w:rPr>
        <w:t>实施地点：</w:t>
      </w:r>
      <w:r>
        <w:rPr>
          <w:rFonts w:hint="eastAsia" w:ascii="方正仿宋_GB2312" w:hAnsi="方正仿宋_GB2312" w:eastAsia="方正仿宋_GB2312" w:cs="方正仿宋_GB2312"/>
          <w:spacing w:val="-4"/>
          <w:sz w:val="32"/>
          <w:szCs w:val="32"/>
        </w:rPr>
        <w:t>霍邱县</w:t>
      </w:r>
      <w:r>
        <w:rPr>
          <w:rFonts w:hint="eastAsia" w:ascii="方正仿宋_GB2312" w:hAnsi="方正仿宋_GB2312" w:eastAsia="方正仿宋_GB2312" w:cs="方正仿宋_GB2312"/>
          <w:spacing w:val="-4"/>
          <w:sz w:val="32"/>
          <w:szCs w:val="32"/>
          <w:lang w:val="en-US" w:eastAsia="zh-CN"/>
        </w:rPr>
        <w:t>龙潭</w:t>
      </w:r>
      <w:r>
        <w:rPr>
          <w:rFonts w:hint="eastAsia" w:ascii="方正仿宋_GB2312" w:hAnsi="方正仿宋_GB2312" w:eastAsia="方正仿宋_GB2312" w:cs="方正仿宋_GB2312"/>
          <w:spacing w:val="-4"/>
          <w:sz w:val="32"/>
          <w:szCs w:val="32"/>
        </w:rPr>
        <w:t>镇</w:t>
      </w:r>
      <w:r>
        <w:rPr>
          <w:rFonts w:hint="eastAsia" w:ascii="方正仿宋_GB2312" w:hAnsi="方正仿宋_GB2312" w:eastAsia="方正仿宋_GB2312" w:cs="方正仿宋_GB2312"/>
          <w:spacing w:val="-4"/>
          <w:sz w:val="32"/>
          <w:szCs w:val="32"/>
          <w:lang w:val="en-US" w:eastAsia="zh-CN"/>
        </w:rPr>
        <w:t>庙岗村、龙潭村</w:t>
      </w:r>
    </w:p>
    <w:p w14:paraId="57A6F04A">
      <w:pPr>
        <w:keepNext w:val="0"/>
        <w:keepLines w:val="0"/>
        <w:pageBreakBefore w:val="0"/>
        <w:widowControl/>
        <w:kinsoku w:val="0"/>
        <w:wordWrap/>
        <w:overflowPunct/>
        <w:topLinePunct w:val="0"/>
        <w:autoSpaceDE w:val="0"/>
        <w:autoSpaceDN w:val="0"/>
        <w:bidi w:val="0"/>
        <w:adjustRightInd w:val="0"/>
        <w:snapToGrid w:val="0"/>
        <w:spacing w:line="520" w:lineRule="exact"/>
        <w:ind w:firstLine="604" w:firstLineChars="200"/>
        <w:textAlignment w:val="baseline"/>
        <w:rPr>
          <w:rFonts w:hint="eastAsia" w:ascii="方正仿宋_GB2312" w:hAnsi="方正仿宋_GB2312" w:eastAsia="方正仿宋_GB2312" w:cs="方正仿宋_GB2312"/>
          <w:snapToGrid w:val="0"/>
          <w:color w:val="000000"/>
          <w:spacing w:val="-9"/>
          <w:kern w:val="0"/>
          <w:sz w:val="32"/>
          <w:szCs w:val="32"/>
          <w:lang w:val="en-US" w:eastAsia="zh-CN" w:bidi="ar-SA"/>
        </w:rPr>
      </w:pPr>
      <w:r>
        <w:rPr>
          <w:rFonts w:hint="eastAsia" w:ascii="楷体" w:hAnsi="楷体" w:eastAsia="楷体" w:cs="楷体"/>
          <w:snapToGrid w:val="0"/>
          <w:color w:val="000000"/>
          <w:spacing w:val="-9"/>
          <w:kern w:val="0"/>
          <w:sz w:val="32"/>
          <w:szCs w:val="32"/>
          <w:lang w:val="en-US" w:eastAsia="en-US" w:bidi="ar-SA"/>
        </w:rPr>
        <w:t>(三</w:t>
      </w:r>
      <w:r>
        <w:rPr>
          <w:rFonts w:hint="eastAsia" w:ascii="楷体" w:hAnsi="楷体" w:eastAsia="楷体" w:cs="楷体"/>
          <w:snapToGrid w:val="0"/>
          <w:color w:val="000000"/>
          <w:spacing w:val="-9"/>
          <w:kern w:val="0"/>
          <w:sz w:val="32"/>
          <w:szCs w:val="32"/>
          <w:lang w:val="en-US" w:eastAsia="zh-CN" w:bidi="ar-SA"/>
        </w:rPr>
        <w:t>）建设</w:t>
      </w:r>
      <w:r>
        <w:rPr>
          <w:rFonts w:hint="eastAsia" w:ascii="楷体" w:hAnsi="楷体" w:eastAsia="楷体" w:cs="楷体"/>
          <w:snapToGrid w:val="0"/>
          <w:color w:val="000000"/>
          <w:spacing w:val="-9"/>
          <w:kern w:val="0"/>
          <w:sz w:val="32"/>
          <w:szCs w:val="32"/>
          <w:lang w:val="en-US" w:eastAsia="en-US" w:bidi="ar-SA"/>
        </w:rPr>
        <w:t>内容</w:t>
      </w:r>
      <w:r>
        <w:rPr>
          <w:rFonts w:hint="eastAsia" w:ascii="楷体" w:hAnsi="楷体" w:eastAsia="楷体" w:cs="楷体"/>
          <w:snapToGrid w:val="0"/>
          <w:color w:val="000000"/>
          <w:spacing w:val="-9"/>
          <w:kern w:val="0"/>
          <w:sz w:val="32"/>
          <w:szCs w:val="32"/>
          <w:lang w:val="en-US" w:eastAsia="zh-CN" w:bidi="ar-SA"/>
        </w:rPr>
        <w:t>：</w:t>
      </w:r>
      <w:r>
        <w:rPr>
          <w:rFonts w:hint="eastAsia" w:ascii="方正仿宋_GB2312" w:hAnsi="方正仿宋_GB2312" w:eastAsia="方正仿宋_GB2312" w:cs="方正仿宋_GB2312"/>
          <w:snapToGrid w:val="0"/>
          <w:color w:val="000000"/>
          <w:spacing w:val="-9"/>
          <w:kern w:val="0"/>
          <w:sz w:val="32"/>
          <w:szCs w:val="32"/>
          <w:lang w:val="en-US" w:eastAsia="zh-CN" w:bidi="ar-SA"/>
        </w:rPr>
        <w:t>塘坝整治2座；沟渠清於护砌6469米，宽0.6-1</w:t>
      </w:r>
    </w:p>
    <w:p w14:paraId="5CE21C50">
      <w:pPr>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napToGrid w:val="0"/>
          <w:color w:val="000000"/>
          <w:spacing w:val="-9"/>
          <w:kern w:val="0"/>
          <w:sz w:val="32"/>
          <w:szCs w:val="32"/>
          <w:lang w:val="en-US" w:eastAsia="zh-CN" w:bidi="ar-SA"/>
        </w:rPr>
        <w:t>米，深0.6—1.5米；水泥硬化道路570米（其中宽4米生产道路570米）；配套建设渠系构筑物等（其中过路涵闸1座，直径400毫米，节制闸5座，直径500毫米）</w:t>
      </w:r>
    </w:p>
    <w:p w14:paraId="6C1CDF18">
      <w:pPr>
        <w:pStyle w:val="2"/>
        <w:keepNext w:val="0"/>
        <w:keepLines w:val="0"/>
        <w:pageBreakBefore w:val="0"/>
        <w:widowControl/>
        <w:kinsoku w:val="0"/>
        <w:wordWrap/>
        <w:overflowPunct/>
        <w:topLinePunct w:val="0"/>
        <w:autoSpaceDE w:val="0"/>
        <w:autoSpaceDN w:val="0"/>
        <w:bidi w:val="0"/>
        <w:adjustRightInd w:val="0"/>
        <w:snapToGrid w:val="0"/>
        <w:spacing w:line="520" w:lineRule="exact"/>
        <w:ind w:firstLine="604" w:firstLineChars="200"/>
        <w:textAlignment w:val="baseline"/>
        <w:rPr>
          <w:rFonts w:hint="eastAsia" w:ascii="方正仿宋_GB2312" w:hAnsi="方正仿宋_GB2312" w:eastAsia="方正仿宋_GB2312" w:cs="方正仿宋_GB2312"/>
          <w:sz w:val="32"/>
          <w:szCs w:val="32"/>
        </w:rPr>
      </w:pPr>
      <w:r>
        <w:rPr>
          <w:rFonts w:hint="eastAsia" w:ascii="楷体" w:hAnsi="楷体" w:eastAsia="楷体" w:cs="楷体"/>
          <w:snapToGrid w:val="0"/>
          <w:color w:val="000000"/>
          <w:spacing w:val="-9"/>
          <w:kern w:val="0"/>
          <w:sz w:val="32"/>
          <w:szCs w:val="32"/>
          <w:lang w:val="en-US" w:eastAsia="en-US" w:bidi="ar-SA"/>
        </w:rPr>
        <w:t>(四</w:t>
      </w:r>
      <w:r>
        <w:rPr>
          <w:rFonts w:hint="eastAsia" w:ascii="楷体" w:hAnsi="楷体" w:eastAsia="楷体" w:cs="楷体"/>
          <w:snapToGrid w:val="0"/>
          <w:color w:val="000000"/>
          <w:spacing w:val="-9"/>
          <w:kern w:val="0"/>
          <w:sz w:val="32"/>
          <w:szCs w:val="32"/>
          <w:lang w:val="en-US" w:eastAsia="zh-CN" w:bidi="ar-SA"/>
        </w:rPr>
        <w:t>）</w:t>
      </w:r>
      <w:r>
        <w:rPr>
          <w:rFonts w:hint="eastAsia" w:ascii="楷体" w:hAnsi="楷体" w:eastAsia="楷体" w:cs="楷体"/>
          <w:snapToGrid w:val="0"/>
          <w:color w:val="000000"/>
          <w:spacing w:val="-9"/>
          <w:kern w:val="0"/>
          <w:sz w:val="32"/>
          <w:szCs w:val="32"/>
          <w:lang w:val="en-US" w:eastAsia="en-US" w:bidi="ar-SA"/>
        </w:rPr>
        <w:t>建设性质：</w:t>
      </w:r>
      <w:r>
        <w:rPr>
          <w:rFonts w:hint="eastAsia" w:ascii="方正仿宋_GB2312" w:hAnsi="方正仿宋_GB2312" w:eastAsia="方正仿宋_GB2312" w:cs="方正仿宋_GB2312"/>
          <w:spacing w:val="-2"/>
          <w:sz w:val="32"/>
          <w:szCs w:val="32"/>
        </w:rPr>
        <w:t>新建</w:t>
      </w:r>
    </w:p>
    <w:p w14:paraId="4A098EA6">
      <w:pPr>
        <w:pStyle w:val="2"/>
        <w:keepNext w:val="0"/>
        <w:keepLines w:val="0"/>
        <w:pageBreakBefore w:val="0"/>
        <w:widowControl/>
        <w:kinsoku w:val="0"/>
        <w:wordWrap/>
        <w:overflowPunct/>
        <w:topLinePunct w:val="0"/>
        <w:autoSpaceDE w:val="0"/>
        <w:autoSpaceDN w:val="0"/>
        <w:bidi w:val="0"/>
        <w:adjustRightInd w:val="0"/>
        <w:snapToGrid w:val="0"/>
        <w:spacing w:line="520" w:lineRule="exact"/>
        <w:ind w:firstLine="604" w:firstLineChars="200"/>
        <w:textAlignment w:val="baseline"/>
        <w:rPr>
          <w:rFonts w:hint="eastAsia" w:ascii="方正仿宋_GB2312" w:hAnsi="方正仿宋_GB2312" w:eastAsia="方正仿宋_GB2312" w:cs="方正仿宋_GB2312"/>
          <w:sz w:val="32"/>
          <w:szCs w:val="32"/>
        </w:rPr>
      </w:pPr>
      <w:r>
        <w:rPr>
          <w:rFonts w:hint="eastAsia" w:ascii="楷体" w:hAnsi="楷体" w:eastAsia="楷体" w:cs="楷体"/>
          <w:snapToGrid w:val="0"/>
          <w:color w:val="000000"/>
          <w:spacing w:val="-9"/>
          <w:kern w:val="0"/>
          <w:sz w:val="32"/>
          <w:szCs w:val="32"/>
          <w:lang w:val="en-US" w:eastAsia="en-US" w:bidi="ar-SA"/>
        </w:rPr>
        <w:t>(五</w:t>
      </w:r>
      <w:r>
        <w:rPr>
          <w:rFonts w:hint="eastAsia" w:ascii="楷体" w:hAnsi="楷体" w:eastAsia="楷体" w:cs="楷体"/>
          <w:snapToGrid w:val="0"/>
          <w:color w:val="000000"/>
          <w:spacing w:val="-9"/>
          <w:kern w:val="0"/>
          <w:sz w:val="32"/>
          <w:szCs w:val="32"/>
          <w:lang w:val="en-US" w:eastAsia="zh-CN" w:bidi="ar-SA"/>
        </w:rPr>
        <w:t>）</w:t>
      </w:r>
      <w:r>
        <w:rPr>
          <w:rFonts w:hint="eastAsia" w:ascii="楷体" w:hAnsi="楷体" w:eastAsia="楷体" w:cs="楷体"/>
          <w:snapToGrid w:val="0"/>
          <w:color w:val="000000"/>
          <w:spacing w:val="-9"/>
          <w:kern w:val="0"/>
          <w:sz w:val="32"/>
          <w:szCs w:val="32"/>
          <w:lang w:val="en-US" w:eastAsia="en-US" w:bidi="ar-SA"/>
        </w:rPr>
        <w:t>实施单位：</w:t>
      </w:r>
      <w:r>
        <w:rPr>
          <w:rFonts w:hint="eastAsia" w:ascii="方正仿宋_GB2312" w:hAnsi="方正仿宋_GB2312" w:eastAsia="方正仿宋_GB2312" w:cs="方正仿宋_GB2312"/>
          <w:spacing w:val="-5"/>
          <w:sz w:val="32"/>
          <w:szCs w:val="32"/>
        </w:rPr>
        <w:t>霍邱县</w:t>
      </w:r>
      <w:r>
        <w:rPr>
          <w:rFonts w:hint="eastAsia" w:ascii="方正仿宋_GB2312" w:hAnsi="方正仿宋_GB2312" w:eastAsia="方正仿宋_GB2312" w:cs="方正仿宋_GB2312"/>
          <w:spacing w:val="-5"/>
          <w:sz w:val="32"/>
          <w:szCs w:val="32"/>
          <w:lang w:val="en-US" w:eastAsia="zh-CN"/>
        </w:rPr>
        <w:t>龙潭</w:t>
      </w:r>
      <w:r>
        <w:rPr>
          <w:rFonts w:hint="eastAsia" w:ascii="方正仿宋_GB2312" w:hAnsi="方正仿宋_GB2312" w:eastAsia="方正仿宋_GB2312" w:cs="方正仿宋_GB2312"/>
          <w:spacing w:val="-5"/>
          <w:sz w:val="32"/>
          <w:szCs w:val="32"/>
        </w:rPr>
        <w:t>镇人民政府</w:t>
      </w:r>
    </w:p>
    <w:p w14:paraId="1B6551F8">
      <w:pPr>
        <w:keepNext w:val="0"/>
        <w:keepLines w:val="0"/>
        <w:pageBreakBefore w:val="0"/>
        <w:widowControl/>
        <w:kinsoku w:val="0"/>
        <w:wordWrap/>
        <w:overflowPunct/>
        <w:topLinePunct w:val="0"/>
        <w:autoSpaceDE w:val="0"/>
        <w:autoSpaceDN w:val="0"/>
        <w:bidi w:val="0"/>
        <w:adjustRightInd w:val="0"/>
        <w:snapToGrid w:val="0"/>
        <w:spacing w:line="520" w:lineRule="exact"/>
        <w:ind w:firstLine="604" w:firstLineChars="200"/>
        <w:textAlignment w:val="baseline"/>
        <w:rPr>
          <w:rFonts w:hint="eastAsia" w:ascii="方正仿宋_GB2312" w:hAnsi="方正仿宋_GB2312" w:eastAsia="方正仿宋_GB2312" w:cs="方正仿宋_GB2312"/>
          <w:sz w:val="32"/>
          <w:szCs w:val="32"/>
          <w:lang w:eastAsia="zh-CN"/>
        </w:rPr>
      </w:pPr>
      <w:r>
        <w:rPr>
          <w:rFonts w:hint="eastAsia" w:ascii="楷体" w:hAnsi="楷体" w:eastAsia="楷体" w:cs="楷体"/>
          <w:snapToGrid w:val="0"/>
          <w:color w:val="000000"/>
          <w:spacing w:val="-9"/>
          <w:kern w:val="0"/>
          <w:sz w:val="32"/>
          <w:szCs w:val="32"/>
          <w:lang w:val="en-US" w:eastAsia="en-US" w:bidi="ar-SA"/>
        </w:rPr>
        <w:t>(六</w:t>
      </w:r>
      <w:r>
        <w:rPr>
          <w:rFonts w:hint="eastAsia" w:ascii="楷体" w:hAnsi="楷体" w:eastAsia="楷体" w:cs="楷体"/>
          <w:snapToGrid w:val="0"/>
          <w:color w:val="000000"/>
          <w:spacing w:val="-9"/>
          <w:kern w:val="0"/>
          <w:sz w:val="32"/>
          <w:szCs w:val="32"/>
          <w:lang w:val="en-US" w:eastAsia="zh-CN" w:bidi="ar-SA"/>
        </w:rPr>
        <w:t>）</w:t>
      </w:r>
      <w:r>
        <w:rPr>
          <w:rFonts w:hint="eastAsia" w:ascii="楷体" w:hAnsi="楷体" w:eastAsia="楷体" w:cs="楷体"/>
          <w:snapToGrid w:val="0"/>
          <w:color w:val="000000"/>
          <w:spacing w:val="-9"/>
          <w:kern w:val="0"/>
          <w:sz w:val="32"/>
          <w:szCs w:val="32"/>
          <w:lang w:val="en-US" w:eastAsia="en-US" w:bidi="ar-SA"/>
        </w:rPr>
        <w:t>项目负责人：</w:t>
      </w:r>
      <w:r>
        <w:rPr>
          <w:rFonts w:hint="eastAsia" w:ascii="方正仿宋_GB2312" w:hAnsi="方正仿宋_GB2312" w:eastAsia="方正仿宋_GB2312" w:cs="方正仿宋_GB2312"/>
          <w:snapToGrid w:val="0"/>
          <w:color w:val="000000"/>
          <w:spacing w:val="-9"/>
          <w:kern w:val="0"/>
          <w:sz w:val="32"/>
          <w:szCs w:val="32"/>
          <w:lang w:val="en-US" w:eastAsia="zh-CN" w:bidi="ar-SA"/>
        </w:rPr>
        <w:t>王振羽</w:t>
      </w:r>
    </w:p>
    <w:p w14:paraId="76D5A5DE">
      <w:pPr>
        <w:pStyle w:val="2"/>
        <w:keepNext w:val="0"/>
        <w:keepLines w:val="0"/>
        <w:pageBreakBefore w:val="0"/>
        <w:widowControl/>
        <w:kinsoku w:val="0"/>
        <w:wordWrap/>
        <w:overflowPunct/>
        <w:topLinePunct w:val="0"/>
        <w:autoSpaceDE w:val="0"/>
        <w:autoSpaceDN w:val="0"/>
        <w:bidi w:val="0"/>
        <w:adjustRightInd w:val="0"/>
        <w:snapToGrid w:val="0"/>
        <w:spacing w:line="520" w:lineRule="exact"/>
        <w:ind w:firstLine="604" w:firstLineChars="200"/>
        <w:textAlignment w:val="baseline"/>
        <w:rPr>
          <w:rFonts w:hint="eastAsia" w:ascii="方正仿宋_GB2312" w:hAnsi="方正仿宋_GB2312" w:eastAsia="方正仿宋_GB2312" w:cs="方正仿宋_GB2312"/>
          <w:sz w:val="32"/>
          <w:szCs w:val="32"/>
        </w:rPr>
      </w:pPr>
      <w:r>
        <w:rPr>
          <w:rFonts w:hint="eastAsia" w:ascii="楷体" w:hAnsi="楷体" w:eastAsia="楷体" w:cs="楷体"/>
          <w:snapToGrid w:val="0"/>
          <w:color w:val="000000"/>
          <w:spacing w:val="-9"/>
          <w:kern w:val="0"/>
          <w:sz w:val="32"/>
          <w:szCs w:val="32"/>
          <w:lang w:val="en-US" w:eastAsia="en-US" w:bidi="ar-SA"/>
        </w:rPr>
        <w:t>(七</w:t>
      </w:r>
      <w:r>
        <w:rPr>
          <w:rFonts w:hint="eastAsia" w:ascii="楷体" w:hAnsi="楷体" w:eastAsia="楷体" w:cs="楷体"/>
          <w:snapToGrid w:val="0"/>
          <w:color w:val="000000"/>
          <w:spacing w:val="-9"/>
          <w:kern w:val="0"/>
          <w:sz w:val="32"/>
          <w:szCs w:val="32"/>
          <w:lang w:val="en-US" w:eastAsia="zh-CN" w:bidi="ar-SA"/>
        </w:rPr>
        <w:t>）</w:t>
      </w:r>
      <w:r>
        <w:rPr>
          <w:rFonts w:hint="eastAsia" w:ascii="楷体" w:hAnsi="楷体" w:eastAsia="楷体" w:cs="楷体"/>
          <w:snapToGrid w:val="0"/>
          <w:color w:val="000000"/>
          <w:spacing w:val="-9"/>
          <w:kern w:val="0"/>
          <w:sz w:val="32"/>
          <w:szCs w:val="32"/>
          <w:lang w:val="en-US" w:eastAsia="en-US" w:bidi="ar-SA"/>
        </w:rPr>
        <w:t>建设期限</w:t>
      </w:r>
      <w:r>
        <w:rPr>
          <w:rFonts w:hint="eastAsia" w:ascii="楷体" w:hAnsi="楷体" w:eastAsia="楷体" w:cs="楷体"/>
          <w:snapToGrid w:val="0"/>
          <w:color w:val="000000"/>
          <w:spacing w:val="-9"/>
          <w:kern w:val="0"/>
          <w:sz w:val="32"/>
          <w:szCs w:val="32"/>
          <w:lang w:val="en-US" w:eastAsia="zh-CN" w:bidi="ar-SA"/>
        </w:rPr>
        <w:t>：</w:t>
      </w:r>
      <w:r>
        <w:rPr>
          <w:rFonts w:hint="eastAsia" w:ascii="方正仿宋_GB2312" w:hAnsi="方正仿宋_GB2312" w:eastAsia="方正仿宋_GB2312" w:cs="方正仿宋_GB2312"/>
          <w:spacing w:val="5"/>
          <w:sz w:val="32"/>
          <w:szCs w:val="32"/>
        </w:rPr>
        <w:t>2026年</w:t>
      </w:r>
      <w:r>
        <w:rPr>
          <w:rFonts w:hint="eastAsia" w:ascii="方正仿宋_GB2312" w:hAnsi="方正仿宋_GB2312" w:eastAsia="方正仿宋_GB2312" w:cs="方正仿宋_GB2312"/>
          <w:spacing w:val="5"/>
          <w:sz w:val="32"/>
          <w:szCs w:val="32"/>
          <w:lang w:val="en-US" w:eastAsia="zh-CN"/>
        </w:rPr>
        <w:t>8</w:t>
      </w:r>
      <w:r>
        <w:rPr>
          <w:rFonts w:hint="eastAsia" w:ascii="方正仿宋_GB2312" w:hAnsi="方正仿宋_GB2312" w:eastAsia="方正仿宋_GB2312" w:cs="方正仿宋_GB2312"/>
          <w:spacing w:val="5"/>
          <w:sz w:val="32"/>
          <w:szCs w:val="32"/>
        </w:rPr>
        <w:t>月—</w:t>
      </w:r>
      <w:r>
        <w:rPr>
          <w:rFonts w:hint="eastAsia" w:ascii="方正仿宋_GB2312" w:hAnsi="方正仿宋_GB2312" w:eastAsia="方正仿宋_GB2312" w:cs="方正仿宋_GB2312"/>
          <w:spacing w:val="5"/>
          <w:sz w:val="32"/>
          <w:szCs w:val="32"/>
          <w:lang w:eastAsia="zh-CN"/>
        </w:rPr>
        <w:t>2027年</w:t>
      </w:r>
      <w:r>
        <w:rPr>
          <w:rFonts w:hint="eastAsia" w:ascii="方正仿宋_GB2312" w:hAnsi="方正仿宋_GB2312" w:eastAsia="方正仿宋_GB2312" w:cs="方正仿宋_GB2312"/>
          <w:spacing w:val="5"/>
          <w:sz w:val="32"/>
          <w:szCs w:val="32"/>
          <w:lang w:val="en-US" w:eastAsia="zh-CN"/>
        </w:rPr>
        <w:t>7</w:t>
      </w:r>
      <w:r>
        <w:rPr>
          <w:rFonts w:hint="eastAsia" w:ascii="方正仿宋_GB2312" w:hAnsi="方正仿宋_GB2312" w:eastAsia="方正仿宋_GB2312" w:cs="方正仿宋_GB2312"/>
          <w:spacing w:val="5"/>
          <w:sz w:val="32"/>
          <w:szCs w:val="32"/>
          <w:lang w:eastAsia="zh-CN"/>
        </w:rPr>
        <w:t>月</w:t>
      </w:r>
    </w:p>
    <w:p w14:paraId="2E1FF9D3">
      <w:pPr>
        <w:pStyle w:val="2"/>
        <w:keepNext w:val="0"/>
        <w:keepLines w:val="0"/>
        <w:pageBreakBefore w:val="0"/>
        <w:widowControl/>
        <w:kinsoku w:val="0"/>
        <w:wordWrap/>
        <w:overflowPunct/>
        <w:topLinePunct w:val="0"/>
        <w:autoSpaceDE w:val="0"/>
        <w:autoSpaceDN w:val="0"/>
        <w:bidi w:val="0"/>
        <w:adjustRightInd w:val="0"/>
        <w:snapToGrid w:val="0"/>
        <w:spacing w:line="520" w:lineRule="exact"/>
        <w:ind w:right="78" w:firstLine="604" w:firstLineChars="200"/>
        <w:jc w:val="both"/>
        <w:textAlignment w:val="baseline"/>
        <w:rPr>
          <w:rFonts w:hint="eastAsia" w:ascii="方正仿宋_GB2312" w:hAnsi="方正仿宋_GB2312" w:eastAsia="方正仿宋_GB2312" w:cs="方正仿宋_GB2312"/>
          <w:spacing w:val="3"/>
          <w:sz w:val="32"/>
          <w:szCs w:val="32"/>
        </w:rPr>
      </w:pPr>
      <w:r>
        <w:rPr>
          <w:rFonts w:hint="eastAsia" w:ascii="楷体" w:hAnsi="楷体" w:eastAsia="楷体" w:cs="楷体"/>
          <w:snapToGrid w:val="0"/>
          <w:color w:val="000000"/>
          <w:spacing w:val="-9"/>
          <w:kern w:val="0"/>
          <w:sz w:val="32"/>
          <w:szCs w:val="32"/>
          <w:lang w:val="en-US" w:eastAsia="en-US" w:bidi="ar-SA"/>
        </w:rPr>
        <w:t>(八</w:t>
      </w:r>
      <w:r>
        <w:rPr>
          <w:rFonts w:hint="eastAsia" w:ascii="楷体" w:hAnsi="楷体" w:eastAsia="楷体" w:cs="楷体"/>
          <w:snapToGrid w:val="0"/>
          <w:color w:val="000000"/>
          <w:spacing w:val="-9"/>
          <w:kern w:val="0"/>
          <w:sz w:val="32"/>
          <w:szCs w:val="32"/>
          <w:lang w:val="en-US" w:eastAsia="zh-CN" w:bidi="ar-SA"/>
        </w:rPr>
        <w:t>）</w:t>
      </w:r>
      <w:r>
        <w:rPr>
          <w:rFonts w:hint="eastAsia" w:ascii="楷体" w:hAnsi="楷体" w:eastAsia="楷体" w:cs="楷体"/>
          <w:snapToGrid w:val="0"/>
          <w:color w:val="000000"/>
          <w:spacing w:val="-9"/>
          <w:kern w:val="0"/>
          <w:sz w:val="32"/>
          <w:szCs w:val="32"/>
          <w:lang w:val="en-US" w:eastAsia="en-US" w:bidi="ar-SA"/>
        </w:rPr>
        <w:t>资金投入：</w:t>
      </w:r>
      <w:r>
        <w:rPr>
          <w:rFonts w:hint="eastAsia" w:ascii="方正仿宋_GB2312" w:hAnsi="方正仿宋_GB2312" w:eastAsia="方正仿宋_GB2312" w:cs="方正仿宋_GB2312"/>
          <w:spacing w:val="1"/>
          <w:sz w:val="32"/>
          <w:szCs w:val="32"/>
        </w:rPr>
        <w:t>本项目计划总投资</w:t>
      </w:r>
      <w:r>
        <w:rPr>
          <w:rFonts w:hint="eastAsia" w:ascii="方正仿宋_GB2312" w:hAnsi="方正仿宋_GB2312" w:eastAsia="方正仿宋_GB2312" w:cs="方正仿宋_GB2312"/>
          <w:spacing w:val="1"/>
          <w:sz w:val="32"/>
          <w:szCs w:val="32"/>
          <w:lang w:val="en-US" w:eastAsia="zh-CN"/>
        </w:rPr>
        <w:t>650</w:t>
      </w:r>
      <w:r>
        <w:rPr>
          <w:rFonts w:hint="eastAsia" w:ascii="方正仿宋_GB2312" w:hAnsi="方正仿宋_GB2312" w:eastAsia="方正仿宋_GB2312" w:cs="方正仿宋_GB2312"/>
          <w:spacing w:val="1"/>
          <w:sz w:val="32"/>
          <w:szCs w:val="32"/>
        </w:rPr>
        <w:t>万元，其中</w:t>
      </w:r>
      <w:r>
        <w:rPr>
          <w:rFonts w:hint="eastAsia" w:ascii="方正仿宋_GB2312" w:hAnsi="方正仿宋_GB2312" w:eastAsia="方正仿宋_GB2312" w:cs="方正仿宋_GB2312"/>
          <w:spacing w:val="1"/>
          <w:sz w:val="32"/>
          <w:szCs w:val="32"/>
          <w:lang w:val="en-US" w:eastAsia="zh-CN"/>
        </w:rPr>
        <w:t>中央预算内资金590万元，</w:t>
      </w:r>
      <w:r>
        <w:rPr>
          <w:rFonts w:hint="eastAsia" w:ascii="方正仿宋_GB2312" w:hAnsi="方正仿宋_GB2312" w:eastAsia="方正仿宋_GB2312" w:cs="方正仿宋_GB2312"/>
          <w:spacing w:val="9"/>
          <w:sz w:val="32"/>
          <w:szCs w:val="32"/>
        </w:rPr>
        <w:t>劳务报酬发放</w:t>
      </w:r>
      <w:r>
        <w:rPr>
          <w:rFonts w:hint="eastAsia" w:ascii="方正仿宋_GB2312" w:hAnsi="方正仿宋_GB2312" w:eastAsia="方正仿宋_GB2312" w:cs="方正仿宋_GB2312"/>
          <w:spacing w:val="9"/>
          <w:sz w:val="32"/>
          <w:szCs w:val="32"/>
          <w:lang w:val="en-US" w:eastAsia="zh-CN"/>
        </w:rPr>
        <w:t>不低于312.9</w:t>
      </w:r>
      <w:r>
        <w:rPr>
          <w:rFonts w:hint="eastAsia" w:ascii="方正仿宋_GB2312" w:hAnsi="方正仿宋_GB2312" w:eastAsia="方正仿宋_GB2312" w:cs="方正仿宋_GB2312"/>
          <w:spacing w:val="9"/>
          <w:sz w:val="32"/>
          <w:szCs w:val="32"/>
        </w:rPr>
        <w:t>万元，占以工</w:t>
      </w:r>
      <w:r>
        <w:rPr>
          <w:rFonts w:hint="eastAsia" w:ascii="方正仿宋_GB2312" w:hAnsi="方正仿宋_GB2312" w:eastAsia="方正仿宋_GB2312" w:cs="方正仿宋_GB2312"/>
          <w:spacing w:val="3"/>
          <w:sz w:val="32"/>
          <w:szCs w:val="32"/>
        </w:rPr>
        <w:t>代赈中央预算内资金的</w:t>
      </w:r>
      <w:r>
        <w:rPr>
          <w:rFonts w:hint="eastAsia" w:ascii="方正仿宋_GB2312" w:hAnsi="方正仿宋_GB2312" w:eastAsia="方正仿宋_GB2312" w:cs="方正仿宋_GB2312"/>
          <w:spacing w:val="3"/>
          <w:sz w:val="32"/>
          <w:szCs w:val="32"/>
          <w:lang w:val="en-US" w:eastAsia="zh-CN"/>
        </w:rPr>
        <w:t>53.03</w:t>
      </w:r>
      <w:r>
        <w:rPr>
          <w:rFonts w:hint="eastAsia" w:ascii="方正仿宋_GB2312" w:hAnsi="方正仿宋_GB2312" w:eastAsia="方正仿宋_GB2312" w:cs="方正仿宋_GB2312"/>
          <w:spacing w:val="3"/>
          <w:sz w:val="32"/>
          <w:szCs w:val="32"/>
        </w:rPr>
        <w:t>%</w:t>
      </w:r>
      <w:r>
        <w:rPr>
          <w:rFonts w:hint="eastAsia" w:ascii="方正仿宋_GB2312" w:hAnsi="方正仿宋_GB2312" w:eastAsia="方正仿宋_GB2312" w:cs="方正仿宋_GB2312"/>
          <w:spacing w:val="3"/>
          <w:sz w:val="32"/>
          <w:szCs w:val="32"/>
          <w:lang w:eastAsia="zh-CN"/>
        </w:rPr>
        <w:t>。</w:t>
      </w:r>
    </w:p>
    <w:p w14:paraId="38EE2E0A">
      <w:pPr>
        <w:pStyle w:val="2"/>
        <w:keepNext w:val="0"/>
        <w:keepLines w:val="0"/>
        <w:pageBreakBefore w:val="0"/>
        <w:widowControl/>
        <w:kinsoku w:val="0"/>
        <w:wordWrap/>
        <w:overflowPunct/>
        <w:topLinePunct w:val="0"/>
        <w:autoSpaceDE w:val="0"/>
        <w:autoSpaceDN w:val="0"/>
        <w:bidi w:val="0"/>
        <w:adjustRightInd w:val="0"/>
        <w:snapToGrid w:val="0"/>
        <w:spacing w:line="520" w:lineRule="exact"/>
        <w:ind w:firstLine="604" w:firstLineChars="200"/>
        <w:jc w:val="both"/>
        <w:textAlignment w:val="baseline"/>
        <w:rPr>
          <w:rFonts w:hint="eastAsia" w:ascii="方正仿宋_GB2312" w:hAnsi="方正仿宋_GB2312" w:eastAsia="方正仿宋_GB2312" w:cs="方正仿宋_GB2312"/>
          <w:sz w:val="32"/>
          <w:szCs w:val="32"/>
        </w:rPr>
      </w:pPr>
      <w:r>
        <w:rPr>
          <w:rFonts w:hint="eastAsia" w:ascii="楷体" w:hAnsi="楷体" w:eastAsia="楷体" w:cs="楷体"/>
          <w:snapToGrid w:val="0"/>
          <w:color w:val="000000"/>
          <w:spacing w:val="-9"/>
          <w:kern w:val="0"/>
          <w:sz w:val="32"/>
          <w:szCs w:val="32"/>
          <w:lang w:val="en-US" w:eastAsia="en-US" w:bidi="ar-SA"/>
        </w:rPr>
        <w:t>(</w:t>
      </w:r>
      <w:r>
        <w:rPr>
          <w:rFonts w:hint="eastAsia" w:ascii="楷体" w:hAnsi="楷体" w:eastAsia="楷体" w:cs="楷体"/>
          <w:snapToGrid w:val="0"/>
          <w:color w:val="000000"/>
          <w:spacing w:val="-9"/>
          <w:kern w:val="0"/>
          <w:sz w:val="32"/>
          <w:szCs w:val="32"/>
          <w:lang w:val="en-US" w:eastAsia="zh-CN" w:bidi="ar-SA"/>
        </w:rPr>
        <w:t>九）</w:t>
      </w:r>
      <w:r>
        <w:rPr>
          <w:rFonts w:hint="eastAsia" w:ascii="楷体" w:hAnsi="楷体" w:eastAsia="楷体" w:cs="楷体"/>
          <w:snapToGrid w:val="0"/>
          <w:color w:val="000000"/>
          <w:spacing w:val="-9"/>
          <w:kern w:val="0"/>
          <w:sz w:val="32"/>
          <w:szCs w:val="32"/>
          <w:lang w:val="en-US" w:eastAsia="en-US" w:bidi="ar-SA"/>
        </w:rPr>
        <w:t>运作模式：</w:t>
      </w:r>
      <w:r>
        <w:rPr>
          <w:rFonts w:hint="eastAsia" w:ascii="方正仿宋_GB2312" w:hAnsi="方正仿宋_GB2312" w:eastAsia="方正仿宋_GB2312" w:cs="方正仿宋_GB2312"/>
          <w:spacing w:val="-6"/>
          <w:sz w:val="32"/>
          <w:szCs w:val="32"/>
        </w:rPr>
        <w:t>通过“乡镇政府+村级股份经济合作社+当地群众”创新务工组织</w:t>
      </w:r>
      <w:r>
        <w:rPr>
          <w:rFonts w:hint="eastAsia" w:ascii="方正仿宋_GB2312" w:hAnsi="方正仿宋_GB2312" w:eastAsia="方正仿宋_GB2312" w:cs="方正仿宋_GB2312"/>
          <w:spacing w:val="-4"/>
          <w:sz w:val="32"/>
          <w:szCs w:val="32"/>
        </w:rPr>
        <w:t>模式，采取村民自建模式组织实施</w:t>
      </w:r>
      <w:r>
        <w:rPr>
          <w:rFonts w:hint="eastAsia" w:ascii="方正仿宋_GB2312" w:hAnsi="方正仿宋_GB2312" w:eastAsia="方正仿宋_GB2312" w:cs="方正仿宋_GB2312"/>
          <w:spacing w:val="-4"/>
          <w:sz w:val="32"/>
          <w:szCs w:val="32"/>
          <w:lang w:eastAsia="zh-CN"/>
        </w:rPr>
        <w:t>，</w:t>
      </w:r>
      <w:r>
        <w:rPr>
          <w:rFonts w:hint="eastAsia" w:ascii="方正仿宋_GB2312" w:hAnsi="方正仿宋_GB2312" w:eastAsia="方正仿宋_GB2312" w:cs="方正仿宋_GB2312"/>
          <w:spacing w:val="-5"/>
          <w:sz w:val="32"/>
          <w:szCs w:val="32"/>
        </w:rPr>
        <w:t>经</w:t>
      </w:r>
      <w:r>
        <w:rPr>
          <w:rFonts w:hint="eastAsia" w:ascii="方正仿宋_GB2312" w:hAnsi="方正仿宋_GB2312" w:eastAsia="方正仿宋_GB2312" w:cs="方正仿宋_GB2312"/>
          <w:spacing w:val="-5"/>
          <w:sz w:val="32"/>
          <w:szCs w:val="32"/>
          <w:lang w:val="en-US" w:eastAsia="zh-CN"/>
        </w:rPr>
        <w:t>龙潭</w:t>
      </w:r>
      <w:r>
        <w:rPr>
          <w:rFonts w:hint="eastAsia" w:ascii="方正仿宋_GB2312" w:hAnsi="方正仿宋_GB2312" w:eastAsia="方正仿宋_GB2312" w:cs="方正仿宋_GB2312"/>
          <w:spacing w:val="-5"/>
          <w:sz w:val="32"/>
          <w:szCs w:val="32"/>
        </w:rPr>
        <w:t>镇</w:t>
      </w:r>
      <w:r>
        <w:rPr>
          <w:rFonts w:hint="eastAsia" w:ascii="方正仿宋_GB2312" w:hAnsi="方正仿宋_GB2312" w:eastAsia="方正仿宋_GB2312" w:cs="方正仿宋_GB2312"/>
          <w:spacing w:val="-5"/>
          <w:sz w:val="32"/>
          <w:szCs w:val="32"/>
          <w:lang w:val="en-US" w:eastAsia="zh-CN"/>
        </w:rPr>
        <w:t>党政联席会议</w:t>
      </w:r>
      <w:r>
        <w:rPr>
          <w:rFonts w:hint="eastAsia" w:ascii="方正仿宋_GB2312" w:hAnsi="方正仿宋_GB2312" w:eastAsia="方正仿宋_GB2312" w:cs="方正仿宋_GB2312"/>
          <w:spacing w:val="-5"/>
          <w:sz w:val="32"/>
          <w:szCs w:val="32"/>
        </w:rPr>
        <w:t>研究，决定委托</w:t>
      </w:r>
      <w:r>
        <w:rPr>
          <w:rFonts w:hint="eastAsia" w:ascii="方正仿宋_GB2312" w:hAnsi="方正仿宋_GB2312" w:eastAsia="方正仿宋_GB2312" w:cs="方正仿宋_GB2312"/>
          <w:spacing w:val="-6"/>
          <w:sz w:val="32"/>
          <w:szCs w:val="32"/>
          <w:lang w:val="en-US" w:eastAsia="zh-CN"/>
        </w:rPr>
        <w:t>庙岗</w:t>
      </w:r>
      <w:r>
        <w:rPr>
          <w:rFonts w:hint="eastAsia" w:ascii="方正仿宋_GB2312" w:hAnsi="方正仿宋_GB2312" w:eastAsia="方正仿宋_GB2312" w:cs="方正仿宋_GB2312"/>
          <w:spacing w:val="-6"/>
          <w:sz w:val="32"/>
          <w:szCs w:val="32"/>
        </w:rPr>
        <w:t>村股份</w:t>
      </w:r>
      <w:r>
        <w:rPr>
          <w:rFonts w:hint="eastAsia" w:ascii="方正仿宋_GB2312" w:hAnsi="方正仿宋_GB2312" w:eastAsia="方正仿宋_GB2312" w:cs="方正仿宋_GB2312"/>
          <w:spacing w:val="-15"/>
          <w:sz w:val="32"/>
          <w:szCs w:val="32"/>
        </w:rPr>
        <w:t>经济合作社</w:t>
      </w:r>
      <w:r>
        <w:rPr>
          <w:rFonts w:hint="eastAsia" w:ascii="方正仿宋_GB2312" w:hAnsi="方正仿宋_GB2312" w:eastAsia="方正仿宋_GB2312" w:cs="方正仿宋_GB2312"/>
          <w:spacing w:val="-15"/>
          <w:sz w:val="32"/>
          <w:szCs w:val="32"/>
          <w:lang w:eastAsia="zh-CN"/>
        </w:rPr>
        <w:t>、</w:t>
      </w:r>
      <w:r>
        <w:rPr>
          <w:rFonts w:hint="eastAsia" w:ascii="方正仿宋_GB2312" w:hAnsi="方正仿宋_GB2312" w:eastAsia="方正仿宋_GB2312" w:cs="方正仿宋_GB2312"/>
          <w:spacing w:val="-15"/>
          <w:sz w:val="32"/>
          <w:szCs w:val="32"/>
          <w:lang w:val="en-US" w:eastAsia="zh-CN"/>
        </w:rPr>
        <w:t>龙潭村股份经济合作社</w:t>
      </w:r>
      <w:r>
        <w:rPr>
          <w:rFonts w:hint="eastAsia" w:ascii="方正仿宋_GB2312" w:hAnsi="方正仿宋_GB2312" w:eastAsia="方正仿宋_GB2312" w:cs="方正仿宋_GB2312"/>
          <w:spacing w:val="-15"/>
          <w:sz w:val="32"/>
          <w:szCs w:val="32"/>
        </w:rPr>
        <w:t>成立</w:t>
      </w:r>
      <w:r>
        <w:rPr>
          <w:rFonts w:hint="eastAsia" w:ascii="方正仿宋_GB2312" w:hAnsi="方正仿宋_GB2312" w:eastAsia="方正仿宋_GB2312" w:cs="方正仿宋_GB2312"/>
          <w:spacing w:val="-9"/>
          <w:sz w:val="32"/>
          <w:szCs w:val="32"/>
        </w:rPr>
        <w:t>霍邱县</w:t>
      </w:r>
      <w:r>
        <w:rPr>
          <w:rFonts w:hint="eastAsia" w:ascii="方正仿宋_GB2312" w:hAnsi="方正仿宋_GB2312" w:eastAsia="方正仿宋_GB2312" w:cs="方正仿宋_GB2312"/>
          <w:spacing w:val="-9"/>
          <w:sz w:val="32"/>
          <w:szCs w:val="32"/>
          <w:lang w:val="en-US" w:eastAsia="zh-CN"/>
        </w:rPr>
        <w:t>龙潭</w:t>
      </w:r>
      <w:r>
        <w:rPr>
          <w:rFonts w:hint="eastAsia" w:ascii="方正仿宋_GB2312" w:hAnsi="方正仿宋_GB2312" w:eastAsia="方正仿宋_GB2312" w:cs="方正仿宋_GB2312"/>
          <w:spacing w:val="-24"/>
          <w:sz w:val="32"/>
          <w:szCs w:val="32"/>
        </w:rPr>
        <w:t>镇</w:t>
      </w:r>
      <w:r>
        <w:rPr>
          <w:rFonts w:hint="eastAsia" w:ascii="方正仿宋_GB2312" w:hAnsi="方正仿宋_GB2312" w:eastAsia="方正仿宋_GB2312" w:cs="方正仿宋_GB2312"/>
          <w:spacing w:val="-24"/>
          <w:sz w:val="32"/>
          <w:szCs w:val="32"/>
          <w:lang w:val="en-US" w:eastAsia="en-US"/>
        </w:rPr>
        <w:t>2026年</w:t>
      </w:r>
      <w:r>
        <w:rPr>
          <w:rFonts w:hint="eastAsia" w:ascii="方正仿宋_GB2312" w:hAnsi="方正仿宋_GB2312" w:eastAsia="方正仿宋_GB2312" w:cs="方正仿宋_GB2312"/>
          <w:spacing w:val="-24"/>
          <w:sz w:val="32"/>
          <w:szCs w:val="32"/>
          <w:lang w:val="en-US" w:eastAsia="zh-CN"/>
        </w:rPr>
        <w:t>特色种养殖产业配套农田水利基础设施</w:t>
      </w:r>
      <w:r>
        <w:rPr>
          <w:rFonts w:hint="eastAsia" w:ascii="方正仿宋_GB2312" w:hAnsi="方正仿宋_GB2312" w:eastAsia="方正仿宋_GB2312" w:cs="方正仿宋_GB2312"/>
          <w:spacing w:val="-24"/>
          <w:sz w:val="32"/>
          <w:szCs w:val="32"/>
        </w:rPr>
        <w:t>以工代赈项目</w:t>
      </w:r>
      <w:r>
        <w:rPr>
          <w:rFonts w:hint="eastAsia" w:ascii="方正仿宋_GB2312" w:hAnsi="方正仿宋_GB2312" w:eastAsia="方正仿宋_GB2312" w:cs="方正仿宋_GB2312"/>
          <w:spacing w:val="-24"/>
          <w:sz w:val="32"/>
          <w:szCs w:val="32"/>
          <w:lang w:val="en-US" w:eastAsia="zh-CN"/>
        </w:rPr>
        <w:t>理事会负责</w:t>
      </w:r>
      <w:r>
        <w:rPr>
          <w:rFonts w:hint="eastAsia" w:ascii="方正仿宋_GB2312" w:hAnsi="方正仿宋_GB2312" w:eastAsia="方正仿宋_GB2312" w:cs="方正仿宋_GB2312"/>
          <w:spacing w:val="-18"/>
          <w:sz w:val="32"/>
          <w:szCs w:val="32"/>
        </w:rPr>
        <w:t>组织施工</w:t>
      </w:r>
      <w:r>
        <w:rPr>
          <w:rFonts w:hint="eastAsia" w:ascii="方正仿宋_GB2312" w:hAnsi="方正仿宋_GB2312" w:eastAsia="方正仿宋_GB2312" w:cs="方正仿宋_GB2312"/>
          <w:spacing w:val="-4"/>
          <w:sz w:val="32"/>
          <w:szCs w:val="32"/>
        </w:rPr>
        <w:t>。</w:t>
      </w:r>
    </w:p>
    <w:p w14:paraId="0CFA378E">
      <w:pPr>
        <w:keepNext w:val="0"/>
        <w:keepLines w:val="0"/>
        <w:pageBreakBefore w:val="0"/>
        <w:widowControl/>
        <w:kinsoku w:val="0"/>
        <w:wordWrap/>
        <w:overflowPunct/>
        <w:topLinePunct w:val="0"/>
        <w:autoSpaceDE w:val="0"/>
        <w:autoSpaceDN w:val="0"/>
        <w:bidi w:val="0"/>
        <w:adjustRightInd w:val="0"/>
        <w:snapToGrid w:val="0"/>
        <w:spacing w:line="520" w:lineRule="exact"/>
        <w:ind w:left="649"/>
        <w:textAlignment w:val="baseline"/>
        <w:rPr>
          <w:rFonts w:ascii="黑体" w:hAnsi="黑体" w:eastAsia="黑体" w:cs="黑体"/>
          <w:sz w:val="32"/>
          <w:szCs w:val="32"/>
        </w:rPr>
      </w:pPr>
      <w:r>
        <w:rPr>
          <w:rFonts w:ascii="黑体" w:hAnsi="黑体" w:eastAsia="黑体" w:cs="黑体"/>
          <w:spacing w:val="-2"/>
          <w:sz w:val="32"/>
          <w:szCs w:val="32"/>
        </w:rPr>
        <w:t>二、项目建设背景及必要性</w:t>
      </w:r>
    </w:p>
    <w:p w14:paraId="41AFBC42">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ind w:firstLine="604" w:firstLineChars="200"/>
        <w:jc w:val="left"/>
        <w:textAlignment w:val="baseline"/>
        <w:rPr>
          <w:rFonts w:hint="eastAsia" w:ascii="仿宋" w:hAnsi="仿宋" w:eastAsia="仿宋" w:cs="仿宋"/>
          <w:snapToGrid w:val="0"/>
          <w:color w:val="000000"/>
          <w:spacing w:val="-9"/>
          <w:kern w:val="0"/>
          <w:sz w:val="32"/>
          <w:szCs w:val="32"/>
          <w:lang w:val="en-US" w:eastAsia="en-US" w:bidi="ar-SA"/>
        </w:rPr>
      </w:pPr>
      <w:r>
        <w:rPr>
          <w:rFonts w:hint="eastAsia" w:ascii="楷体" w:hAnsi="楷体" w:eastAsia="楷体" w:cs="楷体"/>
          <w:snapToGrid w:val="0"/>
          <w:color w:val="000000"/>
          <w:spacing w:val="-9"/>
          <w:kern w:val="0"/>
          <w:sz w:val="32"/>
          <w:szCs w:val="32"/>
          <w:lang w:val="en-US" w:eastAsia="en-US" w:bidi="ar-SA"/>
        </w:rPr>
        <w:t>(一</w:t>
      </w:r>
      <w:r>
        <w:rPr>
          <w:rFonts w:hint="eastAsia" w:ascii="楷体" w:hAnsi="楷体" w:eastAsia="楷体" w:cs="楷体"/>
          <w:snapToGrid w:val="0"/>
          <w:color w:val="000000"/>
          <w:spacing w:val="-9"/>
          <w:kern w:val="0"/>
          <w:sz w:val="32"/>
          <w:szCs w:val="32"/>
          <w:lang w:val="en-US" w:eastAsia="zh-CN" w:bidi="ar-SA"/>
        </w:rPr>
        <w:t>）</w:t>
      </w:r>
      <w:r>
        <w:rPr>
          <w:rFonts w:hint="eastAsia" w:ascii="楷体" w:hAnsi="楷体" w:eastAsia="楷体" w:cs="楷体"/>
          <w:snapToGrid w:val="0"/>
          <w:color w:val="000000"/>
          <w:spacing w:val="-9"/>
          <w:kern w:val="0"/>
          <w:sz w:val="32"/>
          <w:szCs w:val="32"/>
          <w:lang w:val="en-US" w:eastAsia="en-US" w:bidi="ar-SA"/>
        </w:rPr>
        <w:t>建设背景：</w:t>
      </w:r>
      <w:r>
        <w:rPr>
          <w:rFonts w:hint="eastAsia" w:ascii="仿宋" w:hAnsi="仿宋" w:eastAsia="仿宋" w:cs="仿宋"/>
          <w:snapToGrid w:val="0"/>
          <w:color w:val="000000"/>
          <w:spacing w:val="-9"/>
          <w:kern w:val="0"/>
          <w:sz w:val="32"/>
          <w:szCs w:val="32"/>
          <w:lang w:val="en-US" w:eastAsia="en-US" w:bidi="ar-SA"/>
        </w:rPr>
        <w:t>以工代赈是支持农村经济社会发展和开发式帮扶的一项重要政策举措，</w:t>
      </w:r>
      <w:r>
        <w:rPr>
          <w:rFonts w:hint="eastAsia" w:ascii="仿宋" w:hAnsi="仿宋" w:eastAsia="仿宋" w:cs="仿宋"/>
          <w:snapToGrid w:val="0"/>
          <w:color w:val="000000"/>
          <w:spacing w:val="-9"/>
          <w:kern w:val="0"/>
          <w:sz w:val="32"/>
          <w:szCs w:val="32"/>
          <w:lang w:val="en-US" w:eastAsia="zh-CN" w:bidi="ar-SA"/>
        </w:rPr>
        <w:t>是促进</w:t>
      </w:r>
      <w:r>
        <w:rPr>
          <w:rFonts w:hint="eastAsia" w:ascii="仿宋" w:hAnsi="仿宋" w:eastAsia="仿宋" w:cs="仿宋"/>
          <w:snapToGrid w:val="0"/>
          <w:color w:val="000000"/>
          <w:spacing w:val="-9"/>
          <w:kern w:val="0"/>
          <w:sz w:val="32"/>
          <w:szCs w:val="32"/>
          <w:lang w:val="en-US" w:eastAsia="en-US" w:bidi="ar-SA"/>
        </w:rPr>
        <w:t>群众就近就业增收、提高劳动技能的一项重要政策，能为群众特别是农民工、脱贫人口</w:t>
      </w:r>
      <w:r>
        <w:rPr>
          <w:rFonts w:hint="eastAsia" w:ascii="仿宋" w:hAnsi="仿宋" w:eastAsia="仿宋" w:cs="仿宋"/>
          <w:snapToGrid w:val="0"/>
          <w:color w:val="000000"/>
          <w:spacing w:val="-9"/>
          <w:kern w:val="0"/>
          <w:sz w:val="32"/>
          <w:szCs w:val="32"/>
          <w:lang w:val="en-US" w:eastAsia="zh-CN" w:bidi="ar-SA"/>
        </w:rPr>
        <w:t>、困难人群</w:t>
      </w:r>
      <w:r>
        <w:rPr>
          <w:rFonts w:hint="eastAsia" w:ascii="仿宋" w:hAnsi="仿宋" w:eastAsia="仿宋" w:cs="仿宋"/>
          <w:snapToGrid w:val="0"/>
          <w:color w:val="000000"/>
          <w:spacing w:val="-9"/>
          <w:kern w:val="0"/>
          <w:sz w:val="32"/>
          <w:szCs w:val="32"/>
          <w:lang w:val="en-US" w:eastAsia="en-US" w:bidi="ar-SA"/>
        </w:rPr>
        <w:t>等提供务工岗位，是完善收入分配制度、支持人民群众通过劳动增加收入创造幸福生活的重要方式。以工代赈在脱贫攻坚战中发挥了重要作用</w:t>
      </w:r>
      <w:r>
        <w:rPr>
          <w:rFonts w:hint="eastAsia" w:ascii="仿宋" w:hAnsi="仿宋" w:eastAsia="仿宋" w:cs="仿宋"/>
          <w:snapToGrid w:val="0"/>
          <w:color w:val="000000"/>
          <w:spacing w:val="-9"/>
          <w:kern w:val="0"/>
          <w:sz w:val="32"/>
          <w:szCs w:val="32"/>
          <w:lang w:val="en-US" w:eastAsia="zh-CN" w:bidi="ar-SA"/>
        </w:rPr>
        <w:t>，</w:t>
      </w:r>
      <w:r>
        <w:rPr>
          <w:rFonts w:hint="eastAsia" w:ascii="仿宋" w:hAnsi="仿宋" w:eastAsia="仿宋" w:cs="仿宋"/>
          <w:snapToGrid w:val="0"/>
          <w:color w:val="000000"/>
          <w:spacing w:val="-9"/>
          <w:kern w:val="0"/>
          <w:sz w:val="32"/>
          <w:szCs w:val="32"/>
          <w:lang w:val="en-US" w:eastAsia="en-US" w:bidi="ar-SA"/>
        </w:rPr>
        <w:t>是一项实实在在的德政工程、惠民工程。</w:t>
      </w:r>
    </w:p>
    <w:p w14:paraId="4B0D454D">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ind w:firstLine="604" w:firstLineChars="200"/>
        <w:jc w:val="left"/>
        <w:textAlignment w:val="baseline"/>
        <w:rPr>
          <w:rFonts w:hint="eastAsia" w:ascii="仿宋" w:hAnsi="仿宋" w:eastAsia="仿宋" w:cs="仿宋"/>
          <w:snapToGrid w:val="0"/>
          <w:color w:val="000000"/>
          <w:spacing w:val="-9"/>
          <w:kern w:val="0"/>
          <w:sz w:val="32"/>
          <w:szCs w:val="32"/>
          <w:lang w:val="en-US" w:eastAsia="en-US" w:bidi="ar-SA"/>
        </w:rPr>
      </w:pPr>
      <w:r>
        <w:rPr>
          <w:rFonts w:hint="eastAsia" w:ascii="仿宋" w:hAnsi="仿宋" w:eastAsia="仿宋" w:cs="仿宋"/>
          <w:snapToGrid w:val="0"/>
          <w:color w:val="000000"/>
          <w:spacing w:val="-9"/>
          <w:kern w:val="0"/>
          <w:sz w:val="32"/>
          <w:szCs w:val="32"/>
          <w:lang w:val="en-US" w:eastAsia="en-US" w:bidi="ar-SA"/>
        </w:rPr>
        <w:t>党中央、国务院高度重视以工代赈工作，习近平总书记多次强调，要多采用以工代赈等机制，教育和引导广大群众用自己的辛勤劳动实现脱贫致富。2025年6月，国家发展改革委联合有关部门印发了《以工代赈加力扩围促进重点群体就业增收行动方案》。下一步</w:t>
      </w:r>
      <w:r>
        <w:rPr>
          <w:rFonts w:hint="eastAsia" w:ascii="仿宋" w:hAnsi="仿宋" w:eastAsia="仿宋" w:cs="仿宋"/>
          <w:snapToGrid w:val="0"/>
          <w:color w:val="000000"/>
          <w:spacing w:val="-9"/>
          <w:kern w:val="0"/>
          <w:sz w:val="32"/>
          <w:szCs w:val="32"/>
          <w:lang w:val="en-US" w:eastAsia="zh-CN" w:bidi="ar-SA"/>
        </w:rPr>
        <w:t>，</w:t>
      </w:r>
      <w:r>
        <w:rPr>
          <w:rFonts w:hint="eastAsia" w:ascii="仿宋" w:hAnsi="仿宋" w:eastAsia="仿宋" w:cs="仿宋"/>
          <w:snapToGrid w:val="0"/>
          <w:color w:val="000000"/>
          <w:spacing w:val="-9"/>
          <w:kern w:val="0"/>
          <w:sz w:val="32"/>
          <w:szCs w:val="32"/>
          <w:lang w:val="en-US" w:eastAsia="en-US" w:bidi="ar-SA"/>
        </w:rPr>
        <w:t xml:space="preserve">国家发展改革委将推动各地最大程度挖掘以工代赈项目用工岗位规模，最大力度吸纳当地困难群众参与建设，最大幅度提高劳务报酬占中央投资的比例，多种方式开展培训提高务工群众技能，充分发挥以工代赈中“赈”的实效。 </w:t>
      </w:r>
    </w:p>
    <w:p w14:paraId="796DDC4A">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ind w:firstLine="604" w:firstLineChars="200"/>
        <w:jc w:val="left"/>
        <w:textAlignment w:val="baseline"/>
        <w:rPr>
          <w:rFonts w:hint="eastAsia" w:ascii="仿宋" w:hAnsi="仿宋" w:eastAsia="仿宋" w:cs="仿宋"/>
          <w:snapToGrid w:val="0"/>
          <w:color w:val="000000"/>
          <w:spacing w:val="-9"/>
          <w:kern w:val="0"/>
          <w:sz w:val="32"/>
          <w:szCs w:val="32"/>
          <w:lang w:val="en-US" w:eastAsia="en-US" w:bidi="ar-SA"/>
        </w:rPr>
      </w:pPr>
      <w:r>
        <w:rPr>
          <w:rFonts w:hint="eastAsia" w:ascii="仿宋" w:hAnsi="仿宋" w:eastAsia="仿宋" w:cs="仿宋"/>
          <w:snapToGrid w:val="0"/>
          <w:color w:val="000000"/>
          <w:spacing w:val="-9"/>
          <w:kern w:val="0"/>
          <w:sz w:val="32"/>
          <w:szCs w:val="32"/>
          <w:lang w:val="en-US" w:eastAsia="en-US" w:bidi="ar-SA"/>
        </w:rPr>
        <w:t>国家发展改革委2025年1月26日发布的数据显示，2024年通过实施以工代赈政策，全年累计吸纳带动332万名低收入群众务工就业，同比增长31%；发放劳务报酬 478 亿元，同比增长32%。国家发展改革委表示，下一步将认真贯彻党的二十届三中全会和中央经济工作会议、中央农村工作会议精神，会同有关部门和地方持之以恒抓好以工代赈各项工作，高标准高质量推进以工代赈专项投资项目实施，在各类重点工程项目和农业农村基础设施领域继续大力推广以工代赈方式，持续扩大就业吸纳容量和劳务报酬发放规模，进一步发挥以工代赈稳就业、增收入、促消费的重要作用。</w:t>
      </w:r>
    </w:p>
    <w:p w14:paraId="464CA335">
      <w:pPr>
        <w:keepNext w:val="0"/>
        <w:keepLines w:val="0"/>
        <w:pageBreakBefore w:val="0"/>
        <w:widowControl/>
        <w:suppressLineNumbers w:val="0"/>
        <w:kinsoku w:val="0"/>
        <w:wordWrap/>
        <w:overflowPunct/>
        <w:topLinePunct w:val="0"/>
        <w:autoSpaceDE w:val="0"/>
        <w:autoSpaceDN w:val="0"/>
        <w:bidi w:val="0"/>
        <w:adjustRightInd w:val="0"/>
        <w:snapToGrid w:val="0"/>
        <w:spacing w:line="520" w:lineRule="exact"/>
        <w:ind w:firstLine="604" w:firstLineChars="200"/>
        <w:jc w:val="left"/>
        <w:textAlignment w:val="baseline"/>
        <w:rPr>
          <w:rFonts w:hint="eastAsia" w:ascii="仿宋" w:hAnsi="仿宋" w:eastAsia="仿宋" w:cs="仿宋"/>
          <w:snapToGrid w:val="0"/>
          <w:color w:val="000000"/>
          <w:spacing w:val="-9"/>
          <w:kern w:val="0"/>
          <w:sz w:val="32"/>
          <w:szCs w:val="32"/>
          <w:lang w:val="en-US" w:eastAsia="en-US" w:bidi="ar-SA"/>
        </w:rPr>
      </w:pPr>
      <w:r>
        <w:rPr>
          <w:rFonts w:hint="eastAsia" w:ascii="仿宋" w:hAnsi="仿宋" w:eastAsia="仿宋" w:cs="仿宋"/>
          <w:snapToGrid w:val="0"/>
          <w:color w:val="000000"/>
          <w:spacing w:val="-9"/>
          <w:kern w:val="0"/>
          <w:sz w:val="32"/>
          <w:szCs w:val="32"/>
          <w:lang w:val="en-US" w:eastAsia="en-US" w:bidi="ar-SA"/>
        </w:rPr>
        <w:t>2025年2月12日中共安徽省委、安徽省人民政府印发《关于进一步深化农村改革 扎实推进乡村全面振兴的实施意见》，意见指出，要深入实施“千村引领，万村升级”工程，持续推进农村人居环境整治提升，加强农村生态环境治理，推动基础设施向农村延伸。同时指出，要拓宽农民增收渠道，在重点工程项目和农业农村基础设施建设领域推广以工代赈。1985年至2024年间，安徽以工代赈专项资金总计投入超120亿元。其中，共建设各类乡村道路超6万公里</w:t>
      </w:r>
      <w:r>
        <w:rPr>
          <w:rFonts w:hint="eastAsia" w:ascii="仿宋" w:hAnsi="仿宋" w:eastAsia="仿宋" w:cs="仿宋"/>
          <w:snapToGrid w:val="0"/>
          <w:color w:val="000000"/>
          <w:spacing w:val="-9"/>
          <w:kern w:val="0"/>
          <w:sz w:val="32"/>
          <w:szCs w:val="32"/>
          <w:lang w:val="en-US" w:eastAsia="zh-CN" w:bidi="ar-SA"/>
        </w:rPr>
        <w:t>，</w:t>
      </w:r>
      <w:r>
        <w:rPr>
          <w:rFonts w:hint="eastAsia" w:ascii="仿宋" w:hAnsi="仿宋" w:eastAsia="仿宋" w:cs="仿宋"/>
          <w:snapToGrid w:val="0"/>
          <w:color w:val="000000"/>
          <w:spacing w:val="-9"/>
          <w:kern w:val="0"/>
          <w:sz w:val="32"/>
          <w:szCs w:val="32"/>
          <w:lang w:val="en-US" w:eastAsia="en-US" w:bidi="ar-SA"/>
        </w:rPr>
        <w:t>整治农田1500余万亩，建设小型桥梁、涵洞、水塘4000余座，新（修）建堤防、干渠1600多公里，人畜饮水工程9813处</w:t>
      </w:r>
      <w:r>
        <w:rPr>
          <w:rFonts w:hint="eastAsia" w:ascii="仿宋" w:hAnsi="仿宋" w:eastAsia="仿宋" w:cs="仿宋"/>
          <w:snapToGrid w:val="0"/>
          <w:color w:val="000000"/>
          <w:spacing w:val="-9"/>
          <w:kern w:val="0"/>
          <w:sz w:val="32"/>
          <w:szCs w:val="32"/>
          <w:lang w:val="en-US" w:eastAsia="zh-CN" w:bidi="ar-SA"/>
        </w:rPr>
        <w:t>，</w:t>
      </w:r>
      <w:r>
        <w:rPr>
          <w:rFonts w:hint="eastAsia" w:ascii="仿宋" w:hAnsi="仿宋" w:eastAsia="仿宋" w:cs="仿宋"/>
          <w:snapToGrid w:val="0"/>
          <w:color w:val="000000"/>
          <w:spacing w:val="-9"/>
          <w:kern w:val="0"/>
          <w:sz w:val="32"/>
          <w:szCs w:val="32"/>
          <w:lang w:val="en-US" w:eastAsia="en-US" w:bidi="ar-SA"/>
        </w:rPr>
        <w:t>解决了</w:t>
      </w:r>
      <w:r>
        <w:rPr>
          <w:rFonts w:hint="eastAsia" w:ascii="仿宋" w:hAnsi="仿宋" w:eastAsia="仿宋" w:cs="仿宋"/>
          <w:snapToGrid w:val="0"/>
          <w:color w:val="000000"/>
          <w:spacing w:val="-9"/>
          <w:kern w:val="0"/>
          <w:sz w:val="32"/>
          <w:szCs w:val="32"/>
          <w:lang w:val="en-US" w:eastAsia="zh-CN" w:bidi="ar-SA"/>
        </w:rPr>
        <w:t>1</w:t>
      </w:r>
      <w:r>
        <w:rPr>
          <w:rFonts w:hint="eastAsia" w:ascii="仿宋" w:hAnsi="仿宋" w:eastAsia="仿宋" w:cs="仿宋"/>
          <w:snapToGrid w:val="0"/>
          <w:color w:val="000000"/>
          <w:spacing w:val="-9"/>
          <w:kern w:val="0"/>
          <w:sz w:val="32"/>
          <w:szCs w:val="32"/>
          <w:lang w:val="en-US" w:eastAsia="en-US" w:bidi="ar-SA"/>
        </w:rPr>
        <w:t>100余万人的吃水困难问题，治理小流域1000余万亩，铺设各类给水管</w:t>
      </w:r>
      <w:r>
        <w:rPr>
          <w:rFonts w:hint="eastAsia" w:ascii="仿宋" w:hAnsi="仿宋" w:eastAsia="仿宋" w:cs="仿宋"/>
          <w:snapToGrid w:val="0"/>
          <w:color w:val="000000"/>
          <w:spacing w:val="-9"/>
          <w:kern w:val="0"/>
          <w:sz w:val="32"/>
          <w:szCs w:val="32"/>
          <w:lang w:val="en-US" w:eastAsia="zh-CN" w:bidi="ar-SA"/>
        </w:rPr>
        <w:t>、</w:t>
      </w:r>
      <w:r>
        <w:rPr>
          <w:rFonts w:hint="eastAsia" w:ascii="仿宋" w:hAnsi="仿宋" w:eastAsia="仿宋" w:cs="仿宋"/>
          <w:snapToGrid w:val="0"/>
          <w:color w:val="000000"/>
          <w:spacing w:val="-9"/>
          <w:kern w:val="0"/>
          <w:sz w:val="32"/>
          <w:szCs w:val="32"/>
          <w:lang w:val="en-US" w:eastAsia="en-US" w:bidi="ar-SA"/>
        </w:rPr>
        <w:t>雨污水管线（网）30余公里等。“十四五”以来，安徽省以工代赈共带动约28万人就近就业，培训</w:t>
      </w:r>
      <w:r>
        <w:rPr>
          <w:rFonts w:hint="eastAsia" w:ascii="仿宋" w:hAnsi="仿宋" w:eastAsia="仿宋" w:cs="仿宋"/>
          <w:snapToGrid w:val="0"/>
          <w:color w:val="000000"/>
          <w:spacing w:val="-9"/>
          <w:kern w:val="0"/>
          <w:sz w:val="32"/>
          <w:szCs w:val="32"/>
          <w:lang w:val="en-US" w:eastAsia="zh-CN" w:bidi="ar-SA"/>
        </w:rPr>
        <w:t>务工人员</w:t>
      </w:r>
      <w:r>
        <w:rPr>
          <w:rFonts w:hint="eastAsia" w:ascii="仿宋" w:hAnsi="仿宋" w:eastAsia="仿宋" w:cs="仿宋"/>
          <w:snapToGrid w:val="0"/>
          <w:color w:val="000000"/>
          <w:spacing w:val="-9"/>
          <w:kern w:val="0"/>
          <w:sz w:val="32"/>
          <w:szCs w:val="32"/>
          <w:lang w:val="en-US" w:eastAsia="en-US" w:bidi="ar-SA"/>
        </w:rPr>
        <w:t xml:space="preserve">约22万人，促进低收入群体增收约 3711亿元。 </w:t>
      </w:r>
    </w:p>
    <w:p w14:paraId="0CA81612">
      <w:pPr>
        <w:pStyle w:val="2"/>
        <w:keepNext w:val="0"/>
        <w:keepLines w:val="0"/>
        <w:pageBreakBefore w:val="0"/>
        <w:widowControl/>
        <w:kinsoku w:val="0"/>
        <w:wordWrap/>
        <w:overflowPunct/>
        <w:topLinePunct w:val="0"/>
        <w:autoSpaceDE w:val="0"/>
        <w:autoSpaceDN w:val="0"/>
        <w:bidi w:val="0"/>
        <w:adjustRightInd w:val="0"/>
        <w:snapToGrid w:val="0"/>
        <w:spacing w:line="520" w:lineRule="exact"/>
        <w:ind w:right="137" w:firstLine="604" w:firstLineChars="200"/>
        <w:textAlignment w:val="baseline"/>
      </w:pPr>
      <w:r>
        <w:rPr>
          <w:rFonts w:hint="eastAsia" w:ascii="仿宋" w:hAnsi="仿宋" w:eastAsia="仿宋" w:cs="仿宋"/>
          <w:snapToGrid w:val="0"/>
          <w:color w:val="000000"/>
          <w:spacing w:val="-9"/>
          <w:kern w:val="0"/>
          <w:sz w:val="32"/>
          <w:szCs w:val="32"/>
          <w:lang w:val="en-US" w:eastAsia="en-US" w:bidi="ar-SA"/>
        </w:rPr>
        <w:t>近年来，霍邱县努力探索以工代赈工作新模式，积极开展“村民自建”以工代赈项目，实现了项目管理新理念、村民自主参与乡村建设、乡村基础设施条件有效提升、农民增收致富并学习掌握技术技能。</w:t>
      </w:r>
      <w:r>
        <w:rPr>
          <w:rFonts w:hint="eastAsia" w:ascii="仿宋" w:hAnsi="仿宋" w:eastAsia="仿宋" w:cs="仿宋"/>
          <w:snapToGrid w:val="0"/>
          <w:color w:val="000000"/>
          <w:spacing w:val="-9"/>
          <w:kern w:val="0"/>
          <w:sz w:val="32"/>
          <w:szCs w:val="32"/>
          <w:lang w:val="en-US" w:eastAsia="zh-CN" w:bidi="ar-SA"/>
        </w:rPr>
        <w:t>其中</w:t>
      </w:r>
      <w:r>
        <w:rPr>
          <w:rFonts w:hint="eastAsia" w:ascii="仿宋" w:hAnsi="仿宋" w:eastAsia="仿宋" w:cs="仿宋"/>
          <w:snapToGrid w:val="0"/>
          <w:color w:val="000000"/>
          <w:spacing w:val="-9"/>
          <w:kern w:val="0"/>
          <w:sz w:val="32"/>
          <w:szCs w:val="32"/>
          <w:lang w:val="en-US" w:eastAsia="en-US" w:bidi="ar-SA"/>
        </w:rPr>
        <w:t>，霍邱县龙潭镇围绕农田水利、道路交通基础设施、产业发展等重点领域，积极向上争取资金，运用以工代赈方式，</w:t>
      </w:r>
      <w:r>
        <w:rPr>
          <w:rFonts w:hint="eastAsia" w:cs="仿宋"/>
          <w:snapToGrid w:val="0"/>
          <w:color w:val="000000"/>
          <w:spacing w:val="-9"/>
          <w:kern w:val="0"/>
          <w:sz w:val="32"/>
          <w:szCs w:val="32"/>
          <w:lang w:val="en-US" w:eastAsia="zh-CN" w:bidi="ar-SA"/>
        </w:rPr>
        <w:t>拓宽</w:t>
      </w:r>
      <w:r>
        <w:rPr>
          <w:rFonts w:hint="eastAsia" w:ascii="仿宋" w:hAnsi="仿宋" w:eastAsia="仿宋" w:cs="仿宋"/>
          <w:snapToGrid w:val="0"/>
          <w:color w:val="000000"/>
          <w:spacing w:val="-9"/>
          <w:kern w:val="0"/>
          <w:sz w:val="32"/>
          <w:szCs w:val="32"/>
          <w:lang w:val="en-US" w:eastAsia="en-US" w:bidi="ar-SA"/>
        </w:rPr>
        <w:t>村民就业渠道，促进群众就近就业增收，确保以工代赈“赈”出实效。</w:t>
      </w:r>
      <w:r>
        <w:rPr>
          <w:rFonts w:hint="eastAsia" w:ascii="仿宋" w:hAnsi="仿宋" w:eastAsia="仿宋" w:cs="仿宋"/>
          <w:snapToGrid w:val="0"/>
          <w:color w:val="000000"/>
          <w:spacing w:val="-9"/>
          <w:kern w:val="0"/>
          <w:sz w:val="32"/>
          <w:szCs w:val="32"/>
          <w:lang w:val="en-US" w:eastAsia="zh-CN" w:bidi="ar-SA"/>
        </w:rPr>
        <w:t>2025年成功获批并高标准建成和平渠以工代赈项目，2025年继续申报</w:t>
      </w:r>
      <w:r>
        <w:rPr>
          <w:rFonts w:hint="eastAsia" w:cs="仿宋"/>
          <w:snapToGrid w:val="0"/>
          <w:color w:val="000000"/>
          <w:spacing w:val="-9"/>
          <w:kern w:val="0"/>
          <w:sz w:val="32"/>
          <w:szCs w:val="32"/>
          <w:lang w:val="en-US" w:eastAsia="zh-CN" w:bidi="ar-SA"/>
        </w:rPr>
        <w:t>，并于</w:t>
      </w:r>
      <w:r>
        <w:rPr>
          <w:rFonts w:hint="eastAsia" w:ascii="仿宋" w:hAnsi="仿宋" w:eastAsia="仿宋" w:cs="仿宋"/>
          <w:snapToGrid w:val="0"/>
          <w:color w:val="000000"/>
          <w:spacing w:val="-9"/>
          <w:kern w:val="0"/>
          <w:sz w:val="32"/>
          <w:szCs w:val="32"/>
          <w:lang w:val="en-US" w:eastAsia="zh-CN" w:bidi="ar-SA"/>
        </w:rPr>
        <w:t>2026年6月30日再次获批</w:t>
      </w:r>
      <w:r>
        <w:rPr>
          <w:rFonts w:hint="eastAsia" w:ascii="仿宋" w:hAnsi="仿宋" w:eastAsia="仿宋" w:cs="仿宋"/>
          <w:spacing w:val="-9"/>
          <w:sz w:val="32"/>
          <w:szCs w:val="32"/>
        </w:rPr>
        <w:t>霍邱县</w:t>
      </w:r>
      <w:r>
        <w:rPr>
          <w:rFonts w:hint="eastAsia" w:ascii="仿宋" w:hAnsi="仿宋" w:eastAsia="仿宋" w:cs="仿宋"/>
          <w:spacing w:val="-9"/>
          <w:sz w:val="32"/>
          <w:szCs w:val="32"/>
          <w:lang w:val="en-US" w:eastAsia="zh-CN"/>
        </w:rPr>
        <w:t>龙潭</w:t>
      </w:r>
      <w:r>
        <w:rPr>
          <w:rFonts w:hint="eastAsia" w:ascii="仿宋" w:hAnsi="仿宋" w:eastAsia="仿宋" w:cs="仿宋"/>
          <w:spacing w:val="-24"/>
          <w:sz w:val="32"/>
          <w:szCs w:val="32"/>
        </w:rPr>
        <w:t>镇</w:t>
      </w:r>
      <w:r>
        <w:rPr>
          <w:rFonts w:hint="eastAsia" w:ascii="仿宋" w:hAnsi="仿宋" w:eastAsia="仿宋" w:cs="仿宋"/>
          <w:spacing w:val="-24"/>
          <w:sz w:val="32"/>
          <w:szCs w:val="32"/>
          <w:lang w:val="en-US" w:eastAsia="en-US"/>
        </w:rPr>
        <w:t>2026年</w:t>
      </w:r>
      <w:r>
        <w:rPr>
          <w:rFonts w:hint="eastAsia" w:ascii="仿宋" w:hAnsi="仿宋" w:eastAsia="仿宋" w:cs="仿宋"/>
          <w:spacing w:val="-24"/>
          <w:sz w:val="32"/>
          <w:szCs w:val="32"/>
          <w:lang w:val="en-US" w:eastAsia="zh-CN"/>
        </w:rPr>
        <w:t>特色种养殖产业配套农田水利基础设施</w:t>
      </w:r>
      <w:r>
        <w:rPr>
          <w:rFonts w:hint="eastAsia" w:ascii="仿宋" w:hAnsi="仿宋" w:eastAsia="仿宋" w:cs="仿宋"/>
          <w:spacing w:val="-24"/>
          <w:sz w:val="32"/>
          <w:szCs w:val="32"/>
        </w:rPr>
        <w:t>以工代赈项目</w:t>
      </w:r>
    </w:p>
    <w:p w14:paraId="4A6AFF1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ind w:firstLine="664" w:firstLineChars="200"/>
        <w:textAlignment w:val="baseline"/>
        <w:rPr>
          <w:rFonts w:hint="eastAsia" w:ascii="仿宋" w:hAnsi="仿宋" w:eastAsia="仿宋" w:cs="仿宋"/>
          <w:sz w:val="32"/>
          <w:szCs w:val="32"/>
        </w:rPr>
      </w:pPr>
      <w:r>
        <w:rPr>
          <w:rFonts w:hint="eastAsia" w:ascii="楷体" w:hAnsi="楷体" w:eastAsia="楷体" w:cs="楷体"/>
          <w:spacing w:val="6"/>
          <w:sz w:val="32"/>
          <w:szCs w:val="32"/>
          <w:lang w:eastAsia="zh-CN"/>
        </w:rPr>
        <w:t>（</w:t>
      </w:r>
      <w:r>
        <w:rPr>
          <w:rFonts w:hint="eastAsia" w:ascii="楷体" w:hAnsi="楷体" w:eastAsia="楷体" w:cs="楷体"/>
          <w:spacing w:val="6"/>
          <w:sz w:val="32"/>
          <w:szCs w:val="32"/>
          <w:lang w:val="en-US" w:eastAsia="zh-CN"/>
        </w:rPr>
        <w:t>二</w:t>
      </w:r>
      <w:r>
        <w:rPr>
          <w:rFonts w:hint="eastAsia" w:ascii="楷体" w:hAnsi="楷体" w:eastAsia="楷体" w:cs="楷体"/>
          <w:spacing w:val="6"/>
          <w:sz w:val="32"/>
          <w:szCs w:val="32"/>
          <w:lang w:eastAsia="zh-CN"/>
        </w:rPr>
        <w:t>）</w:t>
      </w:r>
      <w:r>
        <w:rPr>
          <w:rFonts w:ascii="楷体" w:hAnsi="楷体" w:eastAsia="楷体" w:cs="楷体"/>
          <w:spacing w:val="6"/>
          <w:sz w:val="32"/>
          <w:szCs w:val="32"/>
        </w:rPr>
        <w:t>项目建设必要性：</w:t>
      </w:r>
      <w:r>
        <w:rPr>
          <w:rFonts w:hint="eastAsia" w:ascii="仿宋" w:hAnsi="仿宋" w:eastAsia="仿宋" w:cs="仿宋"/>
          <w:sz w:val="32"/>
          <w:szCs w:val="32"/>
        </w:rPr>
        <w:t>霍邱县位于安徽省西部、大别山</w:t>
      </w:r>
    </w:p>
    <w:p w14:paraId="78C87C7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textAlignment w:val="baseline"/>
        <w:rPr>
          <w:rFonts w:hint="eastAsia" w:ascii="仿宋" w:hAnsi="仿宋" w:eastAsia="仿宋" w:cs="仿宋"/>
          <w:sz w:val="32"/>
          <w:szCs w:val="32"/>
        </w:rPr>
      </w:pPr>
      <w:r>
        <w:rPr>
          <w:rFonts w:hint="eastAsia" w:ascii="仿宋" w:hAnsi="仿宋" w:eastAsia="仿宋" w:cs="仿宋"/>
          <w:sz w:val="32"/>
          <w:szCs w:val="32"/>
        </w:rPr>
        <w:t>北麓、淮河中游南岸，辖30个乡镇、1个省级经济开发区，面积 3239平方公里。霍邱县是革命老区、国家粮食商品粮基地县、沿淮行蓄洪区，行蓄洪区面积占全省三分之一。</w:t>
      </w:r>
    </w:p>
    <w:p w14:paraId="7DF66C69">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龙潭镇位于霍邱西部，豫皖交界处，镇域面积 96 平方</w:t>
      </w:r>
      <w:r>
        <w:rPr>
          <w:rFonts w:hint="eastAsia" w:ascii="仿宋" w:hAnsi="仿宋" w:eastAsia="仿宋" w:cs="仿宋"/>
          <w:sz w:val="32"/>
          <w:szCs w:val="32"/>
          <w:lang w:val="en-US" w:eastAsia="zh-CN"/>
        </w:rPr>
        <w:t>公里，</w:t>
      </w:r>
      <w:r>
        <w:rPr>
          <w:rFonts w:hint="eastAsia" w:ascii="仿宋" w:hAnsi="仿宋" w:eastAsia="仿宋" w:cs="仿宋"/>
          <w:sz w:val="32"/>
          <w:szCs w:val="32"/>
        </w:rPr>
        <w:t>105 国道、阜六高速、阜六铁路穿境而过，交通便捷。龙潭水库坐落境内，沣西干渠南北贯穿，现代农业发展迅猛，再生稻种植已形成规模，效益明显。龙潭镇镇域面积96平方公里，辖12个行政村，总人口 4.6 万人，先后获得“全国文明村镇”“安徽省</w:t>
      </w:r>
    </w:p>
    <w:p w14:paraId="34E4AF54">
      <w:pPr>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仿宋" w:hAnsi="仿宋" w:eastAsia="仿宋" w:cs="仿宋"/>
          <w:sz w:val="32"/>
          <w:szCs w:val="32"/>
        </w:rPr>
      </w:pPr>
      <w:r>
        <w:rPr>
          <w:rFonts w:hint="eastAsia" w:ascii="仿宋" w:hAnsi="仿宋" w:eastAsia="仿宋" w:cs="仿宋"/>
          <w:sz w:val="32"/>
          <w:szCs w:val="32"/>
        </w:rPr>
        <w:t>文明村镇”“安徽省生态乡镇”等称号。本项目位于龙潭镇龙潭村和庙岗村境内，经现场调查发现，项目区存在多方面的问题，包括塘坝淤积、杂草丛生导致水生态和水环境差，影响蓄水灌溉效益；主干沟渠多为土质，易受雨水冲刷造成坡土流失、坍塌淤塞，致使排水和水资源利用效率低；混凝土路面有开裂塌陷情况</w:t>
      </w:r>
      <w:r>
        <w:rPr>
          <w:rFonts w:hint="eastAsia" w:ascii="仿宋" w:hAnsi="仿宋" w:eastAsia="仿宋" w:cs="仿宋"/>
          <w:sz w:val="32"/>
          <w:szCs w:val="32"/>
          <w:lang w:eastAsia="zh-CN"/>
        </w:rPr>
        <w:t>，</w:t>
      </w:r>
      <w:r>
        <w:rPr>
          <w:rFonts w:hint="eastAsia" w:ascii="仿宋" w:hAnsi="仿宋" w:eastAsia="仿宋" w:cs="仿宋"/>
          <w:sz w:val="32"/>
          <w:szCs w:val="32"/>
        </w:rPr>
        <w:t>部分田间生产道路为土路，影响交通通行和农业机械化作业；渠系配套建筑物及过路涵缺乏，给村民生产生活和农机下田带来不便；同时，农田水利工程因点多面广、年久失修、管理不善而基础薄弱，设施完好率低，防洪、除涝、灌溉标准及水资源开发利用程度不高，易引发旱涝灾害，整体农田生产条件较差。</w:t>
      </w:r>
    </w:p>
    <w:p w14:paraId="51BBF47F">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龙潭镇共有农村劳动力（含半劳力、弱劳力）10048户26516 人，已稳定就业7232户21213人，剩余劳动力中有就近就业需求的共492户738人。经摸排，龙潭镇重点群体共计1557人</w:t>
      </w:r>
      <w:r>
        <w:rPr>
          <w:rFonts w:hint="eastAsia" w:ascii="仿宋" w:hAnsi="仿宋" w:eastAsia="仿宋" w:cs="仿宋"/>
          <w:sz w:val="32"/>
          <w:szCs w:val="32"/>
          <w:lang w:eastAsia="zh-CN"/>
        </w:rPr>
        <w:t>，</w:t>
      </w:r>
      <w:r>
        <w:rPr>
          <w:rFonts w:hint="eastAsia" w:ascii="仿宋" w:hAnsi="仿宋" w:eastAsia="仿宋" w:cs="仿宋"/>
          <w:sz w:val="32"/>
          <w:szCs w:val="32"/>
        </w:rPr>
        <w:t>其中城镇相关失业人员14人、返乡农民工89人、未就业退役军人27人、防返贫监测对象15人、脱贫人口1394人、家庭经济困难高校毕业生18人。本着“</w:t>
      </w:r>
      <w:r>
        <w:rPr>
          <w:rFonts w:hint="eastAsia" w:ascii="仿宋" w:hAnsi="仿宋" w:eastAsia="仿宋" w:cs="仿宋"/>
          <w:sz w:val="32"/>
          <w:szCs w:val="32"/>
          <w:lang w:eastAsia="zh-CN"/>
        </w:rPr>
        <w:t>先</w:t>
      </w:r>
      <w:r>
        <w:rPr>
          <w:rFonts w:hint="eastAsia" w:ascii="仿宋" w:hAnsi="仿宋" w:eastAsia="仿宋" w:cs="仿宋"/>
          <w:sz w:val="32"/>
          <w:szCs w:val="32"/>
        </w:rPr>
        <w:t>有群众，再有项目”的原则</w:t>
      </w:r>
      <w:r>
        <w:rPr>
          <w:rFonts w:hint="eastAsia" w:ascii="仿宋" w:hAnsi="仿宋" w:eastAsia="仿宋" w:cs="仿宋"/>
          <w:sz w:val="32"/>
          <w:szCs w:val="32"/>
          <w:lang w:eastAsia="zh-CN"/>
        </w:rPr>
        <w:t>，充分考虑</w:t>
      </w:r>
      <w:r>
        <w:rPr>
          <w:rFonts w:hint="eastAsia" w:ascii="仿宋" w:hAnsi="仿宋" w:eastAsia="仿宋" w:cs="仿宋"/>
          <w:sz w:val="32"/>
          <w:szCs w:val="32"/>
        </w:rPr>
        <w:t>项目区域周边富余劳动力情况以及项目实际需求</w:t>
      </w:r>
      <w:r>
        <w:rPr>
          <w:rFonts w:hint="eastAsia" w:ascii="仿宋" w:hAnsi="仿宋" w:eastAsia="仿宋" w:cs="仿宋"/>
          <w:sz w:val="32"/>
          <w:szCs w:val="32"/>
          <w:lang w:eastAsia="zh-CN"/>
        </w:rPr>
        <w:t>，</w:t>
      </w:r>
      <w:r>
        <w:rPr>
          <w:rFonts w:hint="eastAsia" w:ascii="仿宋" w:hAnsi="仿宋" w:eastAsia="仿宋" w:cs="仿宋"/>
          <w:sz w:val="32"/>
          <w:szCs w:val="32"/>
        </w:rPr>
        <w:t>龙潭镇党委、政府会同自规局、水利局、交通局</w:t>
      </w:r>
      <w:r>
        <w:rPr>
          <w:rFonts w:hint="eastAsia" w:ascii="仿宋" w:hAnsi="仿宋" w:eastAsia="仿宋" w:cs="仿宋"/>
          <w:sz w:val="32"/>
          <w:szCs w:val="32"/>
          <w:lang w:eastAsia="zh-CN"/>
        </w:rPr>
        <w:t>、</w:t>
      </w:r>
      <w:r>
        <w:rPr>
          <w:rFonts w:hint="eastAsia" w:ascii="仿宋" w:hAnsi="仿宋" w:eastAsia="仿宋" w:cs="仿宋"/>
          <w:sz w:val="32"/>
          <w:szCs w:val="32"/>
        </w:rPr>
        <w:t>生态环境分局等部门多点比选项目选址方案、建设内容，积极谋划以工代赈项目。依据《安徽省发展改革委关于做好2026年以工代赈投资建议计划编报工作的通知》等文件精神，最终确定在龙潭镇庙岗村和龙潭村实施农田水利基础设施提升项目。通过采取“农村公益性基础设施建设+劳务报酬发放+就业技能培训+公益性岗位设置”综合赈济模式实施项目</w:t>
      </w:r>
      <w:r>
        <w:rPr>
          <w:rFonts w:hint="eastAsia" w:ascii="仿宋" w:hAnsi="仿宋" w:eastAsia="仿宋" w:cs="仿宋"/>
          <w:sz w:val="32"/>
          <w:szCs w:val="32"/>
          <w:lang w:eastAsia="zh-CN"/>
        </w:rPr>
        <w:t>，</w:t>
      </w:r>
      <w:r>
        <w:rPr>
          <w:rFonts w:hint="eastAsia" w:ascii="仿宋" w:hAnsi="仿宋" w:eastAsia="仿宋" w:cs="仿宋"/>
          <w:sz w:val="32"/>
          <w:szCs w:val="32"/>
        </w:rPr>
        <w:t>以改善当地及附近村庄的劳动力就业状况，提供就业机会</w:t>
      </w:r>
      <w:r>
        <w:rPr>
          <w:rFonts w:hint="eastAsia" w:ascii="仿宋" w:hAnsi="仿宋" w:eastAsia="仿宋" w:cs="仿宋"/>
          <w:sz w:val="32"/>
          <w:szCs w:val="32"/>
          <w:lang w:eastAsia="zh-CN"/>
        </w:rPr>
        <w:t>，</w:t>
      </w:r>
      <w:r>
        <w:rPr>
          <w:rFonts w:hint="eastAsia" w:ascii="仿宋" w:hAnsi="仿宋" w:eastAsia="仿宋" w:cs="仿宋"/>
          <w:sz w:val="32"/>
          <w:szCs w:val="32"/>
        </w:rPr>
        <w:t>同时全面提升农村水利基础设施，改善渠道的防洪排涝能力和灌溉能力，推进农村水利设施提档升级，促进农业产业提质增效。项目的建设对巩固拓展脱贫攻坚成果、全面推进乡村振兴具有重要的意义。</w:t>
      </w:r>
    </w:p>
    <w:p w14:paraId="0D991CC6">
      <w:pPr>
        <w:spacing w:line="248" w:lineRule="auto"/>
        <w:rPr>
          <w:rFonts w:ascii="Arial"/>
          <w:sz w:val="21"/>
        </w:rPr>
      </w:pPr>
    </w:p>
    <w:p w14:paraId="37F2620B">
      <w:pPr>
        <w:pStyle w:val="2"/>
        <w:keepNext w:val="0"/>
        <w:keepLines w:val="0"/>
        <w:pageBreakBefore w:val="0"/>
        <w:widowControl/>
        <w:kinsoku w:val="0"/>
        <w:wordWrap/>
        <w:overflowPunct/>
        <w:topLinePunct w:val="0"/>
        <w:autoSpaceDE w:val="0"/>
        <w:autoSpaceDN w:val="0"/>
        <w:bidi w:val="0"/>
        <w:adjustRightInd w:val="0"/>
        <w:snapToGrid w:val="0"/>
        <w:spacing w:line="520" w:lineRule="exact"/>
        <w:ind w:right="137"/>
        <w:jc w:val="both"/>
        <w:textAlignment w:val="baseline"/>
        <w:rPr>
          <w:rFonts w:hint="eastAsia" w:ascii="方正小标宋简体" w:hAnsi="方正小标宋简体" w:eastAsia="方正小标宋简体" w:cs="方正小标宋简体"/>
          <w:spacing w:val="-9"/>
          <w:sz w:val="32"/>
          <w:szCs w:val="32"/>
        </w:rPr>
      </w:pPr>
    </w:p>
    <w:p w14:paraId="747B6DA1">
      <w:pPr>
        <w:pStyle w:val="2"/>
        <w:keepNext w:val="0"/>
        <w:keepLines w:val="0"/>
        <w:pageBreakBefore w:val="0"/>
        <w:widowControl/>
        <w:kinsoku w:val="0"/>
        <w:wordWrap/>
        <w:overflowPunct/>
        <w:topLinePunct w:val="0"/>
        <w:autoSpaceDE w:val="0"/>
        <w:autoSpaceDN w:val="0"/>
        <w:bidi w:val="0"/>
        <w:adjustRightInd w:val="0"/>
        <w:snapToGrid w:val="0"/>
        <w:spacing w:line="520" w:lineRule="exact"/>
        <w:ind w:right="137" w:firstLine="668" w:firstLineChars="200"/>
        <w:jc w:val="center"/>
        <w:textAlignment w:val="baseline"/>
        <w:rPr>
          <w:rFonts w:hint="eastAsia" w:ascii="方正小标宋简体" w:hAnsi="方正小标宋简体" w:eastAsia="方正小标宋简体" w:cs="方正小标宋简体"/>
          <w:spacing w:val="-24"/>
          <w:w w:val="110"/>
          <w:sz w:val="32"/>
          <w:szCs w:val="32"/>
          <w:lang w:val="en-US" w:eastAsia="zh-CN"/>
        </w:rPr>
      </w:pPr>
      <w:r>
        <w:rPr>
          <w:rFonts w:hint="eastAsia" w:ascii="方正小标宋简体" w:hAnsi="方正小标宋简体" w:eastAsia="方正小标宋简体" w:cs="方正小标宋简体"/>
          <w:spacing w:val="-9"/>
          <w:w w:val="110"/>
          <w:sz w:val="32"/>
          <w:szCs w:val="32"/>
        </w:rPr>
        <w:t>霍邱县</w:t>
      </w:r>
      <w:r>
        <w:rPr>
          <w:rFonts w:hint="eastAsia" w:ascii="方正小标宋简体" w:hAnsi="方正小标宋简体" w:eastAsia="方正小标宋简体" w:cs="方正小标宋简体"/>
          <w:spacing w:val="-9"/>
          <w:w w:val="110"/>
          <w:sz w:val="32"/>
          <w:szCs w:val="32"/>
          <w:lang w:val="en-US" w:eastAsia="zh-CN"/>
        </w:rPr>
        <w:t>龙潭</w:t>
      </w:r>
      <w:r>
        <w:rPr>
          <w:rFonts w:hint="eastAsia" w:ascii="方正小标宋简体" w:hAnsi="方正小标宋简体" w:eastAsia="方正小标宋简体" w:cs="方正小标宋简体"/>
          <w:spacing w:val="-24"/>
          <w:w w:val="110"/>
          <w:sz w:val="32"/>
          <w:szCs w:val="32"/>
        </w:rPr>
        <w:t>镇</w:t>
      </w:r>
      <w:r>
        <w:rPr>
          <w:rFonts w:hint="eastAsia" w:ascii="方正小标宋简体" w:hAnsi="方正小标宋简体" w:eastAsia="方正小标宋简体" w:cs="方正小标宋简体"/>
          <w:spacing w:val="-24"/>
          <w:w w:val="110"/>
          <w:sz w:val="32"/>
          <w:szCs w:val="32"/>
          <w:lang w:val="en-US" w:eastAsia="en-US"/>
        </w:rPr>
        <w:t>2026年</w:t>
      </w:r>
      <w:r>
        <w:rPr>
          <w:rFonts w:hint="eastAsia" w:ascii="方正小标宋简体" w:hAnsi="方正小标宋简体" w:eastAsia="方正小标宋简体" w:cs="方正小标宋简体"/>
          <w:spacing w:val="-24"/>
          <w:w w:val="110"/>
          <w:sz w:val="32"/>
          <w:szCs w:val="32"/>
          <w:lang w:val="en-US" w:eastAsia="zh-CN"/>
        </w:rPr>
        <w:t>特色种养殖产业配套农田水利</w:t>
      </w:r>
    </w:p>
    <w:p w14:paraId="55C3A1AC">
      <w:pPr>
        <w:pStyle w:val="2"/>
        <w:keepNext w:val="0"/>
        <w:keepLines w:val="0"/>
        <w:pageBreakBefore w:val="0"/>
        <w:widowControl/>
        <w:kinsoku w:val="0"/>
        <w:wordWrap/>
        <w:overflowPunct/>
        <w:topLinePunct w:val="0"/>
        <w:autoSpaceDE w:val="0"/>
        <w:autoSpaceDN w:val="0"/>
        <w:bidi w:val="0"/>
        <w:adjustRightInd w:val="0"/>
        <w:snapToGrid w:val="0"/>
        <w:spacing w:line="520" w:lineRule="exact"/>
        <w:ind w:right="137" w:firstLine="608" w:firstLineChars="200"/>
        <w:jc w:val="center"/>
        <w:textAlignment w:val="baseline"/>
        <w:rPr>
          <w:rFonts w:hint="eastAsia" w:ascii="方正小标宋简体" w:hAnsi="方正小标宋简体" w:eastAsia="方正小标宋简体" w:cs="方正小标宋简体"/>
          <w:w w:val="110"/>
          <w:sz w:val="32"/>
          <w:lang w:val="en-US" w:eastAsia="zh-CN"/>
        </w:rPr>
      </w:pPr>
      <w:r>
        <w:rPr>
          <w:rFonts w:hint="eastAsia" w:ascii="方正小标宋简体" w:hAnsi="方正小标宋简体" w:eastAsia="方正小标宋简体" w:cs="方正小标宋简体"/>
          <w:spacing w:val="-24"/>
          <w:w w:val="110"/>
          <w:sz w:val="32"/>
          <w:szCs w:val="32"/>
          <w:lang w:val="en-US" w:eastAsia="zh-CN"/>
        </w:rPr>
        <w:t>基础设施</w:t>
      </w:r>
      <w:r>
        <w:rPr>
          <w:rFonts w:hint="eastAsia" w:ascii="方正小标宋简体" w:hAnsi="方正小标宋简体" w:eastAsia="方正小标宋简体" w:cs="方正小标宋简体"/>
          <w:spacing w:val="-24"/>
          <w:w w:val="110"/>
          <w:sz w:val="32"/>
          <w:szCs w:val="32"/>
        </w:rPr>
        <w:t>以工代赈项目</w:t>
      </w:r>
      <w:r>
        <w:rPr>
          <w:rFonts w:hint="eastAsia" w:ascii="方正小标宋简体" w:hAnsi="方正小标宋简体" w:eastAsia="方正小标宋简体" w:cs="方正小标宋简体"/>
          <w:spacing w:val="-24"/>
          <w:w w:val="110"/>
          <w:sz w:val="32"/>
          <w:szCs w:val="32"/>
          <w:lang w:val="en-US" w:eastAsia="zh-CN"/>
        </w:rPr>
        <w:t>区位图</w:t>
      </w:r>
    </w:p>
    <w:p w14:paraId="3A793690">
      <w:pPr>
        <w:spacing w:line="249" w:lineRule="auto"/>
        <w:rPr>
          <w:rFonts w:ascii="Arial"/>
          <w:sz w:val="21"/>
        </w:rPr>
      </w:pPr>
    </w:p>
    <w:p w14:paraId="1EEFC683">
      <w:pPr>
        <w:spacing w:line="249" w:lineRule="auto"/>
        <w:jc w:val="center"/>
        <w:rPr>
          <w:rFonts w:hint="eastAsia" w:ascii="Arial" w:eastAsia="宋体"/>
          <w:sz w:val="21"/>
          <w:lang w:eastAsia="zh-CN"/>
        </w:rPr>
      </w:pPr>
      <w:r>
        <w:rPr>
          <w:rFonts w:hint="eastAsia" w:ascii="Arial" w:eastAsia="宋体"/>
          <w:sz w:val="21"/>
          <w:lang w:eastAsia="zh-CN"/>
        </w:rPr>
        <w:drawing>
          <wp:inline distT="0" distB="0" distL="114300" distR="114300">
            <wp:extent cx="4590415" cy="5042535"/>
            <wp:effectExtent l="0" t="0" r="635" b="5715"/>
            <wp:docPr id="11" name="图片 11" descr="77fa5e24-3522-4345-a7af-02ffe69f3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77fa5e24-3522-4345-a7af-02ffe69f3a52"/>
                    <pic:cNvPicPr>
                      <a:picLocks noChangeAspect="1"/>
                    </pic:cNvPicPr>
                  </pic:nvPicPr>
                  <pic:blipFill>
                    <a:blip r:embed="rId9"/>
                    <a:stretch>
                      <a:fillRect/>
                    </a:stretch>
                  </pic:blipFill>
                  <pic:spPr>
                    <a:xfrm>
                      <a:off x="0" y="0"/>
                      <a:ext cx="4590415" cy="5042535"/>
                    </a:xfrm>
                    <a:prstGeom prst="rect">
                      <a:avLst/>
                    </a:prstGeom>
                  </pic:spPr>
                </pic:pic>
              </a:graphicData>
            </a:graphic>
          </wp:inline>
        </w:drawing>
      </w:r>
    </w:p>
    <w:p w14:paraId="054BE204">
      <w:pPr>
        <w:spacing w:before="23" w:line="185" w:lineRule="auto"/>
      </w:pPr>
      <w:r>
        <mc:AlternateContent>
          <mc:Choice Requires="wps">
            <w:drawing>
              <wp:anchor distT="0" distB="0" distL="114300" distR="114300" simplePos="0" relativeHeight="251660288" behindDoc="0" locked="0" layoutInCell="1" allowOverlap="1">
                <wp:simplePos x="0" y="0"/>
                <wp:positionH relativeFrom="column">
                  <wp:posOffset>5257165</wp:posOffset>
                </wp:positionH>
                <wp:positionV relativeFrom="paragraph">
                  <wp:posOffset>38100</wp:posOffset>
                </wp:positionV>
                <wp:extent cx="70485" cy="70485"/>
                <wp:effectExtent l="0" t="0" r="0" b="0"/>
                <wp:wrapNone/>
                <wp:docPr id="9" name="文本框 9"/>
                <wp:cNvGraphicFramePr/>
                <a:graphic xmlns:a="http://schemas.openxmlformats.org/drawingml/2006/main">
                  <a:graphicData uri="http://schemas.microsoft.com/office/word/2010/wordprocessingShape">
                    <wps:wsp>
                      <wps:cNvSpPr txBox="1"/>
                      <wps:spPr>
                        <a:xfrm>
                          <a:off x="0" y="0"/>
                          <a:ext cx="70485" cy="70485"/>
                        </a:xfrm>
                        <a:prstGeom prst="rect">
                          <a:avLst/>
                        </a:prstGeom>
                        <a:noFill/>
                        <a:ln>
                          <a:noFill/>
                        </a:ln>
                      </wps:spPr>
                      <wps:txbx>
                        <w:txbxContent>
                          <w:p w14:paraId="6DFEC067">
                            <w:pPr>
                              <w:spacing w:before="20" w:line="70" w:lineRule="exact"/>
                              <w:ind w:firstLine="20"/>
                            </w:pPr>
                            <w:r>
                              <w:rPr>
                                <w:position w:val="-1"/>
                              </w:rPr>
                              <w:drawing>
                                <wp:inline distT="0" distB="0" distL="0" distR="0">
                                  <wp:extent cx="44450" cy="44450"/>
                                  <wp:effectExtent l="0" t="0" r="12700" b="1270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44469" cy="44484"/>
                                          </a:xfrm>
                                          <a:prstGeom prst="rect">
                                            <a:avLst/>
                                          </a:prstGeom>
                                        </pic:spPr>
                                      </pic:pic>
                                    </a:graphicData>
                                  </a:graphic>
                                </wp:inline>
                              </w:drawing>
                            </w:r>
                          </w:p>
                        </w:txbxContent>
                      </wps:txbx>
                      <wps:bodyPr lIns="0" tIns="0" rIns="0" bIns="0" upright="1"/>
                    </wps:wsp>
                  </a:graphicData>
                </a:graphic>
              </wp:anchor>
            </w:drawing>
          </mc:Choice>
          <mc:Fallback>
            <w:pict>
              <v:shape id="_x0000_s1026" o:spid="_x0000_s1026" o:spt="202" type="#_x0000_t202" style="position:absolute;left:0pt;margin-left:413.95pt;margin-top:3pt;height:5.55pt;width:5.55pt;z-index:251660288;mso-width-relative:page;mso-height-relative:page;" filled="f" stroked="f" coordsize="21600,21600" o:gfxdata="UEsDBAoAAAAAAIdO4kAAAAAAAAAAAAAAAAAEAAAAZHJzL1BLAwQUAAAACACHTuJAAz+cztcAAAAI&#10;AQAADwAAAGRycy9kb3ducmV2LnhtbE2PzU7DMBCE70i8g7VI3KiTIqVJiFMhBCckRBoOHJ14m1iN&#10;1yF2f3h7lhPcdjSfZmeq7cVN4oRLsJ4UpKsEBFLvjaVBwUf7cpeDCFGT0ZMnVPCNAbb19VWlS+PP&#10;1OBpFwfBIRRKrWCMcS6lDP2IToeVn5HY2/vF6chyGaRZ9JnD3STXSZJJpy3xh1HP+DRif9gdnYLH&#10;T2qe7ddb997sG9u2RUKv2UGp25s0eQAR8RL/YPitz9Wh5k6dP5IJYlKQrzcFowoynsR+fl/w0TG4&#10;SUHWlfw/oP4BUEsDBBQAAAAIAIdO4kCgKBGVtgEAAG8DAAAOAAAAZHJzL2Uyb0RvYy54bWytU82O&#10;0zAQviPxDpbvNNkVP7tR05VQtQgJAdIuD+A6dmPJ9lget0lfAN6AExfuPFefg7HTdGG57IGL82Vm&#10;8s183zjLm9FZtlcRDfiWXyxqzpSX0Bm/bfmX+9sXV5xhEr4TFrxq+UEhv1k9f7YcQqMuoQfbqciI&#10;xGMzhJb3KYWmqlD2yglcQFCekhqiE4le47bqohiI3dnqsq5fVwPELkSQCpGi6ynJT4zxKYSgtZFq&#10;DXLnlE8Ta1RWJJKEvQnIV2VarZVMn7RGlZhtOSlN5aQmhDf5rFZL0WyjCL2RpxHEU0Z4pMkJ46np&#10;mWotkmC7aP6hckZGQNBpIcFVk5DiCKm4qB95c9eLoIoWshrD2XT8f7Ty4/5zZKZr+TVnXjha+PH7&#10;t+OPX8efX9l1tmcI2FDVXaC6NL6FkS7NHEcKZtWjji4/SQ+jPJl7OJurxsQkBd/UL69ecSYpM0Hi&#10;rh4+DRHTOwWOZdDySJsrhor9B0xT6VySO3m4NdaW7Vn/V4A4c6TKc0/zZZTGzXgSs4HuQFrse08+&#10;5jsxgziDzQx2IZptT+MUxYWS9lDmPt2ZvOg/30vjh/9k9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DP5zO1wAAAAgBAAAPAAAAAAAAAAEAIAAAACIAAABkcnMvZG93bnJldi54bWxQSwECFAAUAAAA&#10;CACHTuJAoCgRlbYBAABvAwAADgAAAAAAAAABACAAAAAmAQAAZHJzL2Uyb0RvYy54bWxQSwUGAAAA&#10;AAYABgBZAQAATgUAAAAA&#10;">
                <v:fill on="f" focussize="0,0"/>
                <v:stroke on="f"/>
                <v:imagedata o:title=""/>
                <o:lock v:ext="edit" aspectratio="f"/>
                <v:textbox inset="0mm,0mm,0mm,0mm">
                  <w:txbxContent>
                    <w:p w14:paraId="6DFEC067">
                      <w:pPr>
                        <w:spacing w:before="20" w:line="70" w:lineRule="exact"/>
                        <w:ind w:firstLine="20"/>
                      </w:pPr>
                      <w:r>
                        <w:rPr>
                          <w:position w:val="-1"/>
                        </w:rPr>
                        <w:drawing>
                          <wp:inline distT="0" distB="0" distL="0" distR="0">
                            <wp:extent cx="44450" cy="44450"/>
                            <wp:effectExtent l="0" t="0" r="12700" b="1270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44469" cy="44484"/>
                                    </a:xfrm>
                                    <a:prstGeom prst="rect">
                                      <a:avLst/>
                                    </a:prstGeom>
                                  </pic:spPr>
                                </pic:pic>
                              </a:graphicData>
                            </a:graphic>
                          </wp:inline>
                        </w:drawing>
                      </w:r>
                    </w:p>
                  </w:txbxContent>
                </v:textbox>
              </v:shape>
            </w:pict>
          </mc:Fallback>
        </mc:AlternateContent>
      </w:r>
      <w:r>
        <mc:AlternateContent>
          <mc:Choice Requires="wps">
            <w:drawing>
              <wp:anchor distT="0" distB="0" distL="0" distR="0" simplePos="0" relativeHeight="251659264" behindDoc="0" locked="0" layoutInCell="1" allowOverlap="1">
                <wp:simplePos x="0" y="0"/>
                <wp:positionH relativeFrom="column">
                  <wp:posOffset>5288915</wp:posOffset>
                </wp:positionH>
                <wp:positionV relativeFrom="paragraph">
                  <wp:posOffset>33020</wp:posOffset>
                </wp:positionV>
                <wp:extent cx="62230" cy="86360"/>
                <wp:effectExtent l="0" t="12065" r="0" b="0"/>
                <wp:wrapNone/>
                <wp:docPr id="8" name="TextBox 8"/>
                <wp:cNvGraphicFramePr/>
                <a:graphic xmlns:a="http://schemas.openxmlformats.org/drawingml/2006/main">
                  <a:graphicData uri="http://schemas.microsoft.com/office/word/2010/wordprocessingShape">
                    <wps:wsp>
                      <wps:cNvSpPr txBox="1"/>
                      <wps:spPr>
                        <a:xfrm rot="16200000">
                          <a:off x="5289450" y="33394"/>
                          <a:ext cx="62230" cy="8636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ADFD570">
                            <w:pPr>
                              <w:spacing w:before="37"/>
                              <w:ind w:left="20"/>
                              <w:rPr>
                                <w:rFonts w:ascii="宋体" w:hAnsi="宋体" w:eastAsia="宋体" w:cs="宋体"/>
                                <w:sz w:val="6"/>
                                <w:szCs w:val="6"/>
                              </w:rPr>
                            </w:pPr>
                            <w:r>
                              <w:rPr>
                                <w:rFonts w:ascii="宋体" w:hAnsi="宋体" w:eastAsia="宋体" w:cs="宋体"/>
                                <w:spacing w:val="-1"/>
                                <w:sz w:val="6"/>
                                <w:szCs w:val="6"/>
                              </w:rPr>
                              <w:t>0a</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 o:spid="_x0000_s1026" o:spt="202" type="#_x0000_t202" style="position:absolute;left:0pt;margin-left:416.45pt;margin-top:2.6pt;height:6.8pt;width:4.9pt;rotation:-5898240f;z-index:251659264;mso-width-relative:page;mso-height-relative:page;" filled="f" stroked="f" coordsize="21600,21600" o:gfxdata="UEsDBAoAAAAAAIdO4kAAAAAAAAAAAAAAAAAEAAAAZHJzL1BLAwQUAAAACACHTuJAuUIU+dcAAAAI&#10;AQAADwAAAGRycy9kb3ducmV2LnhtbE2PMU/DMBCFdyT+g3VIbNRpgNaEOB2QupQpLQJ1c+MjibDP&#10;IXabwq/nmGA8vU/vfVeuzt6JE46xD6RhPstAIDXB9tRqeNmtbxSImAxZ4wKhhi+MsKouL0pT2DBR&#10;jadtagWXUCyMhi6loZAyNh16E2dhQOLsPYzeJD7HVtrRTFzuncyzbCG96YkXOjPgU4fNx/boNbjn&#10;Wm6+aRP3+Nbu7Wv9Oa2XC62vr+bZI4iE5/QHw68+q0PFTodwJBuF06Bu8wdGNdznIDhXd/kSxIFB&#10;pUBWpfz/QPUDUEsDBBQAAAAIAIdO4kDSSUwOTAIAAJ0EAAAOAAAAZHJzL2Uyb0RvYy54bWytVMtu&#10;2zAQvBfoPxC8N/IjMRzDcuDGSFHAaAI4Rc80RUUE+CpJW0q/vkNKSoO0hxzqA7HiLmd3Z2e9vum0&#10;Imfhg7SmpNOLCSXCcFtJ81TS7493n5aUhMhMxZQ1oqTPItCbzccP69atxMw2VlXCE4CYsGpdSZsY&#10;3aooAm+EZuHCOmHgrK3XLOLTPxWVZy3QtSpmk8miaK2vnLdchIDbXe+kA6J/D6Cta8nFzvKTFib2&#10;qF4oFtFSaKQLdJOrrWvB431dBxGJKik6jflEEtjHdBabNVs9eeYayYcS2HtKeNOTZtIg6QvUjkVG&#10;Tl7+BaUl9zbYOl5wq4u+kcwIuphO3nBzaJgTuRdQHdwL6eH/wfJv5wdPZFVSjN0wjYE/ii5+th1Z&#10;JnJaF1aIOThExQ7XkMx4H3CZeu5qr4m34Ha6wITxy1SgOYLwq9ny+vIKfD+XdD6fX1/2nCMJ4XAv&#10;ZrM5nBze5WK+yBMpesyE7XyIX4TVJBkl9RhoBmfnfYioD6FjSAo39k4qlYeqDGnznDmDSmuoIz98&#10;FZEe7lhoyJlBHcEqWfW1aRkhcSX1oBAkUQa5Ehl908mK3bEbGDra6hkEZQ7QTHD8TgJ8z0J8YB6C&#10;wiVWLt7jqJVFXXawKGms//Wv+xSPOcNLSQuBosKfJ+YFJeqrgQIAGUfDj8ZxNMxJ31p0Nc3VZBMP&#10;fFSjWXurf2ATtykLXMxw5CppHM3b2K8JNpmL7TYHQbOOxb05OJ6ge8a3p2hrmYeRaOm5GNiCavOM&#10;hg1La/H6O0f9+VfZ/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5QhT51wAAAAgBAAAPAAAAAAAA&#10;AAEAIAAAACIAAABkcnMvZG93bnJldi54bWxQSwECFAAUAAAACACHTuJA0klMDkwCAACdBAAADgAA&#10;AAAAAAABACAAAAAmAQAAZHJzL2Uyb0RvYy54bWxQSwUGAAAAAAYABgBZAQAA5AUAAAAA&#10;">
                <v:fill on="f" focussize="0,0"/>
                <v:stroke on="f" weight="0pt" miterlimit="0" joinstyle="miter"/>
                <v:imagedata o:title=""/>
                <o:lock v:ext="edit" aspectratio="f"/>
                <v:textbox inset="0mm,0mm,0mm,0mm">
                  <w:txbxContent>
                    <w:p w14:paraId="7ADFD570">
                      <w:pPr>
                        <w:spacing w:before="37"/>
                        <w:ind w:left="20"/>
                        <w:rPr>
                          <w:rFonts w:ascii="宋体" w:hAnsi="宋体" w:eastAsia="宋体" w:cs="宋体"/>
                          <w:sz w:val="6"/>
                          <w:szCs w:val="6"/>
                        </w:rPr>
                      </w:pPr>
                      <w:r>
                        <w:rPr>
                          <w:rFonts w:ascii="宋体" w:hAnsi="宋体" w:eastAsia="宋体" w:cs="宋体"/>
                          <w:spacing w:val="-1"/>
                          <w:sz w:val="6"/>
                          <w:szCs w:val="6"/>
                        </w:rPr>
                        <w:t>0a</w:t>
                      </w:r>
                    </w:p>
                  </w:txbxContent>
                </v:textbox>
              </v:shape>
            </w:pict>
          </mc:Fallback>
        </mc:AlternateContent>
      </w:r>
    </w:p>
    <w:p w14:paraId="0C203E73">
      <w:pPr>
        <w:keepNext w:val="0"/>
        <w:keepLines w:val="0"/>
        <w:pageBreakBefore w:val="0"/>
        <w:widowControl/>
        <w:kinsoku w:val="0"/>
        <w:wordWrap/>
        <w:overflowPunct/>
        <w:topLinePunct w:val="0"/>
        <w:autoSpaceDE w:val="0"/>
        <w:autoSpaceDN w:val="0"/>
        <w:bidi w:val="0"/>
        <w:adjustRightInd w:val="0"/>
        <w:snapToGrid w:val="0"/>
        <w:spacing w:line="520" w:lineRule="exact"/>
        <w:ind w:left="640"/>
        <w:textAlignment w:val="baseline"/>
        <w:rPr>
          <w:rFonts w:ascii="黑体" w:hAnsi="黑体" w:eastAsia="黑体" w:cs="黑体"/>
          <w:sz w:val="31"/>
          <w:szCs w:val="31"/>
        </w:rPr>
      </w:pPr>
      <w:r>
        <w:rPr>
          <w:rFonts w:hint="eastAsia" w:ascii="黑体" w:hAnsi="黑体" w:eastAsia="黑体" w:cs="黑体"/>
          <w:spacing w:val="3"/>
          <w:sz w:val="31"/>
          <w:szCs w:val="31"/>
          <w:lang w:val="en-US" w:eastAsia="zh-CN"/>
        </w:rPr>
        <w:t>三</w:t>
      </w:r>
      <w:r>
        <w:rPr>
          <w:rFonts w:ascii="黑体" w:hAnsi="黑体" w:eastAsia="黑体" w:cs="黑体"/>
          <w:spacing w:val="3"/>
          <w:sz w:val="31"/>
          <w:szCs w:val="31"/>
        </w:rPr>
        <w:t>、施工准备</w:t>
      </w:r>
    </w:p>
    <w:p w14:paraId="11EFECB2">
      <w:pPr>
        <w:keepNext w:val="0"/>
        <w:keepLines w:val="0"/>
        <w:pageBreakBefore w:val="0"/>
        <w:widowControl/>
        <w:kinsoku w:val="0"/>
        <w:wordWrap/>
        <w:overflowPunct/>
        <w:topLinePunct w:val="0"/>
        <w:autoSpaceDE w:val="0"/>
        <w:autoSpaceDN w:val="0"/>
        <w:bidi w:val="0"/>
        <w:adjustRightInd w:val="0"/>
        <w:snapToGrid w:val="0"/>
        <w:spacing w:line="520" w:lineRule="exact"/>
        <w:ind w:left="779"/>
        <w:textAlignment w:val="baseline"/>
        <w:rPr>
          <w:rFonts w:ascii="楷体" w:hAnsi="楷体" w:eastAsia="楷体" w:cs="楷体"/>
          <w:sz w:val="32"/>
          <w:szCs w:val="32"/>
        </w:rPr>
      </w:pPr>
      <w:r>
        <w:rPr>
          <w:rFonts w:ascii="楷体" w:hAnsi="楷体" w:eastAsia="楷体" w:cs="楷体"/>
          <w:spacing w:val="-17"/>
          <w:sz w:val="32"/>
          <w:szCs w:val="32"/>
        </w:rPr>
        <w:t>(一</w:t>
      </w:r>
      <w:r>
        <w:rPr>
          <w:rFonts w:hint="eastAsia" w:ascii="楷体" w:hAnsi="楷体" w:eastAsia="楷体" w:cs="楷体"/>
          <w:spacing w:val="-17"/>
          <w:sz w:val="32"/>
          <w:szCs w:val="32"/>
          <w:lang w:eastAsia="zh-CN"/>
        </w:rPr>
        <w:t>）</w:t>
      </w:r>
      <w:r>
        <w:rPr>
          <w:rFonts w:ascii="楷体" w:hAnsi="楷体" w:eastAsia="楷体" w:cs="楷体"/>
          <w:spacing w:val="-17"/>
          <w:sz w:val="32"/>
          <w:szCs w:val="32"/>
        </w:rPr>
        <w:t>技术准备：</w:t>
      </w:r>
    </w:p>
    <w:p w14:paraId="22C10B26">
      <w:pPr>
        <w:pStyle w:val="2"/>
        <w:keepNext w:val="0"/>
        <w:keepLines w:val="0"/>
        <w:pageBreakBefore w:val="0"/>
        <w:widowControl/>
        <w:kinsoku w:val="0"/>
        <w:wordWrap/>
        <w:overflowPunct/>
        <w:topLinePunct w:val="0"/>
        <w:autoSpaceDE w:val="0"/>
        <w:autoSpaceDN w:val="0"/>
        <w:bidi w:val="0"/>
        <w:adjustRightInd w:val="0"/>
        <w:snapToGrid w:val="0"/>
        <w:spacing w:line="520" w:lineRule="exact"/>
        <w:ind w:right="23" w:firstLine="640"/>
        <w:textAlignment w:val="baseline"/>
        <w:rPr>
          <w:rFonts w:hint="eastAsia" w:ascii="仿宋" w:hAnsi="仿宋" w:eastAsia="仿宋" w:cs="仿宋"/>
          <w:sz w:val="32"/>
          <w:szCs w:val="32"/>
        </w:rPr>
      </w:pPr>
      <w:r>
        <w:rPr>
          <w:rFonts w:hint="eastAsia" w:ascii="仿宋" w:hAnsi="仿宋" w:eastAsia="仿宋" w:cs="仿宋"/>
          <w:spacing w:val="-7"/>
          <w:sz w:val="32"/>
          <w:szCs w:val="32"/>
        </w:rPr>
        <w:t>1.组织技术人员研读设计图纸、地质勘察报告，明确</w:t>
      </w:r>
      <w:r>
        <w:rPr>
          <w:rFonts w:hint="eastAsia" w:ascii="仿宋" w:hAnsi="仿宋" w:eastAsia="仿宋" w:cs="仿宋"/>
          <w:spacing w:val="-7"/>
          <w:sz w:val="32"/>
          <w:szCs w:val="32"/>
          <w:lang w:val="en-US" w:eastAsia="zh-CN"/>
        </w:rPr>
        <w:t>施工内容、技术参数</w:t>
      </w:r>
      <w:r>
        <w:rPr>
          <w:rFonts w:hint="eastAsia" w:ascii="仿宋" w:hAnsi="仿宋" w:eastAsia="仿宋" w:cs="仿宋"/>
          <w:spacing w:val="1"/>
          <w:sz w:val="32"/>
          <w:szCs w:val="32"/>
        </w:rPr>
        <w:t>、</w:t>
      </w:r>
      <w:r>
        <w:rPr>
          <w:rFonts w:hint="eastAsia" w:ascii="仿宋" w:hAnsi="仿宋" w:eastAsia="仿宋" w:cs="仿宋"/>
          <w:spacing w:val="1"/>
          <w:sz w:val="32"/>
          <w:szCs w:val="32"/>
          <w:lang w:val="en-US" w:eastAsia="zh-CN"/>
        </w:rPr>
        <w:t>细分工程量及具体</w:t>
      </w:r>
      <w:r>
        <w:rPr>
          <w:rFonts w:hint="eastAsia" w:ascii="仿宋" w:hAnsi="仿宋" w:eastAsia="仿宋" w:cs="仿宋"/>
          <w:spacing w:val="1"/>
          <w:sz w:val="32"/>
          <w:szCs w:val="32"/>
        </w:rPr>
        <w:t>位置</w:t>
      </w:r>
      <w:r>
        <w:rPr>
          <w:rFonts w:hint="eastAsia" w:ascii="仿宋" w:hAnsi="仿宋" w:eastAsia="仿宋" w:cs="仿宋"/>
          <w:spacing w:val="-15"/>
          <w:sz w:val="32"/>
          <w:szCs w:val="32"/>
        </w:rPr>
        <w:t>。</w:t>
      </w:r>
    </w:p>
    <w:p w14:paraId="1B444780">
      <w:pPr>
        <w:pStyle w:val="2"/>
        <w:keepNext w:val="0"/>
        <w:keepLines w:val="0"/>
        <w:pageBreakBefore w:val="0"/>
        <w:widowControl/>
        <w:kinsoku w:val="0"/>
        <w:wordWrap/>
        <w:overflowPunct/>
        <w:topLinePunct w:val="0"/>
        <w:autoSpaceDE w:val="0"/>
        <w:autoSpaceDN w:val="0"/>
        <w:bidi w:val="0"/>
        <w:adjustRightInd w:val="0"/>
        <w:snapToGrid w:val="0"/>
        <w:spacing w:line="520" w:lineRule="exact"/>
        <w:ind w:right="23" w:firstLine="640"/>
        <w:textAlignment w:val="baseline"/>
        <w:rPr>
          <w:rFonts w:hint="eastAsia" w:ascii="仿宋" w:hAnsi="仿宋" w:eastAsia="仿宋" w:cs="仿宋"/>
          <w:sz w:val="32"/>
          <w:szCs w:val="32"/>
          <w:lang w:eastAsia="zh-CN"/>
        </w:rPr>
      </w:pPr>
      <w:r>
        <w:rPr>
          <w:rFonts w:hint="eastAsia" w:ascii="仿宋" w:hAnsi="仿宋" w:eastAsia="仿宋" w:cs="仿宋"/>
          <w:spacing w:val="-7"/>
          <w:sz w:val="32"/>
          <w:szCs w:val="32"/>
        </w:rPr>
        <w:t>2.开展现场技术交底，向施工班组明确施工流程、质量标</w:t>
      </w:r>
      <w:r>
        <w:rPr>
          <w:rFonts w:hint="eastAsia" w:ascii="仿宋" w:hAnsi="仿宋" w:eastAsia="仿宋" w:cs="仿宋"/>
          <w:spacing w:val="7"/>
          <w:sz w:val="32"/>
          <w:szCs w:val="32"/>
        </w:rPr>
        <w:t>准及安全</w:t>
      </w:r>
      <w:r>
        <w:rPr>
          <w:rFonts w:hint="eastAsia" w:ascii="仿宋" w:hAnsi="仿宋" w:eastAsia="仿宋" w:cs="仿宋"/>
          <w:spacing w:val="6"/>
          <w:sz w:val="32"/>
          <w:szCs w:val="32"/>
        </w:rPr>
        <w:t>注意事项，编制专</w:t>
      </w:r>
      <w:r>
        <w:rPr>
          <w:rFonts w:hint="eastAsia" w:ascii="仿宋" w:hAnsi="仿宋" w:eastAsia="仿宋" w:cs="仿宋"/>
          <w:spacing w:val="-2"/>
          <w:sz w:val="32"/>
          <w:szCs w:val="32"/>
        </w:rPr>
        <w:t>项应急预案(含暴雨施工应对方案</w:t>
      </w:r>
      <w:r>
        <w:rPr>
          <w:rFonts w:hint="eastAsia" w:cs="仿宋"/>
          <w:spacing w:val="-2"/>
          <w:sz w:val="32"/>
          <w:szCs w:val="32"/>
          <w:lang w:eastAsia="zh-CN"/>
        </w:rPr>
        <w:t>）。</w:t>
      </w:r>
    </w:p>
    <w:p w14:paraId="0FFD3B09">
      <w:pPr>
        <w:keepNext w:val="0"/>
        <w:keepLines w:val="0"/>
        <w:pageBreakBefore w:val="0"/>
        <w:widowControl/>
        <w:kinsoku w:val="0"/>
        <w:wordWrap/>
        <w:overflowPunct/>
        <w:topLinePunct w:val="0"/>
        <w:autoSpaceDE w:val="0"/>
        <w:autoSpaceDN w:val="0"/>
        <w:bidi w:val="0"/>
        <w:adjustRightInd w:val="0"/>
        <w:snapToGrid w:val="0"/>
        <w:spacing w:line="520" w:lineRule="exact"/>
        <w:ind w:left="809"/>
        <w:textAlignment w:val="baseline"/>
        <w:rPr>
          <w:rFonts w:hint="eastAsia" w:ascii="楷体" w:hAnsi="楷体" w:eastAsia="楷体" w:cs="楷体"/>
          <w:sz w:val="32"/>
          <w:szCs w:val="32"/>
          <w:lang w:eastAsia="zh-CN"/>
        </w:rPr>
        <w:sectPr>
          <w:footerReference r:id="rId5" w:type="default"/>
          <w:pgSz w:w="11910" w:h="16840"/>
          <w:pgMar w:top="1431" w:right="1486" w:bottom="1110" w:left="1609" w:header="0" w:footer="915" w:gutter="0"/>
          <w:cols w:space="720" w:num="1"/>
        </w:sectPr>
      </w:pPr>
      <w:r>
        <w:rPr>
          <w:rFonts w:ascii="楷体" w:hAnsi="楷体" w:eastAsia="楷体" w:cs="楷体"/>
          <w:spacing w:val="-3"/>
          <w:sz w:val="32"/>
          <w:szCs w:val="32"/>
        </w:rPr>
        <w:t>(二</w:t>
      </w:r>
      <w:r>
        <w:rPr>
          <w:rFonts w:hint="eastAsia" w:ascii="楷体" w:hAnsi="楷体" w:eastAsia="楷体" w:cs="楷体"/>
          <w:spacing w:val="-3"/>
          <w:sz w:val="32"/>
          <w:szCs w:val="32"/>
          <w:lang w:eastAsia="zh-CN"/>
        </w:rPr>
        <w:t>）</w:t>
      </w:r>
      <w:r>
        <w:rPr>
          <w:rFonts w:ascii="楷体" w:hAnsi="楷体" w:eastAsia="楷体" w:cs="楷体"/>
          <w:spacing w:val="-3"/>
          <w:sz w:val="32"/>
          <w:szCs w:val="32"/>
        </w:rPr>
        <w:t>物资与设备准备</w:t>
      </w:r>
      <w:r>
        <w:rPr>
          <w:rFonts w:hint="eastAsia" w:ascii="楷体" w:hAnsi="楷体" w:eastAsia="楷体" w:cs="楷体"/>
          <w:spacing w:val="-3"/>
          <w:sz w:val="32"/>
          <w:szCs w:val="32"/>
          <w:lang w:eastAsia="zh-CN"/>
        </w:rPr>
        <w:t>：</w:t>
      </w:r>
    </w:p>
    <w:p w14:paraId="56FB04AD">
      <w:pPr>
        <w:pStyle w:val="2"/>
        <w:keepNext w:val="0"/>
        <w:keepLines w:val="0"/>
        <w:pageBreakBefore w:val="0"/>
        <w:widowControl/>
        <w:kinsoku w:val="0"/>
        <w:wordWrap/>
        <w:overflowPunct/>
        <w:topLinePunct w:val="0"/>
        <w:autoSpaceDE w:val="0"/>
        <w:autoSpaceDN w:val="0"/>
        <w:bidi w:val="0"/>
        <w:adjustRightInd w:val="0"/>
        <w:snapToGrid w:val="0"/>
        <w:spacing w:line="520" w:lineRule="exact"/>
        <w:ind w:right="23" w:firstLine="640"/>
        <w:textAlignment w:val="baseline"/>
        <w:rPr>
          <w:rFonts w:hint="eastAsia" w:ascii="仿宋" w:hAnsi="仿宋" w:eastAsia="仿宋" w:cs="仿宋"/>
          <w:spacing w:val="-7"/>
          <w:sz w:val="32"/>
          <w:szCs w:val="32"/>
        </w:rPr>
      </w:pPr>
      <w:r>
        <w:rPr>
          <w:rFonts w:hint="eastAsia" w:ascii="仿宋" w:hAnsi="仿宋" w:eastAsia="仿宋" w:cs="仿宋"/>
          <w:spacing w:val="-7"/>
          <w:sz w:val="32"/>
          <w:szCs w:val="32"/>
          <w:lang w:val="en-US" w:eastAsia="zh-CN"/>
        </w:rPr>
        <w:t>材料物资：</w:t>
      </w:r>
      <w:r>
        <w:rPr>
          <w:rFonts w:hint="eastAsia" w:ascii="仿宋" w:hAnsi="仿宋" w:eastAsia="仿宋" w:cs="仿宋"/>
          <w:spacing w:val="-7"/>
          <w:sz w:val="32"/>
          <w:szCs w:val="32"/>
        </w:rPr>
        <w:t>提前采购</w:t>
      </w:r>
      <w:r>
        <w:rPr>
          <w:rFonts w:hint="eastAsia" w:ascii="仿宋" w:hAnsi="仿宋" w:eastAsia="仿宋" w:cs="仿宋"/>
          <w:spacing w:val="-7"/>
          <w:sz w:val="32"/>
          <w:szCs w:val="32"/>
          <w:lang w:val="en-US" w:eastAsia="zh-CN"/>
        </w:rPr>
        <w:t>水泥、砂石、钢筋</w:t>
      </w:r>
      <w:r>
        <w:rPr>
          <w:rFonts w:hint="eastAsia" w:ascii="仿宋" w:hAnsi="仿宋" w:eastAsia="仿宋" w:cs="仿宋"/>
          <w:spacing w:val="-7"/>
          <w:sz w:val="32"/>
          <w:szCs w:val="32"/>
        </w:rPr>
        <w:t>等</w:t>
      </w:r>
      <w:r>
        <w:rPr>
          <w:rFonts w:hint="eastAsia" w:ascii="仿宋" w:hAnsi="仿宋" w:eastAsia="仿宋" w:cs="仿宋"/>
          <w:spacing w:val="-7"/>
          <w:sz w:val="32"/>
          <w:szCs w:val="32"/>
          <w:lang w:val="en-US" w:eastAsia="zh-CN"/>
        </w:rPr>
        <w:t>主材</w:t>
      </w:r>
      <w:r>
        <w:rPr>
          <w:rFonts w:hint="eastAsia" w:ascii="仿宋" w:hAnsi="仿宋" w:eastAsia="仿宋" w:cs="仿宋"/>
          <w:spacing w:val="-7"/>
          <w:sz w:val="32"/>
          <w:szCs w:val="32"/>
        </w:rPr>
        <w:t>，物资到场后抽样送检合格后方可使用。</w:t>
      </w:r>
    </w:p>
    <w:p w14:paraId="760A45C1">
      <w:pPr>
        <w:pStyle w:val="2"/>
        <w:keepNext w:val="0"/>
        <w:keepLines w:val="0"/>
        <w:pageBreakBefore w:val="0"/>
        <w:widowControl/>
        <w:kinsoku w:val="0"/>
        <w:wordWrap/>
        <w:overflowPunct/>
        <w:topLinePunct w:val="0"/>
        <w:autoSpaceDE w:val="0"/>
        <w:autoSpaceDN w:val="0"/>
        <w:bidi w:val="0"/>
        <w:adjustRightInd w:val="0"/>
        <w:snapToGrid w:val="0"/>
        <w:spacing w:line="520" w:lineRule="exact"/>
        <w:ind w:right="23" w:firstLine="640"/>
        <w:textAlignment w:val="baseline"/>
        <w:rPr>
          <w:rFonts w:hint="eastAsia" w:ascii="仿宋" w:hAnsi="仿宋" w:eastAsia="仿宋" w:cs="仿宋"/>
          <w:spacing w:val="-7"/>
          <w:sz w:val="32"/>
          <w:szCs w:val="32"/>
        </w:rPr>
      </w:pPr>
      <w:r>
        <w:rPr>
          <w:rFonts w:hint="eastAsia" w:ascii="仿宋" w:hAnsi="仿宋" w:eastAsia="仿宋" w:cs="仿宋"/>
          <w:spacing w:val="-7"/>
          <w:sz w:val="32"/>
          <w:szCs w:val="32"/>
          <w:lang w:val="en-US" w:eastAsia="zh-CN"/>
        </w:rPr>
        <w:t>机械</w:t>
      </w:r>
      <w:r>
        <w:rPr>
          <w:rFonts w:hint="eastAsia" w:ascii="仿宋" w:hAnsi="仿宋" w:eastAsia="仿宋" w:cs="仿宋"/>
          <w:spacing w:val="-7"/>
          <w:sz w:val="32"/>
          <w:szCs w:val="32"/>
        </w:rPr>
        <w:t>设备：调配</w:t>
      </w:r>
      <w:r>
        <w:rPr>
          <w:rFonts w:hint="eastAsia" w:ascii="仿宋" w:hAnsi="仿宋" w:eastAsia="仿宋" w:cs="仿宋"/>
          <w:spacing w:val="-7"/>
          <w:sz w:val="32"/>
          <w:szCs w:val="32"/>
          <w:lang w:val="en-US" w:eastAsia="zh-CN"/>
        </w:rPr>
        <w:t>租赁</w:t>
      </w:r>
      <w:r>
        <w:rPr>
          <w:rFonts w:hint="eastAsia" w:ascii="仿宋" w:hAnsi="仿宋" w:eastAsia="仿宋" w:cs="仿宋"/>
          <w:spacing w:val="-7"/>
          <w:sz w:val="32"/>
          <w:szCs w:val="32"/>
        </w:rPr>
        <w:t>挖掘机</w:t>
      </w:r>
      <w:r>
        <w:rPr>
          <w:rFonts w:hint="eastAsia" w:ascii="仿宋" w:hAnsi="仿宋" w:eastAsia="仿宋" w:cs="仿宋"/>
          <w:spacing w:val="-7"/>
          <w:sz w:val="32"/>
          <w:szCs w:val="32"/>
          <w:lang w:eastAsia="zh-CN"/>
        </w:rPr>
        <w:t>、</w:t>
      </w:r>
      <w:r>
        <w:rPr>
          <w:rFonts w:hint="eastAsia" w:ascii="仿宋" w:hAnsi="仿宋" w:eastAsia="仿宋" w:cs="仿宋"/>
          <w:spacing w:val="-7"/>
          <w:sz w:val="32"/>
          <w:szCs w:val="32"/>
          <w:lang w:val="en-US" w:eastAsia="zh-CN"/>
        </w:rPr>
        <w:t>推土机、渣土车、</w:t>
      </w:r>
      <w:r>
        <w:rPr>
          <w:rFonts w:hint="eastAsia" w:ascii="仿宋" w:hAnsi="仿宋" w:eastAsia="仿宋" w:cs="仿宋"/>
          <w:spacing w:val="-7"/>
          <w:sz w:val="32"/>
          <w:szCs w:val="32"/>
        </w:rPr>
        <w:t>装载机、水准仪</w:t>
      </w:r>
      <w:r>
        <w:rPr>
          <w:rFonts w:hint="eastAsia" w:cs="仿宋"/>
          <w:spacing w:val="-7"/>
          <w:sz w:val="32"/>
          <w:szCs w:val="32"/>
          <w:lang w:eastAsia="zh-CN"/>
        </w:rPr>
        <w:t>、</w:t>
      </w:r>
      <w:r>
        <w:rPr>
          <w:rFonts w:hint="eastAsia" w:ascii="仿宋" w:hAnsi="仿宋" w:eastAsia="仿宋" w:cs="仿宋"/>
          <w:spacing w:val="-7"/>
          <w:sz w:val="32"/>
          <w:szCs w:val="32"/>
          <w:lang w:val="en-US" w:eastAsia="zh-CN"/>
        </w:rPr>
        <w:t>安全帽、反光背心、</w:t>
      </w:r>
      <w:r>
        <w:rPr>
          <w:rFonts w:hint="eastAsia" w:ascii="仿宋" w:hAnsi="仿宋" w:eastAsia="仿宋" w:cs="仿宋"/>
          <w:spacing w:val="-7"/>
          <w:sz w:val="32"/>
          <w:szCs w:val="32"/>
        </w:rPr>
        <w:t>警示</w:t>
      </w:r>
      <w:r>
        <w:rPr>
          <w:rFonts w:hint="eastAsia" w:ascii="仿宋" w:hAnsi="仿宋" w:eastAsia="仿宋" w:cs="仿宋"/>
          <w:spacing w:val="-7"/>
          <w:sz w:val="32"/>
          <w:szCs w:val="32"/>
          <w:lang w:val="en-US" w:eastAsia="zh-CN"/>
        </w:rPr>
        <w:t>标牌、</w:t>
      </w:r>
      <w:r>
        <w:rPr>
          <w:rFonts w:hint="eastAsia" w:ascii="仿宋" w:hAnsi="仿宋" w:eastAsia="仿宋" w:cs="仿宋"/>
          <w:spacing w:val="-7"/>
          <w:sz w:val="32"/>
          <w:szCs w:val="32"/>
        </w:rPr>
        <w:t>围挡等，施工前对设备进行调试，确保性能稳定。</w:t>
      </w:r>
    </w:p>
    <w:p w14:paraId="63652797">
      <w:pPr>
        <w:spacing w:before="130" w:line="221" w:lineRule="auto"/>
        <w:ind w:left="719"/>
        <w:rPr>
          <w:rFonts w:ascii="黑体" w:hAnsi="黑体" w:eastAsia="黑体" w:cs="黑体"/>
          <w:sz w:val="32"/>
          <w:szCs w:val="32"/>
        </w:rPr>
      </w:pPr>
      <w:r>
        <w:rPr>
          <w:rFonts w:hint="eastAsia" w:ascii="黑体" w:hAnsi="黑体" w:eastAsia="黑体" w:cs="黑体"/>
          <w:spacing w:val="-6"/>
          <w:sz w:val="32"/>
          <w:szCs w:val="32"/>
          <w:lang w:eastAsia="zh-CN"/>
        </w:rPr>
        <w:t>四、</w:t>
      </w:r>
      <w:r>
        <w:rPr>
          <w:rFonts w:ascii="黑体" w:hAnsi="黑体" w:eastAsia="黑体" w:cs="黑体"/>
          <w:spacing w:val="-6"/>
          <w:sz w:val="32"/>
          <w:szCs w:val="32"/>
        </w:rPr>
        <w:t>工程组织方案</w:t>
      </w:r>
    </w:p>
    <w:p w14:paraId="6AFD4E72">
      <w:pPr>
        <w:spacing w:before="155" w:line="224" w:lineRule="auto"/>
        <w:ind w:left="864"/>
        <w:rPr>
          <w:rFonts w:ascii="宋体" w:hAnsi="宋体" w:eastAsia="宋体" w:cs="宋体"/>
          <w:sz w:val="21"/>
          <w:szCs w:val="21"/>
        </w:rPr>
      </w:pPr>
      <w:r>
        <w:rPr>
          <w:rFonts w:ascii="楷体" w:hAnsi="楷体" w:eastAsia="楷体" w:cs="楷体"/>
          <w:b/>
          <w:bCs/>
          <w:spacing w:val="-6"/>
          <w:sz w:val="33"/>
          <w:szCs w:val="33"/>
        </w:rPr>
        <w:t>(</w:t>
      </w:r>
      <w:r>
        <w:rPr>
          <w:rFonts w:ascii="楷体" w:hAnsi="楷体" w:eastAsia="楷体" w:cs="楷体"/>
          <w:spacing w:val="-53"/>
          <w:sz w:val="33"/>
          <w:szCs w:val="33"/>
        </w:rPr>
        <w:t xml:space="preserve"> </w:t>
      </w:r>
      <w:r>
        <w:rPr>
          <w:rFonts w:ascii="楷体" w:hAnsi="楷体" w:eastAsia="楷体" w:cs="楷体"/>
          <w:b/>
          <w:bCs/>
          <w:spacing w:val="-6"/>
          <w:sz w:val="33"/>
          <w:szCs w:val="33"/>
        </w:rPr>
        <w:t>一</w:t>
      </w:r>
      <w:r>
        <w:rPr>
          <w:rFonts w:ascii="楷体" w:hAnsi="楷体" w:eastAsia="楷体" w:cs="楷体"/>
          <w:spacing w:val="-81"/>
          <w:sz w:val="33"/>
          <w:szCs w:val="33"/>
        </w:rPr>
        <w:t xml:space="preserve"> </w:t>
      </w:r>
      <w:r>
        <w:rPr>
          <w:rFonts w:hint="eastAsia" w:ascii="楷体" w:hAnsi="楷体" w:eastAsia="楷体" w:cs="楷体"/>
          <w:spacing w:val="-81"/>
          <w:sz w:val="33"/>
          <w:szCs w:val="33"/>
          <w:lang w:eastAsia="zh-CN"/>
        </w:rPr>
        <w:t>）</w:t>
      </w:r>
      <w:r>
        <w:rPr>
          <w:rFonts w:ascii="楷体" w:hAnsi="楷体" w:eastAsia="楷体" w:cs="楷体"/>
          <w:spacing w:val="-6"/>
          <w:sz w:val="33"/>
          <w:szCs w:val="33"/>
        </w:rPr>
        <w:t>组织架构</w:t>
      </w:r>
      <w:r>
        <w:rPr>
          <w:rFonts w:ascii="楷体" w:hAnsi="楷体" w:eastAsia="楷体" w:cs="楷体"/>
          <w:spacing w:val="2"/>
          <w:sz w:val="33"/>
          <w:szCs w:val="33"/>
        </w:rPr>
        <w:t xml:space="preserve">                    </w:t>
      </w:r>
    </w:p>
    <w:p w14:paraId="239F83C0">
      <w:pPr>
        <w:pStyle w:val="2"/>
        <w:spacing w:before="194" w:line="316" w:lineRule="auto"/>
        <w:ind w:firstLine="719"/>
        <w:rPr>
          <w:rFonts w:hint="eastAsia" w:ascii="仿宋" w:hAnsi="仿宋" w:eastAsia="仿宋" w:cs="仿宋"/>
          <w:sz w:val="32"/>
          <w:szCs w:val="32"/>
        </w:rPr>
      </w:pPr>
      <w:r>
        <w:rPr>
          <w:rFonts w:hint="eastAsia" w:ascii="楷体" w:hAnsi="楷体" w:eastAsia="楷体" w:cs="楷体"/>
          <w:spacing w:val="-18"/>
          <w:sz w:val="33"/>
          <w:szCs w:val="33"/>
          <w:lang w:val="en-US" w:eastAsia="zh-CN"/>
        </w:rPr>
        <w:t>1.</w:t>
      </w:r>
      <w:r>
        <w:rPr>
          <w:rFonts w:hint="eastAsia" w:ascii="楷体" w:hAnsi="楷体" w:eastAsia="楷体" w:cs="楷体"/>
          <w:spacing w:val="-18"/>
          <w:sz w:val="33"/>
          <w:szCs w:val="33"/>
        </w:rPr>
        <w:t>前期工作组。</w:t>
      </w:r>
      <w:r>
        <w:rPr>
          <w:rFonts w:hint="eastAsia" w:ascii="仿宋" w:hAnsi="仿宋" w:eastAsia="仿宋" w:cs="仿宋"/>
          <w:spacing w:val="-18"/>
          <w:sz w:val="32"/>
          <w:szCs w:val="32"/>
          <w:lang w:val="en-US" w:eastAsia="zh-CN"/>
        </w:rPr>
        <w:t>蒋光源</w:t>
      </w:r>
      <w:r>
        <w:rPr>
          <w:rFonts w:hint="eastAsia" w:ascii="仿宋" w:hAnsi="仿宋" w:eastAsia="仿宋" w:cs="仿宋"/>
          <w:spacing w:val="-18"/>
          <w:sz w:val="32"/>
          <w:szCs w:val="32"/>
        </w:rPr>
        <w:t>同志任组长，</w:t>
      </w:r>
      <w:r>
        <w:rPr>
          <w:rFonts w:hint="eastAsia" w:cs="仿宋"/>
          <w:spacing w:val="-18"/>
          <w:sz w:val="32"/>
          <w:szCs w:val="32"/>
          <w:lang w:val="en-US" w:eastAsia="zh-CN"/>
        </w:rPr>
        <w:t>项目办及相关村村书记为</w:t>
      </w:r>
      <w:r>
        <w:rPr>
          <w:rFonts w:hint="eastAsia" w:ascii="仿宋" w:hAnsi="仿宋" w:eastAsia="仿宋" w:cs="仿宋"/>
          <w:spacing w:val="-18"/>
          <w:sz w:val="32"/>
          <w:szCs w:val="32"/>
        </w:rPr>
        <w:t>成</w:t>
      </w:r>
      <w:r>
        <w:rPr>
          <w:rFonts w:hint="eastAsia" w:ascii="仿宋" w:hAnsi="仿宋" w:eastAsia="仿宋" w:cs="仿宋"/>
          <w:spacing w:val="-17"/>
          <w:sz w:val="32"/>
          <w:szCs w:val="32"/>
        </w:rPr>
        <w:t>员</w:t>
      </w:r>
      <w:r>
        <w:rPr>
          <w:rFonts w:hint="eastAsia" w:cs="仿宋"/>
          <w:spacing w:val="-17"/>
          <w:sz w:val="32"/>
          <w:szCs w:val="32"/>
          <w:lang w:eastAsia="zh-CN"/>
        </w:rPr>
        <w:t>，</w:t>
      </w:r>
      <w:r>
        <w:rPr>
          <w:rFonts w:hint="eastAsia" w:ascii="仿宋" w:hAnsi="仿宋" w:eastAsia="仿宋" w:cs="仿宋"/>
          <w:spacing w:val="-17"/>
          <w:sz w:val="32"/>
          <w:szCs w:val="32"/>
        </w:rPr>
        <w:t>负责工程建设资料的收集、整理、信息反馈等前期准备工作，建立健全各项管理制度，加强项目沟通，</w:t>
      </w:r>
      <w:r>
        <w:rPr>
          <w:rFonts w:hint="eastAsia" w:ascii="仿宋" w:hAnsi="仿宋" w:eastAsia="仿宋" w:cs="仿宋"/>
          <w:spacing w:val="-18"/>
          <w:sz w:val="32"/>
          <w:szCs w:val="32"/>
        </w:rPr>
        <w:t>协调解决项目</w:t>
      </w:r>
      <w:r>
        <w:rPr>
          <w:rFonts w:hint="eastAsia" w:ascii="仿宋" w:hAnsi="仿宋" w:eastAsia="仿宋" w:cs="仿宋"/>
          <w:spacing w:val="-14"/>
          <w:sz w:val="32"/>
          <w:szCs w:val="32"/>
        </w:rPr>
        <w:t>建设中的难点问题，提高项目管理水平，确保项目顺</w:t>
      </w:r>
      <w:r>
        <w:rPr>
          <w:rFonts w:hint="eastAsia" w:ascii="仿宋" w:hAnsi="仿宋" w:eastAsia="仿宋" w:cs="仿宋"/>
          <w:spacing w:val="-15"/>
          <w:sz w:val="32"/>
          <w:szCs w:val="32"/>
        </w:rPr>
        <w:t>利实施。</w:t>
      </w:r>
    </w:p>
    <w:p w14:paraId="346C5542">
      <w:pPr>
        <w:pStyle w:val="2"/>
        <w:spacing w:line="314" w:lineRule="auto"/>
        <w:ind w:right="269" w:firstLine="689"/>
        <w:jc w:val="both"/>
        <w:rPr>
          <w:rFonts w:hint="eastAsia" w:ascii="仿宋" w:hAnsi="仿宋" w:eastAsia="仿宋" w:cs="仿宋"/>
          <w:sz w:val="32"/>
          <w:szCs w:val="32"/>
        </w:rPr>
      </w:pPr>
      <w:r>
        <w:rPr>
          <w:rFonts w:hint="eastAsia" w:ascii="楷体" w:hAnsi="楷体" w:eastAsia="楷体" w:cs="楷体"/>
          <w:spacing w:val="-18"/>
          <w:sz w:val="32"/>
          <w:szCs w:val="32"/>
          <w:lang w:val="en-US" w:eastAsia="zh-CN"/>
        </w:rPr>
        <w:t>2.劳务组织组。</w:t>
      </w:r>
      <w:r>
        <w:rPr>
          <w:rFonts w:hint="eastAsia" w:ascii="仿宋" w:hAnsi="仿宋" w:eastAsia="仿宋" w:cs="仿宋"/>
          <w:spacing w:val="-8"/>
          <w:sz w:val="32"/>
          <w:szCs w:val="32"/>
          <w:lang w:val="en-US" w:eastAsia="zh-CN"/>
        </w:rPr>
        <w:t>吴军</w:t>
      </w:r>
      <w:r>
        <w:rPr>
          <w:rFonts w:hint="eastAsia" w:ascii="仿宋" w:hAnsi="仿宋" w:eastAsia="仿宋" w:cs="仿宋"/>
          <w:spacing w:val="-8"/>
          <w:sz w:val="32"/>
          <w:szCs w:val="32"/>
        </w:rPr>
        <w:t>同志任组长，</w:t>
      </w:r>
      <w:r>
        <w:rPr>
          <w:rFonts w:hint="eastAsia" w:cs="仿宋"/>
          <w:spacing w:val="-8"/>
          <w:sz w:val="32"/>
          <w:szCs w:val="32"/>
          <w:lang w:val="en-US" w:eastAsia="zh-CN"/>
        </w:rPr>
        <w:t>龙潭村、庙岗村村干部各一名及</w:t>
      </w:r>
      <w:r>
        <w:rPr>
          <w:rFonts w:hint="eastAsia" w:ascii="仿宋" w:hAnsi="仿宋" w:eastAsia="仿宋" w:cs="仿宋"/>
          <w:spacing w:val="-8"/>
          <w:sz w:val="32"/>
          <w:szCs w:val="32"/>
        </w:rPr>
        <w:t>资料员</w:t>
      </w:r>
      <w:r>
        <w:rPr>
          <w:rFonts w:hint="eastAsia" w:ascii="仿宋" w:hAnsi="仿宋" w:eastAsia="仿宋" w:cs="仿宋"/>
          <w:spacing w:val="-7"/>
          <w:sz w:val="32"/>
          <w:szCs w:val="32"/>
        </w:rPr>
        <w:t>为成员，积极组织项目区</w:t>
      </w:r>
      <w:r>
        <w:rPr>
          <w:rFonts w:hint="eastAsia" w:cs="仿宋"/>
          <w:spacing w:val="-7"/>
          <w:sz w:val="32"/>
          <w:szCs w:val="32"/>
          <w:lang w:val="en-US" w:eastAsia="zh-CN"/>
        </w:rPr>
        <w:t>及镇内各村</w:t>
      </w:r>
      <w:r>
        <w:rPr>
          <w:rFonts w:hint="eastAsia" w:ascii="仿宋" w:hAnsi="仿宋" w:eastAsia="仿宋" w:cs="仿宋"/>
          <w:spacing w:val="-7"/>
          <w:sz w:val="32"/>
          <w:szCs w:val="32"/>
        </w:rPr>
        <w:t>低收入人群参与工程</w:t>
      </w:r>
      <w:r>
        <w:rPr>
          <w:rFonts w:hint="eastAsia" w:ascii="仿宋" w:hAnsi="仿宋" w:eastAsia="仿宋" w:cs="仿宋"/>
          <w:spacing w:val="-8"/>
          <w:sz w:val="32"/>
          <w:szCs w:val="32"/>
        </w:rPr>
        <w:t>建设</w:t>
      </w:r>
      <w:r>
        <w:rPr>
          <w:rFonts w:hint="eastAsia" w:ascii="仿宋" w:hAnsi="仿宋" w:eastAsia="仿宋" w:cs="仿宋"/>
          <w:spacing w:val="-7"/>
          <w:sz w:val="32"/>
          <w:szCs w:val="32"/>
        </w:rPr>
        <w:t>，优先选择脱贫户</w:t>
      </w:r>
      <w:r>
        <w:rPr>
          <w:rFonts w:hint="eastAsia" w:ascii="仿宋" w:hAnsi="仿宋" w:eastAsia="仿宋" w:cs="仿宋"/>
          <w:spacing w:val="-7"/>
          <w:sz w:val="32"/>
          <w:szCs w:val="32"/>
          <w:lang w:eastAsia="zh-CN"/>
        </w:rPr>
        <w:t>、</w:t>
      </w:r>
      <w:r>
        <w:rPr>
          <w:rFonts w:hint="eastAsia" w:ascii="仿宋" w:hAnsi="仿宋" w:eastAsia="仿宋" w:cs="仿宋"/>
          <w:spacing w:val="-7"/>
          <w:sz w:val="32"/>
          <w:szCs w:val="32"/>
          <w:lang w:val="en-US" w:eastAsia="zh-CN"/>
        </w:rPr>
        <w:t>监测</w:t>
      </w:r>
      <w:r>
        <w:rPr>
          <w:rFonts w:hint="eastAsia" w:cs="仿宋"/>
          <w:spacing w:val="-7"/>
          <w:sz w:val="32"/>
          <w:szCs w:val="32"/>
          <w:lang w:val="en-US" w:eastAsia="zh-CN"/>
        </w:rPr>
        <w:t>户</w:t>
      </w:r>
      <w:r>
        <w:rPr>
          <w:rFonts w:hint="eastAsia" w:ascii="仿宋" w:hAnsi="仿宋" w:eastAsia="仿宋" w:cs="仿宋"/>
          <w:spacing w:val="-7"/>
          <w:sz w:val="32"/>
          <w:szCs w:val="32"/>
          <w:lang w:val="en-US" w:eastAsia="zh-CN"/>
        </w:rPr>
        <w:t>及其他低收入人群和返乡大学生、退伍军人</w:t>
      </w:r>
      <w:r>
        <w:rPr>
          <w:rFonts w:hint="eastAsia" w:cs="仿宋"/>
          <w:spacing w:val="-7"/>
          <w:sz w:val="32"/>
          <w:szCs w:val="32"/>
          <w:lang w:val="en-US" w:eastAsia="zh-CN"/>
        </w:rPr>
        <w:t>等</w:t>
      </w:r>
      <w:r>
        <w:rPr>
          <w:rFonts w:hint="eastAsia" w:ascii="仿宋" w:hAnsi="仿宋" w:eastAsia="仿宋" w:cs="仿宋"/>
          <w:spacing w:val="-7"/>
          <w:sz w:val="32"/>
          <w:szCs w:val="32"/>
        </w:rPr>
        <w:t>参与</w:t>
      </w:r>
      <w:r>
        <w:rPr>
          <w:rFonts w:hint="eastAsia" w:cs="仿宋"/>
          <w:spacing w:val="-7"/>
          <w:sz w:val="32"/>
          <w:szCs w:val="32"/>
          <w:lang w:val="en-US" w:eastAsia="zh-CN"/>
        </w:rPr>
        <w:t>务工</w:t>
      </w:r>
      <w:r>
        <w:rPr>
          <w:rFonts w:hint="eastAsia" w:ascii="仿宋" w:hAnsi="仿宋" w:eastAsia="仿宋" w:cs="仿宋"/>
          <w:spacing w:val="-16"/>
          <w:sz w:val="32"/>
          <w:szCs w:val="32"/>
        </w:rPr>
        <w:t>。</w:t>
      </w:r>
    </w:p>
    <w:p w14:paraId="178C1389">
      <w:pPr>
        <w:pStyle w:val="2"/>
        <w:spacing w:before="21" w:line="324" w:lineRule="auto"/>
        <w:ind w:right="259" w:firstLine="659"/>
        <w:jc w:val="both"/>
        <w:rPr>
          <w:rFonts w:hint="eastAsia" w:ascii="仿宋" w:hAnsi="仿宋" w:eastAsia="仿宋" w:cs="仿宋"/>
          <w:sz w:val="32"/>
          <w:szCs w:val="32"/>
        </w:rPr>
      </w:pPr>
      <w:r>
        <w:rPr>
          <w:rFonts w:hint="eastAsia" w:ascii="楷体" w:hAnsi="楷体" w:eastAsia="楷体" w:cs="楷体"/>
          <w:spacing w:val="-18"/>
          <w:sz w:val="32"/>
          <w:szCs w:val="32"/>
          <w:lang w:val="en-US" w:eastAsia="zh-CN"/>
        </w:rPr>
        <w:t>3.人员培训组。</w:t>
      </w:r>
      <w:r>
        <w:rPr>
          <w:rFonts w:hint="eastAsia" w:ascii="仿宋" w:hAnsi="仿宋" w:eastAsia="仿宋" w:cs="仿宋"/>
          <w:spacing w:val="-18"/>
          <w:sz w:val="32"/>
          <w:szCs w:val="32"/>
          <w:lang w:val="en-US" w:eastAsia="zh-CN"/>
        </w:rPr>
        <w:t>刘景</w:t>
      </w:r>
      <w:r>
        <w:rPr>
          <w:rFonts w:hint="eastAsia" w:ascii="仿宋" w:hAnsi="仿宋" w:eastAsia="仿宋" w:cs="仿宋"/>
          <w:spacing w:val="-18"/>
          <w:sz w:val="32"/>
          <w:szCs w:val="32"/>
        </w:rPr>
        <w:t>同志任组长，</w:t>
      </w:r>
      <w:r>
        <w:rPr>
          <w:rFonts w:hint="eastAsia" w:cs="仿宋"/>
          <w:spacing w:val="-18"/>
          <w:sz w:val="32"/>
          <w:szCs w:val="32"/>
          <w:lang w:val="en-US" w:eastAsia="zh-CN"/>
        </w:rPr>
        <w:t>李月瑞、许稳、</w:t>
      </w:r>
      <w:r>
        <w:rPr>
          <w:rFonts w:hint="eastAsia" w:ascii="仿宋" w:hAnsi="仿宋" w:eastAsia="仿宋" w:cs="仿宋"/>
          <w:spacing w:val="-18"/>
          <w:sz w:val="32"/>
          <w:szCs w:val="32"/>
        </w:rPr>
        <w:t>项目经理</w:t>
      </w:r>
      <w:r>
        <w:rPr>
          <w:rFonts w:hint="eastAsia" w:ascii="仿宋" w:hAnsi="仿宋" w:eastAsia="仿宋" w:cs="仿宋"/>
          <w:spacing w:val="-17"/>
          <w:sz w:val="32"/>
          <w:szCs w:val="32"/>
        </w:rPr>
        <w:t>任成员</w:t>
      </w:r>
      <w:r>
        <w:rPr>
          <w:rFonts w:hint="eastAsia" w:cs="仿宋"/>
          <w:spacing w:val="-17"/>
          <w:sz w:val="32"/>
          <w:szCs w:val="32"/>
          <w:lang w:eastAsia="zh-CN"/>
        </w:rPr>
        <w:t>，</w:t>
      </w:r>
      <w:r>
        <w:rPr>
          <w:rFonts w:hint="eastAsia" w:ascii="仿宋" w:hAnsi="仿宋" w:eastAsia="仿宋" w:cs="仿宋"/>
          <w:spacing w:val="-17"/>
          <w:sz w:val="32"/>
          <w:szCs w:val="32"/>
        </w:rPr>
        <w:t>组织开展</w:t>
      </w:r>
      <w:r>
        <w:rPr>
          <w:rFonts w:hint="eastAsia" w:cs="仿宋"/>
          <w:spacing w:val="-17"/>
          <w:sz w:val="32"/>
          <w:szCs w:val="32"/>
          <w:lang w:val="en-US" w:eastAsia="zh-CN"/>
        </w:rPr>
        <w:t>各类</w:t>
      </w:r>
      <w:r>
        <w:rPr>
          <w:rFonts w:hint="eastAsia" w:ascii="仿宋" w:hAnsi="仿宋" w:eastAsia="仿宋" w:cs="仿宋"/>
          <w:spacing w:val="-17"/>
          <w:sz w:val="32"/>
          <w:szCs w:val="32"/>
        </w:rPr>
        <w:t>培训，让务工者掌握劳动操作</w:t>
      </w:r>
      <w:r>
        <w:rPr>
          <w:rFonts w:hint="eastAsia" w:ascii="仿宋" w:hAnsi="仿宋" w:eastAsia="仿宋" w:cs="仿宋"/>
          <w:spacing w:val="-15"/>
          <w:sz w:val="32"/>
          <w:szCs w:val="32"/>
        </w:rPr>
        <w:t>技能和生产管理技术</w:t>
      </w:r>
      <w:r>
        <w:rPr>
          <w:rFonts w:hint="eastAsia" w:cs="仿宋"/>
          <w:spacing w:val="-15"/>
          <w:sz w:val="32"/>
          <w:szCs w:val="32"/>
          <w:lang w:eastAsia="zh-CN"/>
        </w:rPr>
        <w:t>，</w:t>
      </w:r>
      <w:r>
        <w:rPr>
          <w:rFonts w:hint="eastAsia" w:cs="仿宋"/>
          <w:spacing w:val="-15"/>
          <w:sz w:val="32"/>
          <w:szCs w:val="32"/>
          <w:lang w:val="en-US" w:eastAsia="zh-CN"/>
        </w:rPr>
        <w:t>增强安全生产意识</w:t>
      </w:r>
      <w:r>
        <w:rPr>
          <w:rFonts w:hint="eastAsia" w:ascii="仿宋" w:hAnsi="仿宋" w:eastAsia="仿宋" w:cs="仿宋"/>
          <w:spacing w:val="-15"/>
          <w:sz w:val="32"/>
          <w:szCs w:val="32"/>
        </w:rPr>
        <w:t>，达到上岗技能要求，从而</w:t>
      </w:r>
      <w:r>
        <w:rPr>
          <w:rFonts w:hint="eastAsia" w:cs="仿宋"/>
          <w:spacing w:val="-15"/>
          <w:sz w:val="32"/>
          <w:szCs w:val="32"/>
          <w:lang w:val="en-US" w:eastAsia="zh-CN"/>
        </w:rPr>
        <w:t>提高居家</w:t>
      </w:r>
      <w:r>
        <w:rPr>
          <w:rFonts w:hint="eastAsia" w:ascii="仿宋" w:hAnsi="仿宋" w:eastAsia="仿宋" w:cs="仿宋"/>
          <w:spacing w:val="-15"/>
          <w:sz w:val="32"/>
          <w:szCs w:val="32"/>
        </w:rPr>
        <w:t>就近就业</w:t>
      </w:r>
      <w:r>
        <w:rPr>
          <w:rFonts w:hint="eastAsia" w:cs="仿宋"/>
          <w:spacing w:val="-15"/>
          <w:sz w:val="32"/>
          <w:szCs w:val="32"/>
          <w:lang w:val="en-US" w:eastAsia="zh-CN"/>
        </w:rPr>
        <w:t>能力</w:t>
      </w:r>
      <w:r>
        <w:rPr>
          <w:rFonts w:hint="eastAsia" w:ascii="仿宋" w:hAnsi="仿宋" w:eastAsia="仿宋" w:cs="仿宋"/>
          <w:spacing w:val="-15"/>
          <w:sz w:val="32"/>
          <w:szCs w:val="32"/>
        </w:rPr>
        <w:t>。</w:t>
      </w:r>
    </w:p>
    <w:p w14:paraId="4D6FC09D">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8"/>
          <w:sz w:val="32"/>
          <w:szCs w:val="32"/>
          <w:lang w:val="en-US" w:eastAsia="zh-CN"/>
        </w:rPr>
        <w:t>4.</w:t>
      </w:r>
      <w:r>
        <w:rPr>
          <w:rFonts w:hint="eastAsia" w:ascii="楷体" w:hAnsi="楷体" w:eastAsia="楷体" w:cs="楷体"/>
          <w:spacing w:val="-18"/>
          <w:sz w:val="32"/>
          <w:szCs w:val="32"/>
        </w:rPr>
        <w:t>施工监管组。</w:t>
      </w:r>
      <w:r>
        <w:rPr>
          <w:rFonts w:hint="eastAsia" w:cs="仿宋"/>
          <w:spacing w:val="-18"/>
          <w:sz w:val="32"/>
          <w:szCs w:val="32"/>
          <w:lang w:val="en-US" w:eastAsia="zh-CN"/>
        </w:rPr>
        <w:t>蒋光源</w:t>
      </w:r>
      <w:r>
        <w:rPr>
          <w:rFonts w:hint="eastAsia" w:ascii="仿宋" w:hAnsi="仿宋" w:eastAsia="仿宋" w:cs="仿宋"/>
          <w:spacing w:val="-18"/>
          <w:sz w:val="32"/>
          <w:szCs w:val="32"/>
        </w:rPr>
        <w:t>同志任组长，</w:t>
      </w:r>
      <w:r>
        <w:rPr>
          <w:rFonts w:hint="eastAsia" w:cs="仿宋"/>
          <w:spacing w:val="-18"/>
          <w:sz w:val="32"/>
          <w:szCs w:val="32"/>
          <w:lang w:val="en-US" w:eastAsia="zh-CN"/>
        </w:rPr>
        <w:t>项目办全体人员</w:t>
      </w:r>
      <w:r>
        <w:rPr>
          <w:rFonts w:hint="eastAsia" w:ascii="仿宋" w:hAnsi="仿宋" w:eastAsia="仿宋" w:cs="仿宋"/>
          <w:spacing w:val="-18"/>
          <w:sz w:val="32"/>
          <w:szCs w:val="32"/>
        </w:rPr>
        <w:t>和监理</w:t>
      </w:r>
      <w:r>
        <w:rPr>
          <w:rFonts w:hint="eastAsia" w:cs="仿宋"/>
          <w:spacing w:val="-18"/>
          <w:sz w:val="32"/>
          <w:szCs w:val="32"/>
          <w:lang w:val="en-US" w:eastAsia="zh-CN"/>
        </w:rPr>
        <w:t>单位</w:t>
      </w:r>
      <w:r>
        <w:rPr>
          <w:rFonts w:hint="eastAsia" w:ascii="仿宋" w:hAnsi="仿宋" w:eastAsia="仿宋" w:cs="仿宋"/>
          <w:spacing w:val="-18"/>
          <w:sz w:val="32"/>
          <w:szCs w:val="32"/>
        </w:rPr>
        <w:t>、</w:t>
      </w:r>
      <w:r>
        <w:rPr>
          <w:rFonts w:hint="eastAsia" w:cs="仿宋"/>
          <w:spacing w:val="-18"/>
          <w:sz w:val="32"/>
          <w:szCs w:val="32"/>
          <w:lang w:val="en-US" w:eastAsia="zh-CN"/>
        </w:rPr>
        <w:t>理事会、监事会</w:t>
      </w:r>
      <w:r>
        <w:rPr>
          <w:rFonts w:hint="eastAsia" w:ascii="仿宋" w:hAnsi="仿宋" w:eastAsia="仿宋" w:cs="仿宋"/>
          <w:spacing w:val="-16"/>
          <w:sz w:val="32"/>
          <w:szCs w:val="32"/>
        </w:rPr>
        <w:t>各一名为成员，在项目实施过程中，坚决落实项目前期</w:t>
      </w:r>
      <w:r>
        <w:rPr>
          <w:rFonts w:hint="eastAsia" w:ascii="仿宋" w:hAnsi="仿宋" w:eastAsia="仿宋" w:cs="仿宋"/>
          <w:spacing w:val="-17"/>
          <w:sz w:val="32"/>
          <w:szCs w:val="32"/>
        </w:rPr>
        <w:t>准备工作、项目实施进度、项目实施方案等相关情况，重点落实</w:t>
      </w:r>
      <w:r>
        <w:rPr>
          <w:rFonts w:hint="eastAsia" w:cs="仿宋"/>
          <w:spacing w:val="-17"/>
          <w:sz w:val="32"/>
          <w:szCs w:val="32"/>
          <w:lang w:val="en-US" w:eastAsia="zh-CN"/>
        </w:rPr>
        <w:t>项目长效机制执行情况。聘请思想素质好、技术能力强的专业技术人员在现场对项目施工进度、施工质量、施工安全进行监督。</w:t>
      </w:r>
    </w:p>
    <w:p w14:paraId="44DBE330">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8"/>
          <w:sz w:val="32"/>
          <w:szCs w:val="32"/>
          <w:lang w:val="en-US" w:eastAsia="zh-CN"/>
        </w:rPr>
        <w:t>5.资金管理组。</w:t>
      </w:r>
      <w:r>
        <w:rPr>
          <w:rFonts w:hint="eastAsia" w:cs="仿宋"/>
          <w:spacing w:val="-17"/>
          <w:sz w:val="32"/>
          <w:szCs w:val="32"/>
          <w:lang w:val="en-US" w:eastAsia="zh-CN"/>
        </w:rPr>
        <w:t>章庆同志任组长，刘坚、晁岚、吴克和理事会、监事会各一名成员参加，建立项目资金使用专户，实行专户管理，在项目实施过程中，按照项目规划和实施进度，对项目资金安排、项目建设内容、项目验收情况等内容，及时公示，并将公示资料存档备查。接受上级部门的的检查验收，加大项目资金监管力度，确保项目资金安全使用。</w:t>
      </w:r>
    </w:p>
    <w:p w14:paraId="2904549D">
      <w:pPr>
        <w:pStyle w:val="2"/>
        <w:spacing w:before="5" w:line="306" w:lineRule="auto"/>
        <w:ind w:right="293" w:firstLine="639"/>
        <w:jc w:val="both"/>
        <w:rPr>
          <w:rFonts w:hint="eastAsia" w:ascii="楷体" w:hAnsi="楷体" w:eastAsia="楷体" w:cs="楷体"/>
          <w:b/>
          <w:bCs/>
          <w:snapToGrid w:val="0"/>
          <w:color w:val="000000"/>
          <w:spacing w:val="-6"/>
          <w:kern w:val="0"/>
          <w:sz w:val="33"/>
          <w:szCs w:val="33"/>
          <w:lang w:val="en-US" w:eastAsia="zh-CN" w:bidi="ar-SA"/>
        </w:rPr>
      </w:pPr>
      <w:r>
        <w:rPr>
          <w:rFonts w:hint="eastAsia" w:ascii="楷体" w:hAnsi="楷体" w:eastAsia="楷体" w:cs="楷体"/>
          <w:b/>
          <w:bCs/>
          <w:snapToGrid w:val="0"/>
          <w:color w:val="000000"/>
          <w:spacing w:val="-6"/>
          <w:kern w:val="0"/>
          <w:sz w:val="33"/>
          <w:szCs w:val="33"/>
          <w:lang w:val="en-US" w:eastAsia="zh-CN" w:bidi="ar-SA"/>
        </w:rPr>
        <w:t>(二）工程进度安排</w:t>
      </w:r>
    </w:p>
    <w:p w14:paraId="55F4E2BA">
      <w:pPr>
        <w:pStyle w:val="2"/>
        <w:spacing w:before="5" w:line="306" w:lineRule="auto"/>
        <w:ind w:right="293" w:firstLine="639"/>
        <w:jc w:val="both"/>
        <w:rPr>
          <w:rFonts w:hint="eastAsia" w:cs="仿宋"/>
          <w:spacing w:val="-17"/>
          <w:sz w:val="32"/>
          <w:szCs w:val="32"/>
          <w:lang w:val="en-US" w:eastAsia="zh-CN"/>
        </w:rPr>
      </w:pPr>
      <w:r>
        <w:rPr>
          <w:rFonts w:hint="eastAsia" w:cs="仿宋"/>
          <w:spacing w:val="-17"/>
          <w:sz w:val="32"/>
          <w:szCs w:val="32"/>
          <w:lang w:val="en-US" w:eastAsia="zh-CN"/>
        </w:rPr>
        <w:t>1.2026年6月，本项目立项、可研、初步设计等审批工作已完成，上级资金计划批复已下达。</w:t>
      </w:r>
    </w:p>
    <w:p w14:paraId="278F87F3">
      <w:pPr>
        <w:pStyle w:val="2"/>
        <w:spacing w:before="5" w:line="306" w:lineRule="auto"/>
        <w:ind w:right="293" w:firstLine="639"/>
        <w:jc w:val="both"/>
        <w:rPr>
          <w:rFonts w:hint="eastAsia" w:cs="仿宋"/>
          <w:spacing w:val="-17"/>
          <w:sz w:val="32"/>
          <w:szCs w:val="32"/>
          <w:lang w:val="en-US" w:eastAsia="zh-CN"/>
        </w:rPr>
      </w:pPr>
      <w:r>
        <w:rPr>
          <w:rFonts w:hint="eastAsia" w:cs="仿宋"/>
          <w:spacing w:val="-17"/>
          <w:sz w:val="32"/>
          <w:szCs w:val="32"/>
          <w:lang w:val="en-US" w:eastAsia="zh-CN"/>
        </w:rPr>
        <w:t>2.2026年7月，施工图详细设计、工程量清单核对编制及施工前准备工作。</w:t>
      </w:r>
    </w:p>
    <w:p w14:paraId="54109D8B">
      <w:pPr>
        <w:pStyle w:val="2"/>
        <w:numPr>
          <w:ilvl w:val="0"/>
          <w:numId w:val="0"/>
        </w:numPr>
        <w:spacing w:before="5" w:line="306" w:lineRule="auto"/>
        <w:ind w:right="293" w:rightChars="0" w:firstLine="572" w:firstLineChars="200"/>
        <w:jc w:val="both"/>
        <w:rPr>
          <w:rFonts w:hint="eastAsia" w:cs="仿宋"/>
          <w:spacing w:val="-17"/>
          <w:sz w:val="32"/>
          <w:szCs w:val="32"/>
          <w:lang w:val="en-US" w:eastAsia="zh-CN"/>
        </w:rPr>
      </w:pPr>
      <w:r>
        <w:rPr>
          <w:rFonts w:hint="eastAsia" w:cs="仿宋"/>
          <w:spacing w:val="-17"/>
          <w:sz w:val="32"/>
          <w:szCs w:val="32"/>
          <w:lang w:val="en-US" w:eastAsia="zh-CN"/>
        </w:rPr>
        <w:t xml:space="preserve">3.计划工期：2026年7月底前开工，2027年9月底前全面完工并通过验收审计。 </w:t>
      </w:r>
    </w:p>
    <w:p w14:paraId="09BC1EE3">
      <w:pPr>
        <w:pStyle w:val="2"/>
        <w:spacing w:before="5" w:line="306" w:lineRule="auto"/>
        <w:ind w:right="293" w:firstLine="639"/>
        <w:jc w:val="both"/>
        <w:rPr>
          <w:rFonts w:hint="eastAsia" w:ascii="楷体" w:hAnsi="楷体" w:eastAsia="楷体" w:cs="楷体"/>
          <w:b/>
          <w:bCs/>
          <w:snapToGrid w:val="0"/>
          <w:color w:val="000000"/>
          <w:spacing w:val="-6"/>
          <w:kern w:val="0"/>
          <w:sz w:val="33"/>
          <w:szCs w:val="33"/>
          <w:lang w:val="en-US" w:eastAsia="zh-CN" w:bidi="ar-SA"/>
        </w:rPr>
      </w:pPr>
      <w:r>
        <w:rPr>
          <w:rFonts w:hint="eastAsia" w:ascii="楷体" w:hAnsi="楷体" w:eastAsia="楷体" w:cs="楷体"/>
          <w:b/>
          <w:bCs/>
          <w:snapToGrid w:val="0"/>
          <w:color w:val="000000"/>
          <w:spacing w:val="-6"/>
          <w:kern w:val="0"/>
          <w:sz w:val="33"/>
          <w:szCs w:val="33"/>
          <w:lang w:val="en-US" w:eastAsia="zh-CN" w:bidi="ar-SA"/>
        </w:rPr>
        <w:t>(三）群众务工组织工作方案</w:t>
      </w:r>
    </w:p>
    <w:p w14:paraId="1EE9FAC3">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1.工作目标：</w:t>
      </w:r>
      <w:r>
        <w:rPr>
          <w:rFonts w:hint="eastAsia" w:cs="仿宋"/>
          <w:spacing w:val="-17"/>
          <w:sz w:val="32"/>
          <w:szCs w:val="32"/>
          <w:lang w:val="en-US" w:eastAsia="zh-CN"/>
        </w:rPr>
        <w:t>通过广泛组织动员更多农村低收入人口参与项目建设，及时足额发放劳务报酬，加大技能培训力度，激发其依靠自身劳动增收致富的内生动力，助力常态化帮扶。</w:t>
      </w:r>
    </w:p>
    <w:p w14:paraId="00315840">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2.工作对象：</w:t>
      </w:r>
      <w:r>
        <w:rPr>
          <w:rFonts w:hint="eastAsia" w:cs="仿宋"/>
          <w:spacing w:val="-17"/>
          <w:sz w:val="32"/>
          <w:szCs w:val="32"/>
          <w:lang w:val="en-US" w:eastAsia="zh-CN"/>
        </w:rPr>
        <w:t>项目所在地的农村劳动力，优先组织脱贫人口、易返贫致贫监测对象、其他低收入人口和外出就业困难群众参与项目建设。</w:t>
      </w:r>
    </w:p>
    <w:p w14:paraId="526A1B3C">
      <w:pPr>
        <w:pStyle w:val="2"/>
        <w:spacing w:before="5" w:line="306" w:lineRule="auto"/>
        <w:ind w:right="293" w:firstLine="639"/>
        <w:jc w:val="both"/>
        <w:rPr>
          <w:rFonts w:hint="eastAsia" w:ascii="楷体" w:hAnsi="楷体" w:eastAsia="楷体" w:cs="楷体"/>
          <w:b/>
          <w:bCs/>
          <w:spacing w:val="-17"/>
          <w:sz w:val="32"/>
          <w:szCs w:val="32"/>
          <w:lang w:val="en-US" w:eastAsia="zh-CN"/>
        </w:rPr>
      </w:pPr>
      <w:r>
        <w:rPr>
          <w:rFonts w:hint="eastAsia" w:ascii="楷体" w:hAnsi="楷体" w:eastAsia="楷体" w:cs="楷体"/>
          <w:b/>
          <w:bCs/>
          <w:spacing w:val="-17"/>
          <w:sz w:val="32"/>
          <w:szCs w:val="32"/>
          <w:lang w:val="en-US" w:eastAsia="zh-CN"/>
        </w:rPr>
        <w:t>(四）工作任务</w:t>
      </w:r>
    </w:p>
    <w:p w14:paraId="75764916">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1.务工岗位确定：</w:t>
      </w:r>
      <w:r>
        <w:rPr>
          <w:rFonts w:hint="eastAsia" w:cs="仿宋"/>
          <w:spacing w:val="-17"/>
          <w:sz w:val="32"/>
          <w:szCs w:val="32"/>
          <w:lang w:val="en-US" w:eastAsia="zh-CN"/>
        </w:rPr>
        <w:t>明确群众务工的岗位类别、用工数量、务工时间、劳务报酬标准等内容，可结合实际情况针对弱劳力、半劳力等设置特殊岗位。</w:t>
      </w:r>
    </w:p>
    <w:p w14:paraId="742C2CF4">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2.务工群众确定：</w:t>
      </w:r>
      <w:r>
        <w:rPr>
          <w:rFonts w:hint="eastAsia" w:cs="仿宋"/>
          <w:spacing w:val="-17"/>
          <w:sz w:val="32"/>
          <w:szCs w:val="32"/>
          <w:lang w:val="en-US" w:eastAsia="zh-CN"/>
        </w:rPr>
        <w:t>核实群众务工需求摸底调查结果，通过召开理事会，集体审议务工岗位人选，合理确定拟参与务工人员名单，尽最大可能满足当地群众务工需求。务工人选确定后，及时与务工群众签订用工合同(协议）。项目建设过程中，可根据工程建设需要，及时增补调整务工人选。</w:t>
      </w:r>
    </w:p>
    <w:p w14:paraId="59407CD2">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3.开展岗前培训：</w:t>
      </w:r>
      <w:r>
        <w:rPr>
          <w:rFonts w:hint="eastAsia" w:cs="仿宋"/>
          <w:spacing w:val="-17"/>
          <w:sz w:val="32"/>
          <w:szCs w:val="32"/>
          <w:lang w:val="en-US" w:eastAsia="zh-CN"/>
        </w:rPr>
        <w:t>利用施工场地和机械设备开展岗前技能培训，并做好培训记录，形成培训台账，确保参与务工群众掌握相关施工技能。</w:t>
      </w:r>
    </w:p>
    <w:p w14:paraId="3937DFE0">
      <w:pPr>
        <w:pStyle w:val="2"/>
        <w:spacing w:before="5" w:line="306" w:lineRule="auto"/>
        <w:ind w:right="293" w:firstLine="639"/>
        <w:jc w:val="both"/>
        <w:rPr>
          <w:rFonts w:hint="eastAsia" w:ascii="楷体" w:hAnsi="楷体" w:eastAsia="楷体" w:cs="楷体"/>
          <w:b/>
          <w:bCs/>
          <w:spacing w:val="-17"/>
          <w:sz w:val="32"/>
          <w:szCs w:val="32"/>
          <w:lang w:val="en-US" w:eastAsia="zh-CN"/>
        </w:rPr>
      </w:pPr>
      <w:r>
        <w:rPr>
          <w:rFonts w:hint="eastAsia" w:ascii="楷体" w:hAnsi="楷体" w:eastAsia="楷体" w:cs="楷体"/>
          <w:b/>
          <w:bCs/>
          <w:spacing w:val="-17"/>
          <w:sz w:val="32"/>
          <w:szCs w:val="32"/>
          <w:lang w:val="en-US" w:eastAsia="zh-CN"/>
        </w:rPr>
        <w:t>(五）加强务工监督</w:t>
      </w:r>
    </w:p>
    <w:p w14:paraId="193D4040">
      <w:pPr>
        <w:pStyle w:val="2"/>
        <w:spacing w:before="5" w:line="306" w:lineRule="auto"/>
        <w:ind w:right="293" w:firstLine="639"/>
        <w:jc w:val="both"/>
        <w:rPr>
          <w:rFonts w:hint="eastAsia" w:cs="仿宋"/>
          <w:spacing w:val="-17"/>
          <w:sz w:val="32"/>
          <w:szCs w:val="32"/>
          <w:lang w:val="en-US" w:eastAsia="zh-CN"/>
        </w:rPr>
      </w:pPr>
      <w:r>
        <w:rPr>
          <w:rFonts w:hint="eastAsia" w:cs="仿宋"/>
          <w:spacing w:val="-17"/>
          <w:sz w:val="32"/>
          <w:szCs w:val="32"/>
          <w:lang w:val="en-US" w:eastAsia="zh-CN"/>
        </w:rPr>
        <w:t>督促施工单位做好务工考勤、务工记录、包工计量等工作，落实好务工群众用餐、饮水、安全生产等工作，并安排专人定期对群众务工台账进行核实。督促监理单位完善监理日志，把施工单位对群众务工的管理作为工程监理的重要内容。</w:t>
      </w:r>
    </w:p>
    <w:p w14:paraId="448F3797">
      <w:pPr>
        <w:pStyle w:val="2"/>
        <w:spacing w:before="5" w:line="306" w:lineRule="auto"/>
        <w:ind w:right="293" w:firstLine="639"/>
        <w:jc w:val="both"/>
        <w:rPr>
          <w:rFonts w:hint="eastAsia" w:ascii="黑体" w:hAnsi="黑体" w:eastAsia="黑体" w:cs="黑体"/>
          <w:spacing w:val="-17"/>
          <w:sz w:val="32"/>
          <w:szCs w:val="32"/>
          <w:lang w:val="en-US" w:eastAsia="zh-CN"/>
        </w:rPr>
      </w:pPr>
      <w:r>
        <w:rPr>
          <w:rFonts w:hint="eastAsia" w:ascii="黑体" w:hAnsi="黑体" w:eastAsia="黑体" w:cs="黑体"/>
          <w:spacing w:val="-17"/>
          <w:sz w:val="32"/>
          <w:szCs w:val="32"/>
          <w:lang w:val="en-US" w:eastAsia="zh-CN"/>
        </w:rPr>
        <w:t>五、工程培训方案</w:t>
      </w:r>
    </w:p>
    <w:p w14:paraId="6C3BD963">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(一）培训对象：</w:t>
      </w:r>
      <w:r>
        <w:rPr>
          <w:rFonts w:hint="eastAsia" w:cs="仿宋"/>
          <w:spacing w:val="-17"/>
          <w:sz w:val="32"/>
          <w:szCs w:val="32"/>
          <w:lang w:val="en-US" w:eastAsia="zh-CN"/>
        </w:rPr>
        <w:t>镇内有参加培训意愿且具有劳动能力的群众，重点安排脱贫户、边缘易致贫户、低收入人口、就业困难群众等。</w:t>
      </w:r>
    </w:p>
    <w:p w14:paraId="7D9BA1FF">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(二）培训内容：</w:t>
      </w:r>
      <w:r>
        <w:rPr>
          <w:rFonts w:hint="eastAsia" w:cs="仿宋"/>
          <w:spacing w:val="-17"/>
          <w:sz w:val="32"/>
          <w:szCs w:val="32"/>
          <w:lang w:val="en-US" w:eastAsia="zh-CN"/>
        </w:rPr>
        <w:t>项目建设过程中开展的工程实用技术培训以及项目建设后的运营管理要求。</w:t>
      </w:r>
    </w:p>
    <w:p w14:paraId="079CAF4C">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(三）培训方式：</w:t>
      </w:r>
      <w:r>
        <w:rPr>
          <w:rFonts w:hint="eastAsia" w:cs="仿宋"/>
          <w:spacing w:val="-17"/>
          <w:sz w:val="32"/>
          <w:szCs w:val="32"/>
          <w:lang w:val="en-US" w:eastAsia="zh-CN"/>
        </w:rPr>
        <w:t>以业务主管部门、村股份经济合作社为主体，项目经理、技术员、安全员、质量员、熟练工等积极参与授课，采取室内培训和室外培训、理论培训和实践培训、以工代训相结合的方式，提升培训的实效。</w:t>
      </w:r>
    </w:p>
    <w:p w14:paraId="31660659">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(四）培训目标：</w:t>
      </w:r>
      <w:r>
        <w:rPr>
          <w:rFonts w:hint="eastAsia" w:cs="仿宋"/>
          <w:spacing w:val="-17"/>
          <w:sz w:val="32"/>
          <w:szCs w:val="32"/>
          <w:lang w:val="en-US" w:eastAsia="zh-CN"/>
        </w:rPr>
        <w:t>本项目拟开展5期，预计培训237人次，并做好档案登记。通过劳动力技能培训，以增强当地群众的就业能力，增加务工收入。</w:t>
      </w:r>
    </w:p>
    <w:p w14:paraId="2BABA195">
      <w:pPr>
        <w:pStyle w:val="2"/>
        <w:spacing w:before="5" w:line="306" w:lineRule="auto"/>
        <w:ind w:right="293" w:firstLine="639"/>
        <w:jc w:val="both"/>
        <w:rPr>
          <w:rFonts w:hint="eastAsia" w:ascii="黑体" w:hAnsi="黑体" w:eastAsia="黑体" w:cs="黑体"/>
          <w:spacing w:val="-17"/>
          <w:sz w:val="32"/>
          <w:szCs w:val="32"/>
          <w:lang w:val="en-US" w:eastAsia="zh-CN"/>
        </w:rPr>
      </w:pPr>
      <w:r>
        <w:rPr>
          <w:rFonts w:hint="eastAsia" w:ascii="黑体" w:hAnsi="黑体" w:eastAsia="黑体" w:cs="黑体"/>
          <w:spacing w:val="-17"/>
          <w:sz w:val="32"/>
          <w:szCs w:val="32"/>
          <w:lang w:val="en-US" w:eastAsia="zh-CN"/>
        </w:rPr>
        <w:t>六、投资估算及效益</w:t>
      </w:r>
    </w:p>
    <w:p w14:paraId="6CA9D888">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(一）投资估算：</w:t>
      </w:r>
      <w:r>
        <w:rPr>
          <w:rFonts w:hint="eastAsia" w:cs="仿宋"/>
          <w:spacing w:val="-17"/>
          <w:sz w:val="32"/>
          <w:szCs w:val="32"/>
          <w:lang w:val="en-US" w:eastAsia="zh-CN"/>
        </w:rPr>
        <w:t>650万元。</w:t>
      </w:r>
    </w:p>
    <w:p w14:paraId="22639F88">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(二）资金筹措：</w:t>
      </w:r>
      <w:r>
        <w:rPr>
          <w:rFonts w:hint="eastAsia" w:cs="仿宋"/>
          <w:spacing w:val="-17"/>
          <w:sz w:val="32"/>
          <w:szCs w:val="32"/>
          <w:lang w:val="en-US" w:eastAsia="zh-CN"/>
        </w:rPr>
        <w:t>中央预算内资金590万元，其余由建设单位自筹。</w:t>
      </w:r>
    </w:p>
    <w:p w14:paraId="7BDA8B85">
      <w:pPr>
        <w:pStyle w:val="2"/>
        <w:spacing w:before="5" w:line="306" w:lineRule="auto"/>
        <w:ind w:right="293" w:firstLine="639"/>
        <w:jc w:val="both"/>
        <w:rPr>
          <w:rFonts w:hint="eastAsia" w:ascii="楷体" w:hAnsi="楷体" w:eastAsia="楷体" w:cs="楷体"/>
          <w:spacing w:val="-17"/>
          <w:sz w:val="32"/>
          <w:szCs w:val="32"/>
          <w:lang w:val="en-US" w:eastAsia="zh-CN"/>
        </w:rPr>
      </w:pPr>
      <w:r>
        <w:rPr>
          <w:rFonts w:hint="eastAsia" w:ascii="楷体" w:hAnsi="楷体" w:eastAsia="楷体" w:cs="楷体"/>
          <w:spacing w:val="-17"/>
          <w:sz w:val="32"/>
          <w:szCs w:val="32"/>
          <w:lang w:val="en-US" w:eastAsia="zh-CN"/>
        </w:rPr>
        <w:t>(三）预期效果</w:t>
      </w:r>
    </w:p>
    <w:p w14:paraId="59EA031B">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1.经济效益：</w:t>
      </w:r>
      <w:r>
        <w:rPr>
          <w:rFonts w:hint="eastAsia" w:cs="仿宋"/>
          <w:spacing w:val="-17"/>
          <w:sz w:val="32"/>
          <w:szCs w:val="32"/>
          <w:lang w:val="en-US" w:eastAsia="zh-CN"/>
        </w:rPr>
        <w:t>预计本项目建成运营后，为龙潭镇及周边村庄生产生活作出贡献，为当地农民节约时间成本，提高农业灌溉面积、灌溉效率，增加粮食产量和农民收入。预计年可产生国民效益250万元，随着经济不断发展，未来每年按照5%的增长幅度计算。</w:t>
      </w:r>
    </w:p>
    <w:p w14:paraId="33BC0C37">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2.社会效益：</w:t>
      </w:r>
      <w:r>
        <w:rPr>
          <w:rFonts w:hint="eastAsia" w:cs="仿宋"/>
          <w:spacing w:val="-17"/>
          <w:sz w:val="32"/>
          <w:szCs w:val="32"/>
          <w:lang w:val="en-US" w:eastAsia="zh-CN"/>
        </w:rPr>
        <w:t>一方面极大地改善当地人居环境，进一步促进农村基础设施建设；另一方面将促进区域经济发展和产业结构的优化，有效促进该区域土地的进一步开发，实现组团之间的紧密发展。</w:t>
      </w:r>
    </w:p>
    <w:p w14:paraId="39C3C271">
      <w:pPr>
        <w:pStyle w:val="2"/>
        <w:spacing w:before="5" w:line="306" w:lineRule="auto"/>
        <w:ind w:right="293" w:firstLine="639"/>
        <w:jc w:val="both"/>
        <w:rPr>
          <w:rFonts w:hint="eastAsia" w:ascii="黑体" w:hAnsi="黑体" w:eastAsia="黑体" w:cs="黑体"/>
          <w:spacing w:val="-17"/>
          <w:sz w:val="32"/>
          <w:szCs w:val="32"/>
          <w:lang w:val="en-US" w:eastAsia="zh-CN"/>
        </w:rPr>
      </w:pPr>
      <w:r>
        <w:rPr>
          <w:rFonts w:hint="eastAsia" w:ascii="黑体" w:hAnsi="黑体" w:eastAsia="黑体" w:cs="黑体"/>
          <w:spacing w:val="-17"/>
          <w:sz w:val="32"/>
          <w:szCs w:val="32"/>
          <w:lang w:val="en-US" w:eastAsia="zh-CN"/>
        </w:rPr>
        <w:t>七、工程后期运营维护</w:t>
      </w:r>
    </w:p>
    <w:p w14:paraId="51AF275E">
      <w:pPr>
        <w:pStyle w:val="2"/>
        <w:spacing w:before="5" w:line="306" w:lineRule="auto"/>
        <w:ind w:right="293" w:firstLine="639"/>
        <w:jc w:val="both"/>
        <w:rPr>
          <w:rFonts w:hint="default" w:cs="仿宋"/>
          <w:spacing w:val="-17"/>
          <w:sz w:val="32"/>
          <w:szCs w:val="32"/>
          <w:lang w:val="en-US" w:eastAsia="zh-CN"/>
        </w:rPr>
      </w:pPr>
      <w:r>
        <w:rPr>
          <w:rFonts w:hint="eastAsia" w:ascii="楷体" w:hAnsi="楷体" w:eastAsia="楷体" w:cs="楷体"/>
          <w:spacing w:val="-17"/>
          <w:sz w:val="32"/>
          <w:szCs w:val="32"/>
          <w:lang w:val="en-US" w:eastAsia="zh-CN"/>
        </w:rPr>
        <w:t>(一）工程产权归属：</w:t>
      </w:r>
      <w:r>
        <w:rPr>
          <w:rFonts w:hint="eastAsia" w:cs="仿宋"/>
          <w:spacing w:val="-17"/>
          <w:sz w:val="32"/>
          <w:szCs w:val="32"/>
          <w:lang w:val="en-US" w:eastAsia="zh-CN"/>
        </w:rPr>
        <w:t xml:space="preserve"> 龙潭镇庙岗村村民委员会、龙潭村村民委员会。</w:t>
      </w:r>
    </w:p>
    <w:p w14:paraId="469C4F94">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(二）运营承担：</w:t>
      </w:r>
      <w:r>
        <w:rPr>
          <w:rFonts w:hint="eastAsia" w:cs="仿宋"/>
          <w:spacing w:val="-17"/>
          <w:sz w:val="32"/>
          <w:szCs w:val="32"/>
          <w:lang w:val="en-US" w:eastAsia="zh-CN"/>
        </w:rPr>
        <w:t>由龙潭镇庙岗村村民委员会、龙潭村村民委员会负责责后期维护管理。</w:t>
      </w:r>
    </w:p>
    <w:p w14:paraId="1A62B7B3">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(三）公益性岗位设置及管理：</w:t>
      </w:r>
      <w:r>
        <w:rPr>
          <w:rFonts w:hint="eastAsia" w:cs="仿宋"/>
          <w:spacing w:val="-17"/>
          <w:sz w:val="32"/>
          <w:szCs w:val="32"/>
          <w:lang w:val="en-US" w:eastAsia="zh-CN"/>
        </w:rPr>
        <w:t>龙潭镇庙岗村村民委员会、龙潭村村民委员会根据实际管理需要，设置1-2名公益性岗位人员进行项目后期维护工作。</w:t>
      </w:r>
    </w:p>
    <w:p w14:paraId="7F3CC03A">
      <w:pPr>
        <w:pStyle w:val="2"/>
        <w:spacing w:before="5" w:line="306" w:lineRule="auto"/>
        <w:ind w:right="293" w:firstLine="639"/>
        <w:jc w:val="both"/>
        <w:rPr>
          <w:rFonts w:hint="eastAsia" w:ascii="黑体" w:hAnsi="黑体" w:eastAsia="黑体" w:cs="黑体"/>
          <w:spacing w:val="-17"/>
          <w:sz w:val="32"/>
          <w:szCs w:val="32"/>
          <w:lang w:val="en-US" w:eastAsia="zh-CN"/>
        </w:rPr>
      </w:pPr>
      <w:r>
        <w:rPr>
          <w:rFonts w:hint="eastAsia" w:ascii="黑体" w:hAnsi="黑体" w:eastAsia="黑体" w:cs="黑体"/>
          <w:spacing w:val="-17"/>
          <w:sz w:val="32"/>
          <w:szCs w:val="32"/>
          <w:lang w:val="en-US" w:eastAsia="zh-CN"/>
        </w:rPr>
        <w:t>八、项目组织实施</w:t>
      </w:r>
    </w:p>
    <w:p w14:paraId="75CE9562">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(一）组织保障机制。</w:t>
      </w:r>
      <w:r>
        <w:rPr>
          <w:rFonts w:hint="eastAsia" w:cs="仿宋"/>
          <w:spacing w:val="-17"/>
          <w:sz w:val="32"/>
          <w:szCs w:val="32"/>
          <w:lang w:val="en-US" w:eastAsia="zh-CN"/>
        </w:rPr>
        <w:t>镇级成立以王振羽同志为组长，以蒋光源同志为副组长，以项目办、农业中心及相关村“两委”干部为组员的建设领导小组，领导小组办公室设于龙潭镇人民政府。村级设立以工代赈项目联合理事会，马俊为理事长，曹良军、黄启友，宋成海，吴陆军为成员。</w:t>
      </w:r>
    </w:p>
    <w:p w14:paraId="635C85CC">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(二）落实落细建设制度。</w:t>
      </w:r>
      <w:r>
        <w:rPr>
          <w:rFonts w:hint="eastAsia" w:cs="仿宋"/>
          <w:spacing w:val="-17"/>
          <w:sz w:val="32"/>
          <w:szCs w:val="32"/>
          <w:lang w:val="en-US" w:eastAsia="zh-CN"/>
        </w:rPr>
        <w:t>将项目吸纳当地群众就业、工资标准、劳务报酬发放、务工就业培训、材料及机械询价采购等作为工程建设监理和项目竣工验收的核心内容，选择合适的机械及材料供应商，强化合同管理，确保赈济目标实现。落实建设过程中的公示公告制度，按要求在项目开工前和施工期间，在项目所在村务公开栏，对项目投资计划信息、群众务工信息、劳务报酬发放情况等内容进行公示，广泛接受社会监督。</w:t>
      </w:r>
    </w:p>
    <w:p w14:paraId="28300BDA">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(三）加强调度监管。</w:t>
      </w:r>
      <w:r>
        <w:rPr>
          <w:rFonts w:hint="eastAsia" w:cs="仿宋"/>
          <w:spacing w:val="-17"/>
          <w:sz w:val="32"/>
          <w:szCs w:val="32"/>
          <w:lang w:val="en-US" w:eastAsia="zh-CN"/>
        </w:rPr>
        <w:t>自觉接受县发改委常态化巡查和定时检查。龙潭镇人民政府安排专人作为现场负责人，督促施工单位按照实施方案、工程设计、技术规范和质量标准施工。项目办紧盯用工组织、劳务报酬发放、技能培训及“赈济”程序落实；同时经常性开展督查检查，定期研判工程赈济效果，及时协调解决工程建设中出现的问题，特别是对当地务工人员规模达不到要求的、劳务报酬发放达不到序时进度的、技能培训达不到预期目标的，立即约谈项目理事会，要求立即改正。</w:t>
      </w:r>
    </w:p>
    <w:p w14:paraId="02D4B947">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(四）资金管理。</w:t>
      </w:r>
      <w:r>
        <w:rPr>
          <w:rFonts w:hint="eastAsia" w:cs="仿宋"/>
          <w:spacing w:val="-17"/>
          <w:sz w:val="32"/>
          <w:szCs w:val="32"/>
          <w:lang w:val="en-US" w:eastAsia="zh-CN"/>
        </w:rPr>
        <w:t>在项目建设中，严格执行国家、省市县对以工代赈项目资金管理的有关规定，严格执行专款专用原则，不得用于单位基本支出；不得用于交通工具及通讯设备；不得用于发放奖金津贴和福利补助；不得用于偿还债务和垫资；不得用于购买大中型机械设备等资产；不得用于购买花草树木、种苗仔畜、饲料、化肥等生产性物资；不得用于其他与以工代赈项目无关的支出事项；不得用于开展就业技能培训、公益性岗位设置等费用支出。严格按工程进度拨付资金，并确保各项建设资金到位，加强对资金使用的跟踪检查与审计，发现问题，及时纠正，严肃处理，以确保有限资金发挥最佳效益，使工程顺利完成。</w:t>
      </w:r>
    </w:p>
    <w:p w14:paraId="4763F3A7">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(五）档案管理。</w:t>
      </w:r>
      <w:r>
        <w:rPr>
          <w:rFonts w:hint="eastAsia" w:cs="仿宋"/>
          <w:spacing w:val="-17"/>
          <w:sz w:val="32"/>
          <w:szCs w:val="32"/>
          <w:lang w:val="en-US" w:eastAsia="zh-CN"/>
        </w:rPr>
        <w:t>在项目建设过程中及建成后，项目建设单位应对项目基本资料进行梳理、归档，并妥善保管，确保项目资料系统、完整。 健全项目档案管理的主要内容包括：资金计划下达资料(包括国家、省、市、县资金计划分解和下达文件）；项目审批资料(包括项目可行性研究报告或实施方案及批复，用地、规划、环评等其他确需前期审批的文件）；项目建设资料(包括施工合同、监理合同、就业技能培训资料等）；群众务工协议；群众务工台账、劳务报酬发放台账、就业技能培训台账；项目财务资料；项目公示资料(包含项目开工前、建设期、竣工后的项目公示材料及公示照片）；竣工验收资料(须包含劳务报酬发放情况）；竣工决算资料；项目实施过程相关影像资料(含项目区建设前后对比、组织群众务工、劳务报酬发放等影像资料）等。</w:t>
      </w:r>
    </w:p>
    <w:p w14:paraId="5DEAB976">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(六）公示制度。</w:t>
      </w:r>
      <w:r>
        <w:rPr>
          <w:rFonts w:hint="eastAsia" w:cs="仿宋"/>
          <w:spacing w:val="-17"/>
          <w:sz w:val="32"/>
          <w:szCs w:val="32"/>
          <w:lang w:val="en-US" w:eastAsia="zh-CN"/>
        </w:rPr>
        <w:t>项目开工前，项目建设单位要在村务公开栏公示项目详细信息，包括项目名称、资金来源及金额、建设地点、建设内容及规模、建设周期等。项目实施期间，项目业主单位要在村务公开栏对项目名称、建设内容及规模、技术标准、施工期限、群众务工信息、劳务报酬发放情况、项目业主及负责人、施工单位及负责人、监理(监督）单位、监督举报电话等进行公示，按工种、工时公示劳务报酬标准。项目建成后，项目业主单位要在项目点设立永久性公示牌，公示项目建设相关信息和当地群众参与务工、获取劳务报酬等受益情况。内容包括项目名称、项目地点、建设内容及规模、资金投入、工程效益、项目主管单位、项目业主单位、项目施工单位、项目后续管护单位、建设时间(工期）、监督电话等信息。</w:t>
      </w:r>
    </w:p>
    <w:p w14:paraId="59B404D7">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(七）竣工验收。</w:t>
      </w:r>
      <w:r>
        <w:rPr>
          <w:rFonts w:hint="eastAsia" w:cs="仿宋"/>
          <w:spacing w:val="-17"/>
          <w:sz w:val="32"/>
          <w:szCs w:val="32"/>
          <w:lang w:val="en-US" w:eastAsia="zh-CN"/>
        </w:rPr>
        <w:t>以工代赈项目竣工后，股份经济合作社进行自验，并整理收集项目原始凭证、档案资料。自验后向村民代表大会汇报工程建设、资金使用以及务工组织、劳务报酬发放等情况，接受村民代表评议和监督，并将项目完成情况在村内公示， 公示7天无异议后，股份经济合作社申请乡镇验收。乡镇组织验收小组，履行实地查看、测量项目工程、审查原始凭证、了解群众公示反映等程序，并视情召开由群众代表、专业管理人员参加的验收座谈会听取意见。初验合格后，申报县发改委综合验收。县发改委通过电话访问、入户访谈、实地检查、查阅档案等方式，全面核查工程质量检测报告、群众务工台账、劳务报酬台账、就业技能台账以及工程管理、财务管理、档案管理、公开公示制度执行等情况，出具书面验收结论。对于群众务工和劳务报酬发放不到位的一概不予验收通过。</w:t>
      </w:r>
    </w:p>
    <w:p w14:paraId="4C8EDAAD">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(八）物资保管。</w:t>
      </w:r>
      <w:r>
        <w:rPr>
          <w:rFonts w:hint="eastAsia" w:cs="仿宋"/>
          <w:spacing w:val="-17"/>
          <w:sz w:val="32"/>
          <w:szCs w:val="32"/>
          <w:lang w:val="en-US" w:eastAsia="zh-CN"/>
        </w:rPr>
        <w:t>股份经济合作社负责工程材料、工程机械等物资的保管工作。所有物资统一实行出入库管理，严格登记入库清单、领用清单、结算清单，物资入库时，供货方均需提供营业执照复印件、产品质量合格证和其他证明材料，一旦发现有问题，不能办理入库手续，同时做好标识，进行隔离存放，不能混杂入其他材料中，以防误用。物资出库进场时，要及时排查进场物资，严格对物资真伪以及有效性进行甄别、验证，并做好标识，要清晰地标明材料的名称、产地、规格、数量、日期，施工中对每一种材料的标识要统一，以免造成施工过程中的混乱。</w:t>
      </w:r>
    </w:p>
    <w:p w14:paraId="59AE7539">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(九）施工安全。</w:t>
      </w:r>
      <w:r>
        <w:rPr>
          <w:rFonts w:hint="eastAsia" w:cs="仿宋"/>
          <w:spacing w:val="-17"/>
          <w:sz w:val="32"/>
          <w:szCs w:val="32"/>
          <w:lang w:val="en-US" w:eastAsia="zh-CN"/>
        </w:rPr>
        <w:t>一是强化安全防护设施建设。严格按照工程施工规范要求，设置必备的安全防护措施，改善劳动条件，保障施工安全。二是根据施工平面布置及安全生产需求，在施工现场设置安全标语、安全警示牌及指示牌。三是加强劳动保护，给所有管理人员和务工人员办理人身伤害保险，保障员工权益，同时配备安全帽、反光背心等必要的安全防护用品。在开展技能培训时对所有员工进行上岗前的安全教育；镇、村要定期开展施工现场安全生产综合检查，对检查出的事故隐患，应立即进行整改，并将整改记录报送监理和乡镇人民政府备案。</w:t>
      </w:r>
    </w:p>
    <w:p w14:paraId="1BBC9F44">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(十）技术人员聘用方案。</w:t>
      </w:r>
      <w:r>
        <w:rPr>
          <w:rFonts w:hint="eastAsia" w:cs="仿宋"/>
          <w:spacing w:val="-17"/>
          <w:sz w:val="32"/>
          <w:szCs w:val="32"/>
          <w:lang w:val="en-US" w:eastAsia="zh-CN"/>
        </w:rPr>
        <w:t>根据施工要求，需聘请相关的技术人员和务工人员。聘请技术人员主要包括施工管理人员、安全员、档案管理人员等。聘请技术人员采用线下询问方式，可以在项目所在村政务公开栏发布公告，也可以向当地工程咨询机构、工程监理机构、建筑公司等企业单位有资质的技术人员或有资质证书的个人咨询。询问内容包括个人资质、工作经历、待遇诉求等。聘请技术人员主要根据个人征信、过往业绩、业务能力、服务情况、价格、付款方式、工作地点、施工现场工作时长等进行评比。“询比”后按照上述指标综合考虑，形成拟聘用排序名单，排序名单提交项目理事会讨论并表决通过。聘用人员一律实行合同管理。</w:t>
      </w:r>
    </w:p>
    <w:p w14:paraId="6F342A98">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(十一）材料采购方案。</w:t>
      </w:r>
      <w:r>
        <w:rPr>
          <w:rFonts w:hint="eastAsia" w:cs="仿宋"/>
          <w:spacing w:val="-17"/>
          <w:sz w:val="32"/>
          <w:szCs w:val="32"/>
          <w:lang w:val="en-US" w:eastAsia="zh-CN"/>
        </w:rPr>
        <w:t>采购工程材料主要包括主材和辅材，主材包括水泥、砂、石、钢材、砖等；辅材包括模板、劳保工具等。根据方案中明确的材料规格及数量，如石子、沙子等，采购工程材料一般采用“询价”的方式(线下询价）。有三个步骤，一是询问。由项目理事会开展询问，询问对象主要是工程材料的生产厂家、商贸公司、销售门店等(正规，有营业执照，可以确保材料的质量）。要到现场开展询问工作。询问内容包括各类工程材料的类别、规格、数量、型号、付款方式、资质等。每类工程材料询问对象一般不少于3家供应商。二是评比。采购工程材料主要审核材料合格证；根据供应商的信誉、业绩证明、供应能力、质量参数和价格、付款方式、送货地点等服务情况进行评比。工作组按照上述指标，明确量化单项得分，形成综合评分标准，并形成排序名单。三是选定。根据排序名单，一般选择第一位的供应商。但禁止选用有不良业绩、既往客户评价差、列入失信名单、存在民事纠纷、涉及黑恶势力、材料标识标注不全、“三无”产品等情况的供应商。排序情况要在村务公开栏进行公示，供货商的确定过程要开展相关的会议研究并形成决议，做好会议记录。选定供应商后，需要签订采购协议(合同）。材料的采购与使用，一定要严格做好来料入库登记、材料保管、材料出库使用记录工作。在应对水泥、砂石等主要建材突发性价格波动时，一般应与供货商签订以下三种协议(合同）之一：一是固定价格协议(合同）。签订固定价格合同，分段供货、分批付款。要求合约签订后，供货方自行备足货物；二是浮动控额协议(合同）。涨价不超过5%时按原合同执行，不涨价；涨价超过5%时，供应商须提供厂家调价文件，同比例上浮进货 成本价格。三是随行就市协议(合同）。出现涨跌后，再次开展“询比选”工作，以最后评定结果为准。</w:t>
      </w:r>
    </w:p>
    <w:p w14:paraId="774984AF">
      <w:pPr>
        <w:pStyle w:val="2"/>
        <w:spacing w:before="5" w:line="306" w:lineRule="auto"/>
        <w:ind w:right="293" w:firstLine="639"/>
        <w:jc w:val="both"/>
        <w:rPr>
          <w:rFonts w:hint="eastAsia" w:cs="仿宋"/>
          <w:spacing w:val="-17"/>
          <w:sz w:val="32"/>
          <w:szCs w:val="32"/>
          <w:lang w:val="en-US" w:eastAsia="zh-CN"/>
        </w:rPr>
      </w:pPr>
      <w:r>
        <w:rPr>
          <w:rFonts w:hint="eastAsia" w:ascii="楷体" w:hAnsi="楷体" w:eastAsia="楷体" w:cs="楷体"/>
          <w:spacing w:val="-17"/>
          <w:sz w:val="32"/>
          <w:szCs w:val="32"/>
          <w:lang w:val="en-US" w:eastAsia="zh-CN"/>
        </w:rPr>
        <w:t>(十二）机械租赁方案。</w:t>
      </w:r>
      <w:r>
        <w:rPr>
          <w:rFonts w:hint="eastAsia" w:cs="仿宋"/>
          <w:spacing w:val="-17"/>
          <w:sz w:val="32"/>
          <w:szCs w:val="32"/>
          <w:lang w:val="en-US" w:eastAsia="zh-CN"/>
        </w:rPr>
        <w:t>租赁工程机械主要包括挖掘机、搅拌机、运料车，以及切割机、压纹机、振动棒，可能还需要发电机、抽水泵等。也是采取询价的方式。一是询问。租赁工程机械的询问一般采用线下方式。询问范围主要有租赁公司、个体工商户、自然人等。询问内容包括不同机械的计价方式，如包月、包日、小时班、包工计量等。每类工程机械询问对象应不少于3家。二是评比。租赁工程机械主要评比安全性指标和经济性指标。安全性指标主要包括租赁机械的合格证，产权清晰合法且满足工程建设需求，机械运行时长、质量保障、技术参数适配(符合技术要求或规格）；供应商提供服务情况(维护支持、紧急维修、备件供应）等。经济指标主要包括价格、付款方式、送货地点、燃油费、保险费(含操作手及机械）、服务费用等。“询比”工作组按照上述指标，形成排序名单。三是选定。租赁工程机械严禁选用有不良业绩、既往客户评价差、列入失信名单、存在民事纠纷、涉及黑恶势力等情况的供应商。排序情况要在村务公开栏进行公示，询价过程中要开展相关的会议研究并形成决议，做好会议记录。选定供应商后，需要签订租赁协议。</w:t>
      </w:r>
    </w:p>
    <w:p w14:paraId="19B38A7F">
      <w:pPr>
        <w:pStyle w:val="2"/>
        <w:spacing w:before="5" w:line="306" w:lineRule="auto"/>
        <w:ind w:right="293"/>
        <w:jc w:val="both"/>
        <w:rPr>
          <w:rFonts w:hint="eastAsia" w:cs="仿宋"/>
          <w:spacing w:val="-17"/>
          <w:sz w:val="32"/>
          <w:szCs w:val="32"/>
          <w:lang w:val="en-US" w:eastAsia="zh-CN"/>
        </w:rPr>
      </w:pPr>
    </w:p>
    <w:p w14:paraId="65C624E5">
      <w:pPr>
        <w:pStyle w:val="2"/>
        <w:spacing w:before="5" w:line="306" w:lineRule="auto"/>
        <w:ind w:right="293" w:firstLine="639"/>
        <w:jc w:val="both"/>
        <w:rPr>
          <w:rFonts w:hint="eastAsia" w:cs="仿宋"/>
          <w:spacing w:val="-17"/>
          <w:sz w:val="32"/>
          <w:szCs w:val="32"/>
          <w:lang w:val="en-US" w:eastAsia="zh-CN"/>
        </w:rPr>
      </w:pPr>
    </w:p>
    <w:p w14:paraId="76D6ABD5">
      <w:pPr>
        <w:pStyle w:val="2"/>
        <w:spacing w:before="5" w:line="306" w:lineRule="auto"/>
        <w:ind w:right="293" w:firstLine="639"/>
        <w:jc w:val="right"/>
        <w:rPr>
          <w:rFonts w:hint="eastAsia" w:cs="仿宋"/>
          <w:spacing w:val="-17"/>
          <w:sz w:val="32"/>
          <w:szCs w:val="32"/>
          <w:lang w:val="en-US" w:eastAsia="zh-CN"/>
        </w:rPr>
      </w:pPr>
      <w:r>
        <w:rPr>
          <w:rFonts w:hint="eastAsia" w:cs="仿宋"/>
          <w:spacing w:val="-17"/>
          <w:sz w:val="32"/>
          <w:szCs w:val="32"/>
          <w:lang w:val="en-US" w:eastAsia="zh-CN"/>
        </w:rPr>
        <w:t>霍邱县龙潭镇人民政府</w:t>
      </w:r>
    </w:p>
    <w:p w14:paraId="317BDEC3">
      <w:pPr>
        <w:pStyle w:val="2"/>
        <w:spacing w:before="5" w:line="306" w:lineRule="auto"/>
        <w:ind w:right="293" w:firstLine="639"/>
        <w:jc w:val="center"/>
        <w:rPr>
          <w:rFonts w:hint="default" w:cs="仿宋"/>
          <w:spacing w:val="-17"/>
          <w:sz w:val="32"/>
          <w:szCs w:val="32"/>
          <w:lang w:val="en-US" w:eastAsia="zh-CN"/>
        </w:rPr>
        <w:sectPr>
          <w:footerReference r:id="rId6" w:type="default"/>
          <w:pgSz w:w="11910" w:h="16840"/>
          <w:pgMar w:top="1431" w:right="1394" w:bottom="1096" w:left="1430" w:header="0" w:footer="906" w:gutter="0"/>
          <w:cols w:space="720" w:num="1"/>
        </w:sectPr>
      </w:pPr>
      <w:r>
        <w:rPr>
          <w:rFonts w:hint="eastAsia" w:cs="仿宋"/>
          <w:spacing w:val="-17"/>
          <w:sz w:val="32"/>
          <w:szCs w:val="32"/>
          <w:lang w:val="en-US" w:eastAsia="zh-CN"/>
        </w:rPr>
        <w:t xml:space="preserve">                                        2026年7月24日</w:t>
      </w:r>
    </w:p>
    <w:p w14:paraId="12D3F2C0">
      <w:pPr>
        <w:spacing w:line="247" w:lineRule="auto"/>
        <w:rPr>
          <w:rFonts w:ascii="Arial"/>
          <w:sz w:val="21"/>
        </w:rPr>
      </w:pPr>
    </w:p>
    <w:p w14:paraId="48C50CE1">
      <w:pPr>
        <w:spacing w:line="247" w:lineRule="auto"/>
        <w:rPr>
          <w:rFonts w:ascii="Arial"/>
          <w:sz w:val="21"/>
        </w:rPr>
      </w:pPr>
    </w:p>
    <w:p w14:paraId="6066C6AD">
      <w:pPr>
        <w:spacing w:line="248" w:lineRule="auto"/>
        <w:rPr>
          <w:rFonts w:ascii="Arial"/>
          <w:sz w:val="21"/>
        </w:rPr>
      </w:pPr>
    </w:p>
    <w:p w14:paraId="0C70A1BA">
      <w:pPr>
        <w:spacing w:line="248" w:lineRule="auto"/>
        <w:rPr>
          <w:rFonts w:ascii="Arial"/>
          <w:sz w:val="21"/>
        </w:rPr>
      </w:pPr>
    </w:p>
    <w:p w14:paraId="536DEE85">
      <w:pPr>
        <w:spacing w:line="248" w:lineRule="auto"/>
        <w:rPr>
          <w:rFonts w:ascii="Arial"/>
          <w:sz w:val="21"/>
        </w:rPr>
      </w:pPr>
    </w:p>
    <w:p w14:paraId="2B6C6234">
      <w:pPr>
        <w:spacing w:line="248" w:lineRule="auto"/>
        <w:rPr>
          <w:rFonts w:ascii="Arial"/>
          <w:sz w:val="21"/>
        </w:rPr>
      </w:pPr>
    </w:p>
    <w:p w14:paraId="180995B0">
      <w:pPr>
        <w:spacing w:line="248" w:lineRule="auto"/>
        <w:rPr>
          <w:rFonts w:ascii="Arial"/>
          <w:sz w:val="21"/>
        </w:rPr>
      </w:pPr>
    </w:p>
    <w:p w14:paraId="210B2F37">
      <w:pPr>
        <w:spacing w:line="248" w:lineRule="auto"/>
        <w:rPr>
          <w:rFonts w:ascii="Arial"/>
          <w:sz w:val="21"/>
        </w:rPr>
      </w:pPr>
    </w:p>
    <w:p w14:paraId="615DC94C">
      <w:pPr>
        <w:spacing w:line="248" w:lineRule="auto"/>
        <w:rPr>
          <w:rFonts w:ascii="Arial"/>
          <w:sz w:val="21"/>
        </w:rPr>
      </w:pPr>
    </w:p>
    <w:p w14:paraId="7EFD1B81">
      <w:pPr>
        <w:spacing w:line="248" w:lineRule="auto"/>
        <w:rPr>
          <w:rFonts w:ascii="Arial"/>
          <w:sz w:val="21"/>
        </w:rPr>
      </w:pPr>
    </w:p>
    <w:p w14:paraId="2C587D12">
      <w:pPr>
        <w:spacing w:line="248" w:lineRule="auto"/>
        <w:rPr>
          <w:rFonts w:ascii="Arial"/>
          <w:sz w:val="21"/>
        </w:rPr>
      </w:pPr>
    </w:p>
    <w:p w14:paraId="1DFC1A82">
      <w:pPr>
        <w:spacing w:line="248" w:lineRule="auto"/>
        <w:rPr>
          <w:rFonts w:ascii="Arial"/>
          <w:sz w:val="21"/>
        </w:rPr>
      </w:pPr>
    </w:p>
    <w:p w14:paraId="3D530534">
      <w:pPr>
        <w:spacing w:line="248" w:lineRule="auto"/>
        <w:rPr>
          <w:rFonts w:ascii="Arial"/>
          <w:sz w:val="21"/>
        </w:rPr>
      </w:pPr>
    </w:p>
    <w:p w14:paraId="7E0C1A87">
      <w:pPr>
        <w:spacing w:line="248" w:lineRule="auto"/>
        <w:rPr>
          <w:rFonts w:ascii="Arial"/>
          <w:sz w:val="21"/>
        </w:rPr>
      </w:pPr>
    </w:p>
    <w:p w14:paraId="537468A2">
      <w:pPr>
        <w:spacing w:line="248" w:lineRule="auto"/>
        <w:rPr>
          <w:rFonts w:ascii="Arial"/>
          <w:sz w:val="21"/>
        </w:rPr>
      </w:pPr>
    </w:p>
    <w:p w14:paraId="0C236A8E">
      <w:pPr>
        <w:spacing w:line="2120" w:lineRule="exact"/>
      </w:pPr>
      <w:r>
        <w:rPr>
          <w:position w:val="-42"/>
        </w:rPr>
        <w:drawing>
          <wp:inline distT="0" distB="0" distL="0" distR="0">
            <wp:extent cx="1320800" cy="1346200"/>
            <wp:effectExtent l="0" t="0" r="12700" b="635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1"/>
                    <a:stretch>
                      <a:fillRect/>
                    </a:stretch>
                  </pic:blipFill>
                  <pic:spPr>
                    <a:xfrm>
                      <a:off x="0" y="0"/>
                      <a:ext cx="1321264" cy="1346611"/>
                    </a:xfrm>
                    <a:prstGeom prst="rect">
                      <a:avLst/>
                    </a:prstGeom>
                  </pic:spPr>
                </pic:pic>
              </a:graphicData>
            </a:graphic>
          </wp:inline>
        </w:drawing>
      </w:r>
    </w:p>
    <w:p w14:paraId="75A5A2EA"/>
    <w:sectPr>
      <w:footerReference r:id="rId7" w:type="default"/>
      <w:pgSz w:w="11910" w:h="16840"/>
      <w:pgMar w:top="1431" w:right="1786" w:bottom="400" w:left="170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8F5F45C-4E97-4ECC-8223-7E677675AA10}"/>
  </w:font>
  <w:font w:name="黑体">
    <w:panose1 w:val="02010609060101010101"/>
    <w:charset w:val="86"/>
    <w:family w:val="auto"/>
    <w:pitch w:val="default"/>
    <w:sig w:usb0="800002BF" w:usb1="38CF7CFA" w:usb2="00000016" w:usb3="00000000" w:csb0="00040001" w:csb1="00000000"/>
    <w:embedRegular r:id="rId2" w:fontKey="{185F7DE7-D2E7-4344-AF1A-9D88C055A6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F7B65A91-184F-4C90-9594-48A5DDBE9424}"/>
  </w:font>
  <w:font w:name="方正小标宋简体">
    <w:panose1 w:val="02010600010101010101"/>
    <w:charset w:val="86"/>
    <w:family w:val="auto"/>
    <w:pitch w:val="default"/>
    <w:sig w:usb0="00000001" w:usb1="080E0000" w:usb2="00000000" w:usb3="00000000" w:csb0="00040000" w:csb1="00000000"/>
    <w:embedRegular r:id="rId4" w:fontKey="{BB4DADA6-4979-4C97-A24E-7FA5280391A6}"/>
  </w:font>
  <w:font w:name="方正仿宋_GB2312">
    <w:panose1 w:val="02000000000000000000"/>
    <w:charset w:val="86"/>
    <w:family w:val="auto"/>
    <w:pitch w:val="default"/>
    <w:sig w:usb0="A00002BF" w:usb1="184F6CFA" w:usb2="00000012" w:usb3="00000000" w:csb0="00040001" w:csb1="00000000"/>
    <w:embedRegular r:id="rId5" w:fontKey="{77EFED88-662E-4167-9289-101F269619DD}"/>
  </w:font>
  <w:font w:name="楷体">
    <w:panose1 w:val="02010609060101010101"/>
    <w:charset w:val="86"/>
    <w:family w:val="auto"/>
    <w:pitch w:val="default"/>
    <w:sig w:usb0="800002BF" w:usb1="38CF7CFA" w:usb2="00000016" w:usb3="00000000" w:csb0="00040001" w:csb1="00000000"/>
    <w:embedRegular r:id="rId6" w:fontKey="{48E2A06D-3E25-4CEF-9CE3-821B7761D7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0EED4">
    <w:pPr>
      <w:spacing w:line="175" w:lineRule="auto"/>
      <w:jc w:val="right"/>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w:t>
    </w:r>
    <w:r>
      <w:rPr>
        <w:rFonts w:ascii="Times New Roman" w:hAnsi="Times New Roman" w:eastAsia="Times New Roman" w:cs="Times New Roman"/>
        <w:spacing w:val="52"/>
        <w:w w:val="101"/>
        <w:sz w:val="22"/>
        <w:szCs w:val="22"/>
      </w:rPr>
      <w:t xml:space="preserve"> </w:t>
    </w:r>
    <w:r>
      <w:rPr>
        <w:rFonts w:ascii="Times New Roman" w:hAnsi="Times New Roman" w:eastAsia="Times New Roman" w:cs="Times New Roman"/>
        <w:spacing w:val="-2"/>
        <w:sz w:val="22"/>
        <w:szCs w:val="22"/>
      </w:rPr>
      <w:t>7</w:t>
    </w:r>
    <w:r>
      <w:rPr>
        <w:rFonts w:ascii="Times New Roman" w:hAnsi="Times New Roman" w:eastAsia="Times New Roman" w:cs="Times New Roman"/>
        <w:spacing w:val="19"/>
        <w:sz w:val="22"/>
        <w:szCs w:val="22"/>
      </w:rPr>
      <w:t xml:space="preserve">  </w:t>
    </w:r>
    <w:r>
      <w:rPr>
        <w:rFonts w:ascii="Times New Roman" w:hAnsi="Times New Roman" w:eastAsia="Times New Roman" w:cs="Times New Roman"/>
        <w:spacing w:val="1"/>
        <w:sz w:val="22"/>
        <w:szCs w:val="22"/>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93F06">
    <w:pPr>
      <w:spacing w:line="178" w:lineRule="auto"/>
      <w:rPr>
        <w:rFonts w:ascii="Times New Roman" w:hAnsi="Times New Roman" w:eastAsia="Times New Roman" w:cs="Times New Roman"/>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E8A8A">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A17E7B"/>
    <w:rsid w:val="14345684"/>
    <w:rsid w:val="1E29560A"/>
    <w:rsid w:val="2C9450F4"/>
    <w:rsid w:val="42712F2A"/>
    <w:rsid w:val="42A17E7B"/>
    <w:rsid w:val="4BD16D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4"/>
      <w:szCs w:val="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ce43b1b8-713d-4e8a-a4b6-c8e31f651488</errorID>
      <errorWord>种养殖</errorWord>
      <group>L1_Word</group>
      <groupName>字词问题</groupName>
      <ability>L2_Typo</ability>
      <abilityName>字词错误</abilityName>
      <candidateList>
        <item>种植养殖</item>
      </candidateList>
      <explain/>
      <paraID>6EA66CC8</paraID>
      <start>13</start>
      <end>16</end>
      <status>unmodified</status>
      <modifiedWord/>
      <trackRevisions>false</trackRevisions>
    </reviewItem>
    <reviewItem>
      <errorID>cb57ffe4-a309-40bd-b806-b74c49347912</errorID>
      <errorWord>)</errorWord>
      <group>L1_Format</group>
      <groupName>格式问题</groupName>
      <ability>L2_HalfPunc_CN</ability>
      <abilityName>全半角问题</abilityName>
      <candidateList>
        <item>）</item>
      </candidateList>
      <explain>文本全半角错误。</explain>
      <paraID>4914F177</paraID>
      <start>2</start>
      <end>3</end>
      <status>modified</status>
      <modifiedWord>）</modifiedWord>
      <trackRevisions>false</trackRevisions>
    </reviewItem>
    <reviewItem>
      <errorID>0459e147-0b8a-4caf-8e1c-3c3468509672</errorID>
      <errorWord>种养殖</errorWord>
      <group>L1_Word</group>
      <groupName>字词问题</groupName>
      <ability>L2_Typo</ability>
      <abilityName>字词错误</abilityName>
      <candidateList>
        <item>种植养殖</item>
      </candidateList>
      <explain/>
      <paraID>4914F177</paraID>
      <start>21</start>
      <end>24</end>
      <status>ignored</status>
      <modifiedWord/>
      <trackRevisions>false</trackRevisions>
    </reviewItem>
    <reviewItem>
      <errorID>058e9c16-88c6-4343-a27c-4fe8a590602d</errorID>
      <errorWord>)</errorWord>
      <group>L1_Format</group>
      <groupName>格式问题</groupName>
      <ability>L2_HalfPunc_CN</ability>
      <abilityName>全半角问题</abilityName>
      <candidateList>
        <item>）</item>
      </candidateList>
      <explain>文本全半角错误。</explain>
      <paraID> 98426C7</paraID>
      <start>2</start>
      <end>3</end>
      <status>modified</status>
      <modifiedWord>）</modifiedWord>
      <trackRevisions>false</trackRevisions>
    </reviewItem>
    <reviewItem>
      <errorID>9cf163b3-063b-433b-b459-29006ac7c4f8</errorID>
      <errorWord>)</errorWord>
      <group>L1_Format</group>
      <groupName>格式问题</groupName>
      <ability>L2_HalfPunc_CN</ability>
      <abilityName>全半角问题</abilityName>
      <candidateList>
        <item>）</item>
      </candidateList>
      <explain>文本全半角错误。</explain>
      <paraID>57A6F04A</paraID>
      <start>2</start>
      <end>3</end>
      <status>modified</status>
      <modifiedWord>）</modifiedWord>
      <trackRevisions>false</trackRevisions>
    </reviewItem>
    <reviewItem>
      <errorID>39bec5fa-9718-4c3f-a49e-3e3fd657f78c</errorID>
      <errorWord>清於</errorWord>
      <group>L1_Word</group>
      <groupName>字词问题</groupName>
      <ability>L2_Typo</ability>
      <abilityName>字词错误</abilityName>
      <candidateList>
        <item>清淤</item>
      </candidateList>
      <explain/>
      <paraID>57A6F04A</paraID>
      <start>17</start>
      <end>19</end>
      <status>ignored</status>
      <modifiedWord/>
      <trackRevisions>false</trackRevisions>
    </reviewItem>
    <reviewItem>
      <errorID>eb10a04c-cf8f-41d2-a9de-bbe7b5a8b011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5CE21C50</paraID>
      <start>6</start>
      <end>7</end>
      <status>modified</status>
      <modifiedWord>—</modifiedWord>
      <trackRevisions>false</trackRevisions>
    </reviewItem>
    <reviewItem>
      <errorID>ddef9f5d-5d23-4778-b101-dd2ac53b938d</errorID>
      <errorWord>)</errorWord>
      <group>L1_Format</group>
      <groupName>格式问题</groupName>
      <ability>L2_HalfPunc_CN</ability>
      <abilityName>全半角问题</abilityName>
      <candidateList>
        <item>）</item>
      </candidateList>
      <explain>文本全半角错误。</explain>
      <paraID>6C1CDF18</paraID>
      <start>2</start>
      <end>3</end>
      <status>modified</status>
      <modifiedWord>）</modifiedWord>
      <trackRevisions>false</trackRevisions>
    </reviewItem>
    <reviewItem>
      <errorID>6ca4fd84-8145-47a3-8039-456dfb947b1d</errorID>
      <errorWord>)</errorWord>
      <group>L1_Format</group>
      <groupName>格式问题</groupName>
      <ability>L2_HalfPunc_CN</ability>
      <abilityName>全半角问题</abilityName>
      <candidateList>
        <item>）</item>
      </candidateList>
      <explain>文本全半角错误。</explain>
      <paraID>4A098EA6</paraID>
      <start>2</start>
      <end>3</end>
      <status>modified</status>
      <modifiedWord>）</modifiedWord>
      <trackRevisions>false</trackRevisions>
    </reviewItem>
    <reviewItem>
      <errorID>1d9ee615-df43-4c80-945a-194a82111b68</errorID>
      <errorWord>)</errorWord>
      <group>L1_Format</group>
      <groupName>格式问题</groupName>
      <ability>L2_HalfPunc_CN</ability>
      <abilityName>全半角问题</abilityName>
      <candidateList>
        <item>）</item>
      </candidateList>
      <explain>文本全半角错误。</explain>
      <paraID>1B6551F8</paraID>
      <start>2</start>
      <end>3</end>
      <status>modified</status>
      <modifiedWord>）</modifiedWord>
      <trackRevisions>false</trackRevisions>
    </reviewItem>
    <reviewItem>
      <errorID>856538ad-36a9-4aa0-8596-aa52cf7d773a</errorID>
      <errorWord>)</errorWord>
      <group>L1_Format</group>
      <groupName>格式问题</groupName>
      <ability>L2_HalfPunc_CN</ability>
      <abilityName>全半角问题</abilityName>
      <candidateList>
        <item>）</item>
      </candidateList>
      <explain>文本全半角错误。</explain>
      <paraID>76D5A5DE</paraID>
      <start>2</start>
      <end>3</end>
      <status>modified</status>
      <modifiedWord>）</modifiedWord>
      <trackRevisions>false</trackRevisions>
    </reviewItem>
    <reviewItem>
      <errorID>4a9c9977-12e4-4722-9f8c-de59fd62c236</errorID>
      <errorWord>2027年10月</errorWord>
      <group>L1_Other</group>
      <groupName>其他问题</groupName>
      <ability>L2_Consistency</ability>
      <abilityName>一致性检查</abilityName>
      <candidateList>
        <item>2027年9月</item>
      </candidateList>
      <explain>数字一致性错误，项目建设期限与工程进度安排中计划完工时间不一致</explain>
      <paraID>76D5A5DE</paraID>
      <start>16</start>
      <end>23</end>
      <status>modified</status>
      <modifiedWord>2027年9月</modifiedWord>
      <trackRevisions>false</trackRevisions>
    </reviewItem>
    <reviewItem>
      <errorID>9b436319-7817-4ec5-bc74-fba61b493a02</errorID>
      <errorWord>)</errorWord>
      <group>L1_Format</group>
      <groupName>格式问题</groupName>
      <ability>L2_HalfPunc_CN</ability>
      <abilityName>全半角问题</abilityName>
      <candidateList>
        <item>）</item>
      </candidateList>
      <explain>文本全半角错误。</explain>
      <paraID>2E1FF9D3</paraID>
      <start>2</start>
      <end>3</end>
      <status>modified</status>
      <modifiedWord>）</modifiedWord>
      <trackRevisions>false</trackRevisions>
    </reviewItem>
    <reviewItem>
      <errorID>71621a1e-e979-42dd-8826-5afbf99f90ac</errorID>
      <errorWord>,</errorWord>
      <group>L1_Punc</group>
      <groupName>标点问题</groupName>
      <ability>L2_Punc_CN</ability>
      <abilityName>标点符号问题</abilityName>
      <candidateList>
        <item>。</item>
      </candidateList>
      <explain/>
      <paraID>2E1FF9D3</paraID>
      <start>73</start>
      <end>74</end>
      <status>modified</status>
      <modifiedWord>。</modifiedWord>
      <trackRevisions>false</trackRevisions>
    </reviewItem>
    <reviewItem>
      <errorID>d52ae96b-12ee-4063-91c5-35886e7201fa</errorID>
      <errorWord>)</errorWord>
      <group>L1_Format</group>
      <groupName>格式问题</groupName>
      <ability>L2_HalfPunc_CN</ability>
      <abilityName>全半角问题</abilityName>
      <candidateList>
        <item>）</item>
      </candidateList>
      <explain>文本全半角错误。</explain>
      <paraID>38EE2E0A</paraID>
      <start>2</start>
      <end>3</end>
      <status>modified</status>
      <modifiedWord>）</modifiedWord>
      <trackRevisions>false</trackRevisions>
    </reviewItem>
    <reviewItem>
      <errorID>7792bb1e-add0-46e2-aed3-0dbd582ea910</errorID>
      <errorWord>种养殖</errorWord>
      <group>L1_Word</group>
      <groupName>字词问题</groupName>
      <ability>L2_Typo</ability>
      <abilityName>字词错误</abilityName>
      <candidateList>
        <item>种植养殖</item>
      </candidateList>
      <explain/>
      <paraID>38EE2E0A</paraID>
      <start>106</start>
      <end>109</end>
      <status>ignored</status>
      <modifiedWord/>
      <trackRevisions>false</trackRevisions>
    </reviewItem>
    <reviewItem>
      <errorID>89250a30-3809-4057-86bc-9b898dc5613c</errorID>
      <errorWord>)</errorWord>
      <group>L1_Format</group>
      <groupName>格式问题</groupName>
      <ability>L2_HalfPunc_CN</ability>
      <abilityName>全半角问题</abilityName>
      <candidateList>
        <item>）</item>
      </candidateList>
      <explain>文本全半角错误。</explain>
      <paraID>41AFBC42</paraID>
      <start>2</start>
      <end>3</end>
      <status>modified</status>
      <modifiedWord>）</modifiedWord>
      <trackRevisions>false</trackRevisions>
    </reviewItem>
    <reviewItem>
      <errorID>65558daa-7679-4f58-bc52-bd2c0d0924aa</errorID>
      <errorWord>促进</errorWord>
      <group>L1_Word</group>
      <groupName>字词问题</groupName>
      <ability>L2_Typo</ability>
      <abilityName>字词错误</abilityName>
      <candidateList>
        <item>是促进</item>
      </candidateList>
      <explain/>
      <paraID>41AFBC42</paraID>
      <start>39</start>
      <end>42</end>
      <status>modified</status>
      <modifiedWord>是促进</modifiedWord>
      <trackRevisions>false</trackRevisions>
    </reviewItem>
    <reviewItem>
      <errorID>ca8c8db9-2d9c-41e1-bc18-1118e2884fb1</errorID>
      <errorWord> </errorWord>
      <group>L1_Punc</group>
      <groupName>标点问题</groupName>
      <ability>L2_Punc_CN</ability>
      <abilityName>标点符号问题</abilityName>
      <candidateList>
        <item/>
      </candidateList>
      <explain>此处空格冗余，建议删除。</explain>
      <paraID>796DDC4A</paraID>
      <start>78</start>
      <end>79</end>
      <status>unmodified</status>
      <modifiedWord/>
      <trackRevisions>false</trackRevisions>
    </reviewItem>
    <reviewItem>
      <errorID>fbc5d48e-f5ef-4359-9e60-62e13333a746</errorID>
      <errorWord> </errorWord>
      <group>L1_Punc</group>
      <groupName>标点问题</groupName>
      <ability>L2_Punc_CN</ability>
      <abilityName>标点符号问题</abilityName>
      <candidateList>
        <item/>
      </candidateList>
      <explain>此处空格冗余，建议删除。</explain>
      <paraID>796DDC4A</paraID>
      <start>82</start>
      <end>83</end>
      <status>unmodified</status>
      <modifiedWord/>
      <trackRevisions>false</trackRevisions>
    </reviewItem>
    <reviewItem>
      <errorID>162d1766-970e-4600-a003-4d0cd5ce2e73</errorID>
      <errorWord>务工民众</errorWord>
      <group>L1_Word</group>
      <groupName>字词问题</groupName>
      <ability>L2_Typo</ability>
      <abilityName>字词错误</abilityName>
      <candidateList>
        <item>务工人员</item>
      </candidateList>
      <explain/>
      <paraID>464CA335</paraID>
      <start>357</start>
      <end>361</end>
      <status>modified</status>
      <modifiedWord>务工人员</modifiedWord>
      <trackRevisions>false</trackRevisions>
    </reviewItem>
    <reviewItem>
      <errorID>343809fa-bc92-41fa-b1a6-4c7c22164afe</errorID>
      <errorWord>扩宽</errorWord>
      <group>L1_Word</group>
      <groupName>字词问题</groupName>
      <ability>L2_Typo</ability>
      <abilityName>字词错误</abilityName>
      <candidateList>
        <item>拓宽</item>
      </candidateList>
      <explain/>
      <paraID> CA81612</paraID>
      <start>142</start>
      <end>144</end>
      <status>modified</status>
      <modifiedWord>拓宽</modifiedWord>
      <trackRevisions>false</trackRevisions>
    </reviewItem>
    <reviewItem>
      <errorID>0f4e20a8-1cfa-4f61-92a1-187a6591d87d</errorID>
      <errorWord>并与</errorWord>
      <group>L1_Word</group>
      <groupName>字词问题</groupName>
      <ability>L2_Typo</ability>
      <abilityName>字词错误</abilityName>
      <candidateList>
        <item>，并于</item>
      </candidateList>
      <explain/>
      <paraID> CA81612</paraID>
      <start>209</start>
      <end>212</end>
      <status>modified</status>
      <modifiedWord>，并于</modifiedWord>
      <trackRevisions>false</trackRevisions>
    </reviewItem>
    <reviewItem>
      <errorID>444cc59e-3f8a-4bfe-a099-4bb99fb34104</errorID>
      <errorWord>种养殖</errorWord>
      <group>L1_Word</group>
      <groupName>字词问题</groupName>
      <ability>L2_Typo</ability>
      <abilityName>字词错误</abilityName>
      <candidateList>
        <item>种植养殖</item>
      </candidateList>
      <explain/>
      <paraID> CA81612</paraID>
      <start>239</start>
      <end>242</end>
      <status>ignored</status>
      <modifiedWord/>
      <trackRevisions>false</trackRevisions>
    </reviewItem>
    <reviewItem>
      <errorID>638e663b-eeae-4afe-b9e6-e309890ebe29</errorID>
      <errorWord>现</errorWord>
      <group>L1_Word</group>
      <groupName>字词问题</groupName>
      <ability>L2_Typo</ability>
      <abilityName>字词错误</abilityName>
      <candidateList>
        <item>先</item>
      </candidateList>
      <explain/>
      <paraID>51BBF47F</paraID>
      <start>167</start>
      <end>168</end>
      <status>modified</status>
      <modifiedWord>先</modifiedWord>
      <trackRevisions>false</trackRevisions>
    </reviewItem>
    <reviewItem>
      <errorID>16aadc91-9214-44c3-991a-21ae7b17b644</errorID>
      <errorWord>，在充分考虑到</errorWord>
      <group>L1_Grammar</group>
      <groupName>语法问题</groupName>
      <ability>L2_Grammar</ability>
      <abilityName>语法错误</abilityName>
      <candidateList>
        <item>，充分考虑</item>
      </candidateList>
      <explain/>
      <paraID>51BBF47F</paraID>
      <start>180</start>
      <end>185</end>
      <status>modified</status>
      <modifiedWord>，充分考虑</modifiedWord>
      <trackRevisions>false</trackRevisions>
    </reviewItem>
    <reviewItem>
      <errorID>5d830388-5c96-4c83-ae1e-f224c4d950ce</errorID>
      <errorWord>种养殖</errorWord>
      <group>L1_Word</group>
      <groupName>字词问题</groupName>
      <ability>L2_Typo</ability>
      <abilityName>字词错误</abilityName>
      <candidateList>
        <item>种植养殖</item>
      </candidateList>
      <explain/>
      <paraID>747B6DA1</paraID>
      <start>13</start>
      <end>16</end>
      <status>unmodified</status>
      <modifiedWord/>
      <trackRevisions>false</trackRevisions>
    </reviewItem>
    <reviewItem>
      <errorID>825697f0-6ce5-43fe-8597-c46b0d96f724</errorID>
      <errorWord>)</errorWord>
      <group>L1_Format</group>
      <groupName>格式问题</groupName>
      <ability>L2_HalfPunc_CN</ability>
      <abilityName>全半角问题</abilityName>
      <candidateList>
        <item>）</item>
      </candidateList>
      <explain>文本全半角错误。</explain>
      <paraID>11EFECB2</paraID>
      <start>2</start>
      <end>3</end>
      <status>modified</status>
      <modifiedWord>）</modifiedWord>
      <trackRevisions>false</trackRevisions>
    </reviewItem>
    <reviewItem>
      <errorID>e67534f0-2726-4fc5-9dfe-03e70aa54f22</errorID>
      <errorWord>)</errorWord>
      <group>L1_Format</group>
      <groupName>格式问题</groupName>
      <ability>L2_HalfPunc_CN</ability>
      <abilityName>全半角问题</abilityName>
      <candidateList>
        <item>）</item>
      </candidateList>
      <explain>文本全半角错误。</explain>
      <paraID>1B444780</paraID>
      <start>53</start>
      <end>54</end>
      <status>modified</status>
      <modifiedWord>）</modifiedWord>
      <trackRevisions>false</trackRevisions>
    </reviewItem>
    <reviewItem>
      <errorID>c2018e29-95e5-4f8f-9b7b-6c6826709bcf</errorID>
      <errorWord>)</errorWord>
      <group>L1_Format</group>
      <groupName>格式问题</groupName>
      <ability>L2_HalfPunc_CN</ability>
      <abilityName>全半角问题</abilityName>
      <candidateList>
        <item>）</item>
      </candidateList>
      <explain>文本全半角错误。</explain>
      <paraID> FFD3B09</paraID>
      <start>2</start>
      <end>3</end>
      <status>modified</status>
      <modifiedWord>）</modifiedWord>
      <trackRevisions>false</trackRevisions>
    </reviewItem>
    <reviewItem>
      <errorID>30965ec1-04e5-422d-826a-fad40c5595f2</errorID>
      <errorWord>五、</errorWord>
      <group>L1_Format</group>
      <groupName>格式问题</groupName>
      <ability>L2_Ordinal</ability>
      <abilityName>序号格式</abilityName>
      <candidateList>
        <item>四、</item>
      </candidateList>
      <explain>标题顺序错误，请检查标题顺序是否合理。</explain>
      <paraID>63652797</paraID>
      <start>0</start>
      <end>2</end>
      <status>modified</status>
      <modifiedWord>四、</modifiedWord>
      <trackRevisions>false</trackRevisions>
    </reviewItem>
    <reviewItem>
      <errorID>41da388b-528d-4e81-a7df-e8db771760b7</errorID>
      <errorWord>)</errorWord>
      <group>L1_Format</group>
      <groupName>格式问题</groupName>
      <ability>L2_HalfPunc_CN</ability>
      <abilityName>全半角问题</abilityName>
      <candidateList>
        <item>）</item>
      </candidateList>
      <explain>文本全半角错误。</explain>
      <paraID>6AFD4E72</paraID>
      <start>4</start>
      <end>5</end>
      <status>modified</status>
      <modifiedWord>）</modifiedWord>
      <trackRevisions>false</trackRevisions>
    </reviewItem>
    <reviewItem>
      <errorID>a0bb1a58-4d38-41b8-805e-fc4eb6c62a53</errorID>
      <errorWord>户及</errorWord>
      <group>L1_Word</group>
      <groupName>字词问题</groupName>
      <ability>L2_Typo</ability>
      <abilityName>字词错误</abilityName>
      <candidateList>
        <item>户</item>
      </candidateList>
      <explain/>
      <paraID>346C5542</paraID>
      <start>71</start>
      <end>72</end>
      <status>modified</status>
      <modifiedWord>户</modifiedWord>
      <trackRevisions>false</trackRevisions>
    </reviewItem>
    <reviewItem>
      <errorID>c2e86833-1b9f-4325-955a-b1bf767f1acf</errorID>
      <errorWord>专业技术人</errorWord>
      <group>L1_Word</group>
      <groupName>字词问题</groupName>
      <ability>L2_Typo</ability>
      <abilityName>字词错误</abilityName>
      <candidateList>
        <item>专业技术人员</item>
      </candidateList>
      <explain/>
      <paraID>4D6FC09D</paraID>
      <start>114</start>
      <end>119</end>
      <status>unmodified</status>
      <modifiedWord/>
      <trackRevisions>false</trackRevisions>
    </reviewItem>
    <reviewItem>
      <errorID>502322a4-87fb-428e-a642-d84059f75e97</errorID>
      <errorWord>。</errorWord>
      <group>L1_Grammar</group>
      <groupName>语法问题</groupName>
      <ability>L2_Grammar</ability>
      <abilityName>语法错误</abilityName>
      <candidateList>
        <item>监督。</item>
      </candidateList>
      <explain/>
      <paraID>4D6FC09D</paraID>
      <start>142</start>
      <end>145</end>
      <status>modified</status>
      <modifiedWord>监督。</modifiedWord>
      <trackRevisions>false</trackRevisions>
    </reviewItem>
    <reviewItem>
      <errorID>75e819d9-da0c-45af-a0ff-c793dfe3e685</errorID>
      <errorWord>上级部门的</errorWord>
      <group>L1_Word</group>
      <groupName>字词问题</groupName>
      <ability>L2_Typo</ability>
      <abilityName>字词错误</abilityName>
      <candidateList>
        <item>上级部门</item>
      </candidateList>
      <explain/>
      <paraID>44DBE330</paraID>
      <start>126</start>
      <end>131</end>
      <status>unmodified</status>
      <modifiedWord/>
      <trackRevisions>false</trackRevisions>
    </reviewItem>
    <reviewItem>
      <errorID>76763211-0376-46ad-b18d-e2e5afcceee4</errorID>
      <errorWord>)</errorWord>
      <group>L1_Format</group>
      <groupName>格式问题</groupName>
      <ability>L2_HalfPunc_CN</ability>
      <abilityName>全半角问题</abilityName>
      <candidateList>
        <item>）</item>
      </candidateList>
      <explain>文本全半角错误。</explain>
      <paraID>2904549D</paraID>
      <start>2</start>
      <end>3</end>
      <status>modified</status>
      <modifiedWord>）</modifiedWord>
      <trackRevisions>false</trackRevisions>
    </reviewItem>
    <reviewItem>
      <errorID>058af669-0944-4510-99dc-4b835b910512</errorID>
      <errorWord>)</errorWord>
      <group>L1_Format</group>
      <groupName>格式问题</groupName>
      <ability>L2_HalfPunc_CN</ability>
      <abilityName>全半角问题</abilityName>
      <candidateList>
        <item>）</item>
      </candidateList>
      <explain>文本全半角错误。</explain>
      <paraID> 9BC1EE3</paraID>
      <start>2</start>
      <end>3</end>
      <status>modified</status>
      <modifiedWord>）</modifiedWord>
      <trackRevisions>false</trackRevisions>
    </reviewItem>
    <reviewItem>
      <errorID>6bf05a60-b094-48f8-a6b5-a515611c0a6d</errorID>
      <errorWord>)</errorWord>
      <group>L1_Format</group>
      <groupName>格式问题</groupName>
      <ability>L2_HalfPunc_CN</ability>
      <abilityName>全半角问题</abilityName>
      <candidateList>
        <item>）</item>
      </candidateList>
      <explain>文本全半角错误。</explain>
      <paraID>526A1B3C</paraID>
      <start>2</start>
      <end>3</end>
      <status>modified</status>
      <modifiedWord>）</modifiedWord>
      <trackRevisions>false</trackRevisions>
    </reviewItem>
    <reviewItem>
      <errorID>efd0d1c2-debd-4344-8231-089a4cf5a3b6</errorID>
      <errorWord>)</errorWord>
      <group>L1_Format</group>
      <groupName>格式问题</groupName>
      <ability>L2_HalfPunc_CN</ability>
      <abilityName>全半角问题</abilityName>
      <candidateList>
        <item>）</item>
      </candidateList>
      <explain>文本全半角错误。</explain>
      <paraID>742C2CF4</paraID>
      <start>97</start>
      <end>98</end>
      <status>modified</status>
      <modifiedWord>）</modifiedWord>
      <trackRevisions>false</trackRevisions>
    </reviewItem>
    <reviewItem>
      <errorID>567932d0-0acf-40d4-805e-22fcd449aa08</errorID>
      <errorWord>)</errorWord>
      <group>L1_Format</group>
      <groupName>格式问题</groupName>
      <ability>L2_HalfPunc_CN</ability>
      <abilityName>全半角问题</abilityName>
      <candidateList>
        <item>）</item>
      </candidateList>
      <explain>文本全半角错误。</explain>
      <paraID>3937DFE0</paraID>
      <start>2</start>
      <end>3</end>
      <status>modified</status>
      <modifiedWord>）</modifiedWord>
      <trackRevisions>false</trackRevisions>
    </reviewItem>
    <reviewItem>
      <errorID>c5c0ac61-e02e-4124-a0b2-0d128095bb91</errorID>
      <errorWord>六、</errorWord>
      <group>L1_Format</group>
      <groupName>格式问题</groupName>
      <ability>L2_Ordinal</ability>
      <abilityName>序号格式</abilityName>
      <candidateList>
        <item>五、</item>
      </candidateList>
      <explain>标题顺序错误，请检查标题顺序是否合理。</explain>
      <paraID>448F3797</paraID>
      <start>0</start>
      <end>2</end>
      <status>modified</status>
      <modifiedWord>五、</modifiedWord>
      <trackRevisions>false</trackRevisions>
    </reviewItem>
    <reviewItem>
      <errorID>151fdc01-1492-451b-a14b-f5e5be36276b</errorID>
      <errorWord>)</errorWord>
      <group>L1_Format</group>
      <groupName>格式问题</groupName>
      <ability>L2_HalfPunc_CN</ability>
      <abilityName>全半角问题</abilityName>
      <candidateList>
        <item>）</item>
      </candidateList>
      <explain>文本全半角错误。</explain>
      <paraID>6C3BD963</paraID>
      <start>2</start>
      <end>3</end>
      <status>modified</status>
      <modifiedWord>）</modifiedWord>
      <trackRevisions>false</trackRevisions>
    </reviewItem>
    <reviewItem>
      <errorID>279a771f-a725-4308-87aa-79a2d359afb2</errorID>
      <errorWord>)</errorWord>
      <group>L1_Format</group>
      <groupName>格式问题</groupName>
      <ability>L2_HalfPunc_CN</ability>
      <abilityName>全半角问题</abilityName>
      <candidateList>
        <item>）</item>
      </candidateList>
      <explain>文本全半角错误。</explain>
      <paraID>7D9BA1FF</paraID>
      <start>2</start>
      <end>3</end>
      <status>modified</status>
      <modifiedWord>）</modifiedWord>
      <trackRevisions>false</trackRevisions>
    </reviewItem>
    <reviewItem>
      <errorID>c2ebc8b3-472d-4036-9167-b74dea447de9</errorID>
      <errorWord>)</errorWord>
      <group>L1_Format</group>
      <groupName>格式问题</groupName>
      <ability>L2_HalfPunc_CN</ability>
      <abilityName>全半角问题</abilityName>
      <candidateList>
        <item>）</item>
      </candidateList>
      <explain>文本全半角错误。</explain>
      <paraID> 79CAF4C</paraID>
      <start>2</start>
      <end>3</end>
      <status>modified</status>
      <modifiedWord>）</modifiedWord>
      <trackRevisions>false</trackRevisions>
    </reviewItem>
    <reviewItem>
      <errorID>96dfd8d3-e448-4bd0-934f-655e2df197d7</errorID>
      <errorWord>)</errorWord>
      <group>L1_Format</group>
      <groupName>格式问题</groupName>
      <ability>L2_HalfPunc_CN</ability>
      <abilityName>全半角问题</abilityName>
      <candidateList>
        <item>）</item>
      </candidateList>
      <explain>文本全半角错误。</explain>
      <paraID>31660659</paraID>
      <start>2</start>
      <end>3</end>
      <status>modified</status>
      <modifiedWord>）</modifiedWord>
      <trackRevisions>false</trackRevisions>
    </reviewItem>
    <reviewItem>
      <errorID>6f4e88ce-bc4c-44f7-ab54-3dfd4072eb8b</errorID>
      <errorWord>七、</errorWord>
      <group>L1_Format</group>
      <groupName>格式问题</groupName>
      <ability>L2_Ordinal</ability>
      <abilityName>序号格式</abilityName>
      <candidateList>
        <item>六、</item>
      </candidateList>
      <explain>标题顺序错误，请检查标题顺序是否合理。</explain>
      <paraID>2BABA195</paraID>
      <start>0</start>
      <end>2</end>
      <status>modified</status>
      <modifiedWord>六、</modifiedWord>
      <trackRevisions>false</trackRevisions>
    </reviewItem>
    <reviewItem>
      <errorID>713fb230-4164-4525-80aa-44821ed449d2</errorID>
      <errorWord>)</errorWord>
      <group>L1_Format</group>
      <groupName>格式问题</groupName>
      <ability>L2_HalfPunc_CN</ability>
      <abilityName>全半角问题</abilityName>
      <candidateList>
        <item>）</item>
      </candidateList>
      <explain>文本全半角错误。</explain>
      <paraID>6CA9D888</paraID>
      <start>2</start>
      <end>3</end>
      <status>modified</status>
      <modifiedWord>）</modifiedWord>
      <trackRevisions>false</trackRevisions>
    </reviewItem>
    <reviewItem>
      <errorID>5ec33242-7090-4c7d-937b-9f8abcb84cde</errorID>
      <errorWord>)</errorWord>
      <group>L1_Format</group>
      <groupName>格式问题</groupName>
      <ability>L2_HalfPunc_CN</ability>
      <abilityName>全半角问题</abilityName>
      <candidateList>
        <item>）</item>
      </candidateList>
      <explain>文本全半角错误。</explain>
      <paraID>22639F88</paraID>
      <start>2</start>
      <end>3</end>
      <status>modified</status>
      <modifiedWord>）</modifiedWord>
      <trackRevisions>false</trackRevisions>
    </reviewItem>
    <reviewItem>
      <errorID>29924914-36dd-4e79-8aad-9c5cfbb69692</errorID>
      <errorWord>)</errorWord>
      <group>L1_Format</group>
      <groupName>格式问题</groupName>
      <ability>L2_HalfPunc_CN</ability>
      <abilityName>全半角问题</abilityName>
      <candidateList>
        <item>）</item>
      </candidateList>
      <explain>文本全半角错误。</explain>
      <paraID>7BDA8B85</paraID>
      <start>2</start>
      <end>3</end>
      <status>modified</status>
      <modifiedWord>）</modifiedWord>
      <trackRevisions>false</trackRevisions>
    </reviewItem>
    <reviewItem>
      <errorID>9c3737b8-028f-4f50-8b2c-2814aca02759</errorID>
      <errorWord>年预计</errorWord>
      <group>L1_Word</group>
      <groupName>字词问题</groupName>
      <ability>L2_Typo</ability>
      <abilityName>字词错误</abilityName>
      <candidateList>
        <item>预计年</item>
      </candidateList>
      <explain/>
      <paraID>59EA031B</paraID>
      <start>74</start>
      <end>77</end>
      <status>modified</status>
      <modifiedWord>预计年</modifiedWord>
      <trackRevisions>false</trackRevisions>
    </reviewItem>
    <reviewItem>
      <errorID>c8e63aa1-0b10-47a7-89cf-4ff054def43b</errorID>
      <errorWord>地提升</errorWord>
      <group>L1_Grammar</group>
      <groupName>语法问题</groupName>
      <ability>L2_Grammar</ability>
      <abilityName>语法错误</abilityName>
      <candidateList>
        <item>地</item>
      </candidateList>
      <explain/>
      <paraID>33BC0C37</paraID>
      <start>12</start>
      <end>13</end>
      <status>modified</status>
      <modifiedWord>地</modifiedWord>
      <trackRevisions>false</trackRevisions>
    </reviewItem>
    <reviewItem>
      <errorID>e90409ee-bdd0-490d-b791-e586049f9cdb</errorID>
      <errorWord>环境水平</errorWord>
      <group>L1_Grammar</group>
      <groupName>语法问题</groupName>
      <ability>L2_Grammar</ability>
      <abilityName>语法错误</abilityName>
      <candidateList>
        <item>环境</item>
      </candidateList>
      <explain/>
      <paraID>33BC0C37</paraID>
      <start>19</start>
      <end>21</end>
      <status>modified</status>
      <modifiedWord>环境</modifiedWord>
      <trackRevisions>false</trackRevisions>
    </reviewItem>
    <reviewItem>
      <errorID>10922541-cc7b-4849-af8c-fa58e576ecd5</errorID>
      <errorWord>八、</errorWord>
      <group>L1_Format</group>
      <groupName>格式问题</groupName>
      <ability>L2_Ordinal</ability>
      <abilityName>序号格式</abilityName>
      <candidateList>
        <item>七、</item>
      </candidateList>
      <explain>标题顺序错误，请检查标题顺序是否合理。</explain>
      <paraID>39C3C271</paraID>
      <start>0</start>
      <end>2</end>
      <status>modified</status>
      <modifiedWord>七、</modifiedWord>
      <trackRevisions>false</trackRevisions>
    </reviewItem>
    <reviewItem>
      <errorID>7d8ebaa1-ebc6-4c66-9eb4-eacba4ff39d5</errorID>
      <errorWord>)</errorWord>
      <group>L1_Format</group>
      <groupName>格式问题</groupName>
      <ability>L2_HalfPunc_CN</ability>
      <abilityName>全半角问题</abilityName>
      <candidateList>
        <item>）</item>
      </candidateList>
      <explain>文本全半角错误。</explain>
      <paraID>51AF275E</paraID>
      <start>2</start>
      <end>3</end>
      <status>modified</status>
      <modifiedWord>）</modifiedWord>
      <trackRevisions>false</trackRevisions>
    </reviewItem>
    <reviewItem>
      <errorID>4d74dd68-7017-45c6-8d5d-1e2e788382a2</errorID>
      <errorWord>)</errorWord>
      <group>L1_Format</group>
      <groupName>格式问题</groupName>
      <ability>L2_HalfPunc_CN</ability>
      <abilityName>全半角问题</abilityName>
      <candidateList>
        <item>）</item>
      </candidateList>
      <explain>文本全半角错误。</explain>
      <paraID>469C4F94</paraID>
      <start>2</start>
      <end>3</end>
      <status>modified</status>
      <modifiedWord>）</modifiedWord>
      <trackRevisions>false</trackRevisions>
    </reviewItem>
    <reviewItem>
      <errorID>0cc2ce9a-8b20-4a0d-a763-2cd293e27afe</errorID>
      <errorWord>委员会</errorWord>
      <group>L1_Grammar</group>
      <groupName>语法问题</groupName>
      <ability>L2_Grammar</ability>
      <abilityName>语法错误</abilityName>
      <candidateList>
        <item>委员会负责</item>
      </candidateList>
      <explain/>
      <paraID>469C4F94</paraID>
      <start>26</start>
      <end>31</end>
      <status>modified</status>
      <modifiedWord>委员会负责</modifiedWord>
      <trackRevisions>false</trackRevisions>
    </reviewItem>
    <reviewItem>
      <errorID>a53442c1-a821-4e6e-9e9e-10ea64df8688</errorID>
      <errorWord>)</errorWord>
      <group>L1_Format</group>
      <groupName>格式问题</groupName>
      <ability>L2_HalfPunc_CN</ability>
      <abilityName>全半角问题</abilityName>
      <candidateList>
        <item>）</item>
      </candidateList>
      <explain>文本全半角错误。</explain>
      <paraID>1A62B7B3</paraID>
      <start>2</start>
      <end>3</end>
      <status>modified</status>
      <modifiedWord>）</modifiedWord>
      <trackRevisions>false</trackRevisions>
    </reviewItem>
    <reviewItem>
      <errorID>f7d0990a-3e98-4b66-8bd3-686898cbebe2</errorID>
      <errorWord>益</errorWord>
      <group>L1_Word</group>
      <groupName>字词问题</groupName>
      <ability>L2_Typo</ability>
      <abilityName>字词错误</abilityName>
      <candidateList>
        <item>益性</item>
      </candidateList>
      <explain/>
      <paraID>1A62B7B3</paraID>
      <start>4</start>
      <end>6</end>
      <status>modified</status>
      <modifiedWord>益性</modifiedWord>
      <trackRevisions>false</trackRevisions>
    </reviewItem>
    <reviewItem>
      <errorID>0cabe844-ffae-4ee5-ae45-1406ffbf31d9</errorID>
      <errorWord>九、</errorWord>
      <group>L1_Format</group>
      <groupName>格式问题</groupName>
      <ability>L2_Ordinal</ability>
      <abilityName>序号格式</abilityName>
      <candidateList>
        <item>八、</item>
      </candidateList>
      <explain>标题顺序错误，请检查标题顺序是否合理。</explain>
      <paraID>7F3CC03A</paraID>
      <start>0</start>
      <end>2</end>
      <status>modified</status>
      <modifiedWord>八、</modifiedWord>
      <trackRevisions>false</trackRevisions>
    </reviewItem>
    <reviewItem>
      <errorID>4e66b3ad-1600-414c-8ce3-6d7bfab90038</errorID>
      <errorWord>)</errorWord>
      <group>L1_Format</group>
      <groupName>格式问题</groupName>
      <ability>L2_HalfPunc_CN</ability>
      <abilityName>全半角问题</abilityName>
      <candidateList>
        <item>）</item>
      </candidateList>
      <explain>文本全半角错误。</explain>
      <paraID>75CE9562</paraID>
      <start>2</start>
      <end>3</end>
      <status>modified</status>
      <modifiedWord>）</modifiedWord>
      <trackRevisions>false</trackRevisions>
    </reviewItem>
    <reviewItem>
      <errorID>d50b44da-4932-40be-93fc-244b5be1edf9</errorID>
      <errorWord>)</errorWord>
      <group>L1_Format</group>
      <groupName>格式问题</groupName>
      <ability>L2_HalfPunc_CN</ability>
      <abilityName>全半角问题</abilityName>
      <candidateList>
        <item>）</item>
      </candidateList>
      <explain>文本全半角错误。</explain>
      <paraID>635C85CC</paraID>
      <start>2</start>
      <end>3</end>
      <status>modified</status>
      <modifiedWord>）</modifiedWord>
      <trackRevisions>false</trackRevisions>
    </reviewItem>
    <reviewItem>
      <errorID>e7b9e0ca-7a3d-473e-b912-351fba52783f</errorID>
      <errorWord>)</errorWord>
      <group>L1_Format</group>
      <groupName>格式问题</groupName>
      <ability>L2_HalfPunc_CN</ability>
      <abilityName>全半角问题</abilityName>
      <candidateList>
        <item>）</item>
      </candidateList>
      <explain>文本全半角错误。</explain>
      <paraID>28300BDA</paraID>
      <start>2</start>
      <end>3</end>
      <status>modified</status>
      <modifiedWord>）</modifiedWord>
      <trackRevisions>false</trackRevisions>
    </reviewItem>
    <reviewItem>
      <errorID>1c1bb8b2-4c68-4417-9446-43ed408ec216</errorID>
      <errorWord>项目</errorWord>
      <group>L1_Punc</group>
      <groupName>标点问题</groupName>
      <ability>L2_Punc_CN</ability>
      <abilityName>标点符号问题</abilityName>
      <candidateList>
        <item>。项目</item>
      </candidateList>
      <explain/>
      <paraID>28300BDA</paraID>
      <start>77</start>
      <end>80</end>
      <status>modified</status>
      <modifiedWord>。项目</modifiedWord>
      <trackRevisions>false</trackRevisions>
    </reviewItem>
    <reviewItem>
      <errorID>eed4f0fd-f4fe-46b8-b4be-182b43c65c69</errorID>
      <errorWord>)</errorWord>
      <group>L1_Format</group>
      <groupName>格式问题</groupName>
      <ability>L2_HalfPunc_CN</ability>
      <abilityName>全半角问题</abilityName>
      <candidateList>
        <item>）</item>
      </candidateList>
      <explain>文本全半角错误。</explain>
      <paraID> 2D4B947</paraID>
      <start>2</start>
      <end>3</end>
      <status>modified</status>
      <modifiedWord>）</modifiedWord>
      <trackRevisions>false</trackRevisions>
    </reviewItem>
    <reviewItem>
      <errorID>2b054d5a-1329-45b7-af0e-6db6f0451cc4</errorID>
      <errorWord>，</errorWord>
      <group>L1_Grammar</group>
      <groupName>语法问题</groupName>
      <ability>L2_Grammar</ability>
      <abilityName>语法错误</abilityName>
      <candidateList>
        <item>原则，</item>
      </candidateList>
      <explain/>
      <paraID> 2D4B947</paraID>
      <start>50</start>
      <end>53</end>
      <status>modified</status>
      <modifiedWord>原则，</modifiedWord>
      <trackRevisions>false</trackRevisions>
    </reviewItem>
    <reviewItem>
      <errorID>4fc6ef3b-f4ae-4cb6-af8c-a72b48200b78</errorID>
      <errorWord> </errorWord>
      <group>L1_Punc</group>
      <groupName>标点问题</groupName>
      <ability>L2_Punc_CN</ability>
      <abilityName>标点符号问题</abilityName>
      <candidateList>
        <item/>
      </candidateList>
      <explain>此处空格冗余，建议删除。</explain>
      <paraID> 2D4B947</paraID>
      <start>188</start>
      <end>188</end>
      <status>modified</status>
      <modifiedWord/>
      <trackRevisions>false</trackRevisions>
    </reviewItem>
    <reviewItem>
      <errorID>747d7643-168a-41bb-ba8f-b016d6ce56fb</errorID>
      <errorWord>强</errorWord>
      <group>L1_Word</group>
      <groupName>字词问题</groupName>
      <ability>L2_Typo</ability>
      <abilityName>字词错误</abilityName>
      <candidateList>
        <item>强对</item>
      </candidateList>
      <explain/>
      <paraID> 2D4B947</paraID>
      <start>223</start>
      <end>225</end>
      <status>modified</status>
      <modifiedWord>强对</modifiedWord>
      <trackRevisions>false</trackRevisions>
    </reviewItem>
    <reviewItem>
      <errorID>c3636b59-0230-4459-93b6-69f535831fe9</errorID>
      <errorWord>)</errorWord>
      <group>L1_Format</group>
      <groupName>格式问题</groupName>
      <ability>L2_HalfPunc_CN</ability>
      <abilityName>全半角问题</abilityName>
      <candidateList>
        <item>）</item>
      </candidateList>
      <explain>文本全半角错误。</explain>
      <paraID>4763F3A7</paraID>
      <start>2</start>
      <end>3</end>
      <status>modified</status>
      <modifiedWord>）</modifiedWord>
      <trackRevisions>false</trackRevisions>
    </reviewItem>
    <reviewItem>
      <errorID>3d2aa72f-6eeb-4654-991f-b917bab0ba46</errorID>
      <errorWord>项目</errorWord>
      <group>L1_Word</group>
      <groupName>字词问题</groupName>
      <ability>L2_Typo</ability>
      <abilityName>字词错误</abilityName>
      <candidateList>
        <item>在项目</item>
      </candidateList>
      <explain/>
      <paraID>4763F3A7</paraID>
      <start>8</start>
      <end>11</end>
      <status>modified</status>
      <modifiedWord>在项目</modifiedWord>
      <trackRevisions>false</trackRevisions>
    </reviewItem>
    <reviewItem>
      <errorID>ebbb9011-f441-477c-bffd-831c9e97c4fc</errorID>
      <errorWord>);</errorWord>
      <group>L1_Format</group>
      <groupName>格式问题</groupName>
      <ability>L2_HalfPunc_CN</ability>
      <abilityName>全半角问题</abilityName>
      <candidateList>
        <item>）；</item>
      </candidateList>
      <explain>文本全半角错误。</explain>
      <paraID>4763F3A7</paraID>
      <start>108</start>
      <end>110</end>
      <status>modified</status>
      <modifiedWord>）；</modifiedWord>
      <trackRevisions>false</trackRevisions>
    </reviewItem>
    <reviewItem>
      <errorID>3b73c7b1-8ffd-4bc6-ad95-dde7a6d42dec</errorID>
      <errorWord>);</errorWord>
      <group>L1_Format</group>
      <groupName>格式问题</groupName>
      <ability>L2_HalfPunc_CN</ability>
      <abilityName>全半角问题</abilityName>
      <candidateList>
        <item>）；</item>
      </candidateList>
      <explain>文本全半角错误。</explain>
      <paraID>4763F3A7</paraID>
      <start>158</start>
      <end>160</end>
      <status>modified</status>
      <modifiedWord>）；</modifiedWord>
      <trackRevisions>false</trackRevisions>
    </reviewItem>
    <reviewItem>
      <errorID>0a3c37bb-38d2-45b7-883b-b094a8046230</errorID>
      <errorWord>);</errorWord>
      <group>L1_Format</group>
      <groupName>格式问题</groupName>
      <ability>L2_HalfPunc_CN</ability>
      <abilityName>全半角问题</abilityName>
      <candidateList>
        <item>）；</item>
      </candidateList>
      <explain>文本全半角错误。</explain>
      <paraID>4763F3A7</paraID>
      <start>189</start>
      <end>191</end>
      <status>modified</status>
      <modifiedWord>）；</modifiedWord>
      <trackRevisions>false</trackRevisions>
    </reviewItem>
    <reviewItem>
      <errorID>41df201c-8184-43ba-af35-20c616253d93</errorID>
      <errorWord>);</errorWord>
      <group>L1_Format</group>
      <groupName>格式问题</groupName>
      <ability>L2_HalfPunc_CN</ability>
      <abilityName>全半角问题</abilityName>
      <candidateList>
        <item>）；</item>
      </candidateList>
      <explain>文本全半角错误。</explain>
      <paraID>4763F3A7</paraID>
      <start>265</start>
      <end>267</end>
      <status>modified</status>
      <modifiedWord>）；</modifiedWord>
      <trackRevisions>false</trackRevisions>
    </reviewItem>
    <reviewItem>
      <errorID>a1d73aa5-dad2-416c-ac4d-d2d129f561db</errorID>
      <errorWord>);</errorWord>
      <group>L1_Format</group>
      <groupName>格式问题</groupName>
      <ability>L2_HalfPunc_CN</ability>
      <abilityName>全半角问题</abilityName>
      <candidateList>
        <item>）；</item>
      </candidateList>
      <explain>文本全半角错误。</explain>
      <paraID>4763F3A7</paraID>
      <start>285</start>
      <end>287</end>
      <status>modified</status>
      <modifiedWord>）；</modifiedWord>
      <trackRevisions>false</trackRevisions>
    </reviewItem>
    <reviewItem>
      <errorID>76b08e61-86ef-458b-be2c-718704a6b7b7</errorID>
      <errorWord>)</errorWord>
      <group>L1_Format</group>
      <groupName>格式问题</groupName>
      <ability>L2_HalfPunc_CN</ability>
      <abilityName>全半角问题</abilityName>
      <candidateList>
        <item>）</item>
      </candidateList>
      <explain>文本全半角错误。</explain>
      <paraID>4763F3A7</paraID>
      <start>337</start>
      <end>338</end>
      <status>modified</status>
      <modifiedWord>）</modifiedWord>
      <trackRevisions>false</trackRevisions>
    </reviewItem>
    <reviewItem>
      <errorID>97c72700-6bd9-445c-8fac-a36781f8b0c5</errorID>
      <errorWord>)</errorWord>
      <group>L1_Format</group>
      <groupName>格式问题</groupName>
      <ability>L2_HalfPunc_CN</ability>
      <abilityName>全半角问题</abilityName>
      <candidateList>
        <item>）</item>
      </candidateList>
      <explain>文本全半角错误。</explain>
      <paraID>5DEAB976</paraID>
      <start>2</start>
      <end>3</end>
      <status>modified</status>
      <modifiedWord>）</modifiedWord>
      <trackRevisions>false</trackRevisions>
    </reviewItem>
    <reviewItem>
      <errorID>08d3612b-58e3-4342-a4b2-c3ad7a8601f0</errorID>
      <errorWord>)</errorWord>
      <group>L1_Format</group>
      <groupName>格式问题</groupName>
      <ability>L2_HalfPunc_CN</ability>
      <abilityName>全半角问题</abilityName>
      <candidateList>
        <item>）</item>
      </candidateList>
      <explain>文本全半角错误。</explain>
      <paraID>5DEAB976</paraID>
      <start>153</start>
      <end>154</end>
      <status>modified</status>
      <modifiedWord>）</modifiedWord>
      <trackRevisions>false</trackRevisions>
    </reviewItem>
    <reviewItem>
      <errorID>c167b42d-b0c4-45f1-a626-4a359586c20c</errorID>
      <errorWord>等情况</errorWord>
      <group>L1_Grammar</group>
      <groupName>语法问题</groupName>
      <ability>L2_Grammar</ability>
      <abilityName>语法错误</abilityName>
      <candidateList>
        <item>等</item>
      </candidateList>
      <explain/>
      <paraID>5DEAB976</paraID>
      <start>163</start>
      <end>164</end>
      <status>modified</status>
      <modifiedWord>等</modifiedWord>
      <trackRevisions>false</trackRevisions>
    </reviewItem>
    <reviewItem>
      <errorID>1299d47a-a571-4da1-8124-ec93e43a754d</errorID>
      <errorWord>主 管</errorWord>
      <group>L1_Word</group>
      <groupName>字词问题</groupName>
      <ability>L2_Typo</ability>
      <abilityName>字词错误</abilityName>
      <candidateList>
        <item>主管</item>
      </candidateList>
      <explain/>
      <paraID>5DEAB976</paraID>
      <start>276</start>
      <end>278</end>
      <status>modified</status>
      <modifiedWord>主管</modifiedWord>
      <trackRevisions>false</trackRevisions>
    </reviewItem>
    <reviewItem>
      <errorID>f7c5e976-a3aa-42c5-b1b6-ed9ee5fc999c</errorID>
      <errorWord>)</errorWord>
      <group>L1_Format</group>
      <groupName>格式问题</groupName>
      <ability>L2_HalfPunc_CN</ability>
      <abilityName>全半角问题</abilityName>
      <candidateList>
        <item>）</item>
      </candidateList>
      <explain>文本全半角错误。</explain>
      <paraID>5DEAB976</paraID>
      <start>311</start>
      <end>312</end>
      <status>modified</status>
      <modifiedWord>）</modifiedWord>
      <trackRevisions>false</trackRevisions>
    </reviewItem>
    <reviewItem>
      <errorID>426d959a-c0af-4e11-ad6d-311e5204a9b5</errorID>
      <errorWord>)</errorWord>
      <group>L1_Format</group>
      <groupName>格式问题</groupName>
      <ability>L2_HalfPunc_CN</ability>
      <abilityName>全半角问题</abilityName>
      <candidateList>
        <item>）</item>
      </candidateList>
      <explain>文本全半角错误。</explain>
      <paraID>59B404D7</paraID>
      <start>2</start>
      <end>3</end>
      <status>modified</status>
      <modifiedWord>）</modifiedWord>
      <trackRevisions>false</trackRevisions>
    </reviewItem>
    <reviewItem>
      <errorID>920ebdb2-51fd-4014-985b-a1f7eb30dcc5</errorID>
      <errorWord>察看</errorWord>
      <group>L1_Word</group>
      <groupName>字词问题</groupName>
      <ability>L2_Typo</ability>
      <abilityName>字词错误</abilityName>
      <candidateList>
        <item>查看</item>
      </candidateList>
      <explain/>
      <paraID>59B404D7</paraID>
      <start>148</start>
      <end>150</end>
      <status>modified</status>
      <modifiedWord>查看</modifiedWord>
      <trackRevisions>false</trackRevisions>
    </reviewItem>
    <reviewItem>
      <errorID>10d51741-9fb6-40fc-8190-f28dbf2f1999</errorID>
      <errorWord>，</errorWord>
      <group>L1_Punc</group>
      <groupName>标点问题</groupName>
      <ability>L2_Punc_CN</ability>
      <abilityName>标点符号问题</abilityName>
      <candidateList>
        <item>。</item>
      </candidateList>
      <explain/>
      <paraID>59B404D7</paraID>
      <start>206</start>
      <end>207</end>
      <status>modified</status>
      <modifiedWord>。</modifiedWord>
      <trackRevisions>false</trackRevisions>
    </reviewItem>
    <reviewItem>
      <errorID>3323c422-f4a3-4f56-923a-dd41b869b56c</errorID>
      <errorWord>)</errorWord>
      <group>L1_Format</group>
      <groupName>格式问题</groupName>
      <ability>L2_HalfPunc_CN</ability>
      <abilityName>全半角问题</abilityName>
      <candidateList>
        <item>）</item>
      </candidateList>
      <explain>文本全半角错误。</explain>
      <paraID>4C8EDAAD</paraID>
      <start>2</start>
      <end>3</end>
      <status>modified</status>
      <modifiedWord>）</modifiedWord>
      <trackRevisions>false</trackRevisions>
    </reviewItem>
    <reviewItem>
      <errorID>09438e31-7655-4b37-b7d9-a336039ff7f0</errorID>
      <errorWord>)</errorWord>
      <group>L1_Format</group>
      <groupName>格式问题</groupName>
      <ability>L2_HalfPunc_CN</ability>
      <abilityName>全半角问题</abilityName>
      <candidateList>
        <item>）</item>
      </candidateList>
      <explain>文本全半角错误。</explain>
      <paraID>59AE7539</paraID>
      <start>2</start>
      <end>3</end>
      <status>modified</status>
      <modifiedWord>）</modifiedWord>
      <trackRevisions>false</trackRevisions>
    </reviewItem>
    <reviewItem>
      <errorID>bbb4cd02-a5a8-412e-a750-9793feab1fa9</errorID>
      <errorWord>二</errorWord>
      <group>L1_Word</group>
      <groupName>字词问题</groupName>
      <ability>L2_Typo</ability>
      <abilityName>字词错误</abilityName>
      <candidateList>
        <item>三</item>
      </candidateList>
      <explain/>
      <paraID>59AE7539</paraID>
      <start>100</start>
      <end>101</end>
      <status>modified</status>
      <modifiedWord>三</modifiedWord>
      <trackRevisions>false</trackRevisions>
    </reviewItem>
    <reviewItem>
      <errorID>664f0479-80bc-491e-bb60-ac5aa743609a</errorID>
      <errorWord>)</errorWord>
      <group>L1_Format</group>
      <groupName>格式问题</groupName>
      <ability>L2_HalfPunc_CN</ability>
      <abilityName>全半角问题</abilityName>
      <candidateList>
        <item>）</item>
      </candidateList>
      <explain>文本全半角错误。</explain>
      <paraID>1BBC9F44</paraID>
      <start>2</start>
      <end>3</end>
      <status>modified</status>
      <modifiedWord>）</modifiedWord>
      <trackRevisions>false</trackRevisions>
    </reviewItem>
    <reviewItem>
      <errorID>469d4c1c-a5b3-4891-8f2c-88e31387cdc9</errorID>
      <errorWord>务工参与人员</errorWord>
      <group>L1_Grammar</group>
      <groupName>语法问题</groupName>
      <ability>L2_Grammar</ability>
      <abilityName>语法错误</abilityName>
      <candidateList>
        <item>务工人员</item>
      </candidateList>
      <explain/>
      <paraID>1BBC9F44</paraID>
      <start>30</start>
      <end>34</end>
      <status>modified</status>
      <modifiedWord>务工人员</modifiedWord>
      <trackRevisions>false</trackRevisions>
    </reviewItem>
    <reviewItem>
      <errorID>f6d340db-e2bc-4d01-ae31-a57252efcf07</errorID>
      <errorWord>。</errorWord>
      <group>L1_Punc</group>
      <groupName>标点问题</groupName>
      <ability>L2_Punc_CN</ability>
      <abilityName>标点符号问题</abilityName>
      <candidateList>
        <item>，</item>
      </candidateList>
      <explain/>
      <paraID>1BBC9F44</paraID>
      <start>96</start>
      <end>97</end>
      <status>modified</status>
      <modifiedWord>，</modifiedWord>
      <trackRevisions>false</trackRevisions>
    </reviewItem>
    <reviewItem>
      <errorID>0517ea68-472e-4956-8516-57b0fdff1018</errorID>
      <errorWord>评比</errorWord>
      <group>L1_Word</group>
      <groupName>字词问题</groupName>
      <ability>L2_Typo</ability>
      <abilityName>字词错误</abilityName>
      <candidateList>
        <item>根据</item>
      </candidateList>
      <explain/>
      <paraID>1BBC9F44</paraID>
      <start>176</start>
      <end>178</end>
      <status>modified</status>
      <modifiedWord>根据</modifiedWord>
      <trackRevisions>false</trackRevisions>
    </reviewItem>
    <reviewItem>
      <errorID>32760a7a-dbdc-42ac-8281-d61daf319f41</errorID>
      <errorWord>。</errorWord>
      <group>L1_Grammar</group>
      <groupName>语法问题</groupName>
      <ability>L2_Grammar</ability>
      <abilityName>语法错误</abilityName>
      <candidateList>
        <item>进行评比。</item>
      </candidateList>
      <explain/>
      <paraID>1BBC9F44</paraID>
      <start>220</start>
      <end>225</end>
      <status>modified</status>
      <modifiedWord>进行评比。</modifiedWord>
      <trackRevisions>false</trackRevisions>
    </reviewItem>
    <reviewItem>
      <errorID>6b35ebe0-cce9-441d-9035-a2984b2c21fe</errorID>
      <errorWord>、</errorWord>
      <group>L1_Word</group>
      <groupName>字词问题</groupName>
      <ability>L2_Typo</ability>
      <abilityName>字词错误</abilityName>
      <candidateList>
        <item>并</item>
      </candidateList>
      <explain/>
      <paraID>1BBC9F44</paraID>
      <start>264</start>
      <end>265</end>
      <status>modified</status>
      <modifiedWord>并</modifiedWord>
      <trackRevisions>false</trackRevisions>
    </reviewItem>
    <reviewItem>
      <errorID>8c9ec5a3-cfc0-4f35-8476-c1be594baadc</errorID>
      <errorWord>)</errorWord>
      <group>L1_Format</group>
      <groupName>格式问题</groupName>
      <ability>L2_HalfPunc_CN</ability>
      <abilityName>全半角问题</abilityName>
      <candidateList>
        <item>）</item>
      </candidateList>
      <explain>文本全半角错误。</explain>
      <paraID>6F342A98</paraID>
      <start>3</start>
      <end>4</end>
      <status>modified</status>
      <modifiedWord>）</modifiedWord>
      <trackRevisions>false</trackRevisions>
    </reviewItem>
    <reviewItem>
      <errorID>9fdf8161-c951-4e57-9821-66ce458bdf86</errorID>
      <errorWord>)</errorWord>
      <group>L1_Format</group>
      <groupName>格式问题</groupName>
      <ability>L2_HalfPunc_CN</ability>
      <abilityName>全半角问题</abilityName>
      <candidateList>
        <item>）</item>
      </candidateList>
      <explain>文本全半角错误。</explain>
      <paraID>6F342A98</paraID>
      <start>103</start>
      <end>104</end>
      <status>modified</status>
      <modifiedWord>）</modifiedWord>
      <trackRevisions>false</trackRevisions>
    </reviewItem>
    <reviewItem>
      <errorID>ab9d33db-e275-479f-a55e-7a703afe69ff</errorID>
      <errorWord>)</errorWord>
      <group>L1_Format</group>
      <groupName>格式问题</groupName>
      <ability>L2_HalfPunc_CN</ability>
      <abilityName>全半角问题</abilityName>
      <candidateList>
        <item>）</item>
      </candidateList>
      <explain>文本全半角错误。</explain>
      <paraID>6F342A98</paraID>
      <start>173</start>
      <end>174</end>
      <status>modified</status>
      <modifiedWord>）</modifiedWord>
      <trackRevisions>false</trackRevisions>
    </reviewItem>
    <reviewItem>
      <errorID>06fa330b-421a-4cd0-a3ca-ac8f50e14cfe</errorID>
      <errorWord>。</errorWord>
      <group>L1_Grammar</group>
      <groupName>语法问题</groupName>
      <ability>L2_Grammar</ability>
      <abilityName>语法错误</abilityName>
      <candidateList>
        <item>进行评比。</item>
      </candidateList>
      <explain/>
      <paraID>6F342A98</paraID>
      <start>303</start>
      <end>308</end>
      <status>modified</status>
      <modifiedWord>进行评比。</modifiedWord>
      <trackRevisions>false</trackRevisions>
    </reviewItem>
    <reviewItem>
      <errorID>91b982d5-7eed-4c9a-be21-da14506ce8c2</errorID>
      <errorWord>排序</errorWord>
      <group>L1_Grammar</group>
      <groupName>语法问题</groupName>
      <ability>L2_Grammar</ability>
      <abilityName>语法错误</abilityName>
      <candidateList>
        <item>形成排序</item>
      </candidateList>
      <explain/>
      <paraID>6F342A98</paraID>
      <start>337</start>
      <end>341</end>
      <status>modified</status>
      <modifiedWord>形成排序</modifiedWord>
      <trackRevisions>false</trackRevisions>
    </reviewItem>
    <reviewItem>
      <errorID>53e41710-6b10-43bc-8284-bf6330f30c0a</errorID>
      <errorWord>排序的</errorWord>
      <group>L1_Word</group>
      <groupName>字词问题</groupName>
      <ability>L2_Typo</ability>
      <abilityName>字词错误</abilityName>
      <candidateList>
        <item>排序</item>
      </candidateList>
      <explain/>
      <paraID>6F342A98</paraID>
      <start>351</start>
      <end>353</end>
      <status>modified</status>
      <modifiedWord>排序</modifiedWord>
      <trackRevisions>false</trackRevisions>
    </reviewItem>
    <reviewItem>
      <errorID>44513e25-2167-4767-b347-f38509b816f6</errorID>
      <errorWord>但是</errorWord>
      <group>L1_Word</group>
      <groupName>字词问题</groupName>
      <ability>L2_Typo</ability>
      <abilityName>字词错误</abilityName>
      <candidateList>
        <item>但</item>
      </candidateList>
      <explain/>
      <paraID>6F342A98</paraID>
      <start>368</start>
      <end>369</end>
      <status>modified</status>
      <modifiedWord>但</modifiedWord>
      <trackRevisions>false</trackRevisions>
    </reviewItem>
    <reviewItem>
      <errorID>40962e92-1835-409b-ab07-9f53e6788fa9</errorID>
      <errorWord>民事纠纷</errorWord>
      <group>L1_Grammar</group>
      <groupName>语法问题</groupName>
      <ability>L2_Grammar</ability>
      <abilityName>语法错误</abilityName>
      <candidateList>
        <item>存在民事纠纷</item>
      </candidateList>
      <explain/>
      <paraID>6F342A98</paraID>
      <start>394</start>
      <end>400</end>
      <status>modified</status>
      <modifiedWord>存在民事纠纷</modifiedWord>
      <trackRevisions>false</trackRevisions>
    </reviewItem>
    <reviewItem>
      <errorID>7d7924e5-ab76-4f5c-9ba6-1d904ee09dac</errorID>
      <errorWord>黑恶势力</errorWord>
      <group>L1_Political</group>
      <groupName>政治性问题</groupName>
      <ability>L2_Keyword</ability>
      <abilityName>固定表述</abilityName>
      <candidateList>
        <item>涉及黑恶势力</item>
      </candidateList>
      <explain>此处内容疑似含有固定表述相关错误，建议核查。</explain>
      <paraID>6F342A98</paraID>
      <start>401</start>
      <end>407</end>
      <status>modified</status>
      <modifiedWord>涉及黑恶势力</modifiedWord>
      <trackRevisions>false</trackRevisions>
    </reviewItem>
    <reviewItem>
      <errorID>d056b530-6940-49a3-b396-906d23ad7bf8</errorID>
      <errorWord>公示公开</errorWord>
      <group>L1_Grammar</group>
      <groupName>语法问题</groupName>
      <ability>L2_Grammar</ability>
      <abilityName>语法错误</abilityName>
      <candidateList>
        <item>公示</item>
      </candidateList>
      <explain/>
      <paraID>6F342A98</paraID>
      <start>444</start>
      <end>446</end>
      <status>modified</status>
      <modifiedWord>公示</modifiedWord>
      <trackRevisions>false</trackRevisions>
    </reviewItem>
    <reviewItem>
      <errorID>abfee0d1-006c-408e-b1c6-59039f60d04d</errorID>
      <errorWord>和议定，并</errorWord>
      <group>L1_Word</group>
      <groupName>字词问题</groupName>
      <ability>L2_Typo</ability>
      <abilityName>字词错误</abilityName>
      <candidateList>
        <item>并形成决议，</item>
      </candidateList>
      <explain/>
      <paraID>6F342A98</paraID>
      <start>465</start>
      <end>471</end>
      <status>modified</status>
      <modifiedWord>并形成决议，</modifiedWord>
      <trackRevisions>false</trackRevisions>
    </reviewItem>
    <reviewItem>
      <errorID>cf619854-b2e5-45c2-930d-1ed1c1990b67</errorID>
      <errorWord>)</errorWord>
      <group>L1_Format</group>
      <groupName>格式问题</groupName>
      <ability>L2_HalfPunc_CN</ability>
      <abilityName>全半角问题</abilityName>
      <candidateList>
        <item>）</item>
      </candidateList>
      <explain>文本全半角错误。</explain>
      <paraID>6F342A98</paraID>
      <start>496</start>
      <end>497</end>
      <status>modified</status>
      <modifiedWord>）</modifiedWord>
      <trackRevisions>false</trackRevisions>
    </reviewItem>
    <reviewItem>
      <errorID>b9d9eadd-e700-412d-b0f1-9951b84842d6</errorID>
      <errorWord>)</errorWord>
      <group>L1_Format</group>
      <groupName>格式问题</groupName>
      <ability>L2_HalfPunc_CN</ability>
      <abilityName>全半角问题</abilityName>
      <candidateList>
        <item>）</item>
      </candidateList>
      <explain>文本全半角错误。</explain>
      <paraID>6F342A98</paraID>
      <start>577</start>
      <end>578</end>
      <status>modified</status>
      <modifiedWord>）</modifiedWord>
      <trackRevisions>false</trackRevisions>
    </reviewItem>
    <reviewItem>
      <errorID>76dc08be-ca7c-4738-9e8a-6c0c9b3eb13e</errorID>
      <errorWord>)</errorWord>
      <group>L1_Format</group>
      <groupName>格式问题</groupName>
      <ability>L2_HalfPunc_CN</ability>
      <abilityName>全半角问题</abilityName>
      <candidateList>
        <item>）</item>
      </candidateList>
      <explain>文本全半角错误。</explain>
      <paraID>6F342A98</paraID>
      <start>592</start>
      <end>593</end>
      <status>modified</status>
      <modifiedWord>）</modifiedWord>
      <trackRevisions>false</trackRevisions>
    </reviewItem>
    <reviewItem>
      <errorID>9dca0fdc-eaa3-4bf8-9537-2833ff91378f</errorID>
      <errorWord>)</errorWord>
      <group>L1_Format</group>
      <groupName>格式问题</groupName>
      <ability>L2_HalfPunc_CN</ability>
      <abilityName>全半角问题</abilityName>
      <candidateList>
        <item>）</item>
      </candidateList>
      <explain>文本全半角错误。</explain>
      <paraID>6F342A98</paraID>
      <start>642</start>
      <end>643</end>
      <status>modified</status>
      <modifiedWord>）</modifiedWord>
      <trackRevisions>false</trackRevisions>
    </reviewItem>
    <reviewItem>
      <errorID>641c420f-87d8-4e39-9d88-3122fcc1e2c6</errorID>
      <errorWord>)</errorWord>
      <group>L1_Format</group>
      <groupName>格式问题</groupName>
      <ability>L2_HalfPunc_CN</ability>
      <abilityName>全半角问题</abilityName>
      <candidateList>
        <item>）</item>
      </candidateList>
      <explain>文本全半角错误。</explain>
      <paraID>6F342A98</paraID>
      <start>708</start>
      <end>709</end>
      <status>modified</status>
      <modifiedWord>）</modifiedWord>
      <trackRevisions>false</trackRevisions>
    </reviewItem>
    <reviewItem>
      <errorID>0daf25c8-c3f5-4821-bc21-02d8302f0380</errorID>
      <errorWord>)</errorWord>
      <group>L1_Format</group>
      <groupName>格式问题</groupName>
      <ability>L2_HalfPunc_CN</ability>
      <abilityName>全半角问题</abilityName>
      <candidateList>
        <item>）</item>
      </candidateList>
      <explain>文本全半角错误。</explain>
      <paraID>774984AF</paraID>
      <start>3</start>
      <end>4</end>
      <status>modified</status>
      <modifiedWord>）</modifiedWord>
      <trackRevisions>false</trackRevisions>
    </reviewItem>
    <reviewItem>
      <errorID>cba0611e-2b1b-4738-9f4f-cb27f79705af</errorID>
      <errorWord>还会</errorWord>
      <group>L1_Word</group>
      <groupName>字词问题</groupName>
      <ability>L2_Typo</ability>
      <abilityName>字词错误</abilityName>
      <candidateList>
        <item>还</item>
      </candidateList>
      <explain/>
      <paraID>774984AF</paraID>
      <start>49</start>
      <end>50</end>
      <status>modified</status>
      <modifiedWord>还</modifiedWord>
      <trackRevisions>false</trackRevisions>
    </reviewItem>
    <reviewItem>
      <errorID>f4e1958a-c749-486f-bc51-26cc5930c8d2</errorID>
      <errorWord>也是</errorWord>
      <group>L1_Grammar</group>
      <groupName>语法问题</groupName>
      <ability>L2_Grammar</ability>
      <abilityName>语法错误</abilityName>
      <candidateList>
        <item>租赁工程机械也</item>
      </candidateList>
      <explain/>
      <paraID>774984AF</paraID>
      <start>61</start>
      <end>63</end>
      <status>ignored</status>
      <modifiedWord/>
      <trackRevisions>false</trackRevisions>
    </reviewItem>
    <reviewItem>
      <errorID>6e0bf114-9598-4fd2-a690-c6e063ef8385</errorID>
      <errorWord>、</errorWord>
      <group>L1_Punc</group>
      <groupName>标点问题</groupName>
      <ability>L2_Punc_CN</ability>
      <abilityName>标点符号问题</abilityName>
      <candidateList>
        <item>，</item>
      </candidateList>
      <explain/>
      <paraID>774984AF</paraID>
      <start>211</start>
      <end>212</end>
      <status>modified</status>
      <modifiedWord>，</modifiedWord>
      <trackRevisions>false</trackRevisions>
    </reviewItem>
    <reviewItem>
      <errorID>b9351481-c914-44a4-a84e-a641a8e36c0e</errorID>
      <errorWord>，并</errorWord>
      <group>L1_Word</group>
      <groupName>字词问题</groupName>
      <ability>L2_Typo</ability>
      <abilityName>字词错误</abilityName>
      <candidateList>
        <item>且</item>
      </candidateList>
      <explain/>
      <paraID>774984AF</paraID>
      <start>218</start>
      <end>219</end>
      <status>modified</status>
      <modifiedWord>且</modifiedWord>
      <trackRevisions>false</trackRevisions>
    </reviewItem>
    <reviewItem>
      <errorID>a4ca15ec-d37b-4a1c-ba36-431a36487927</errorID>
      <errorWord>；</errorWord>
      <group>L1_Punc</group>
      <groupName>标点问题</groupName>
      <ability>L2_Punc_CN</ability>
      <abilityName>标点符号问题</abilityName>
      <candidateList>
        <item>，</item>
      </candidateList>
      <explain/>
      <paraID>774984AF</paraID>
      <start>227</start>
      <end>228</end>
      <status>modified</status>
      <modifiedWord>，</modifiedWord>
      <trackRevisions>false</trackRevisions>
    </reviewItem>
    <reviewItem>
      <errorID>5360f87f-2285-41b9-b857-bf37cddbbcde</errorID>
      <errorWord>);</errorWord>
      <group>L1_Format</group>
      <groupName>格式问题</groupName>
      <ability>L2_HalfPunc_CN</ability>
      <abilityName>全半角问题</abilityName>
      <candidateList>
        <item>）；</item>
      </candidateList>
      <explain>文本全半角错误。</explain>
      <paraID>774984AF</paraID>
      <start>256</start>
      <end>258</end>
      <status>modified</status>
      <modifiedWord>）；</modifiedWord>
      <trackRevisions>false</trackRevisions>
    </reviewItem>
    <reviewItem>
      <errorID>2751e5fa-a581-4035-9330-c2ed87b608aa</errorID>
      <errorWord> </errorWord>
      <group>L1_Punc</group>
      <groupName>标点问题</groupName>
      <ability>L2_Punc_CN</ability>
      <abilityName>标点符号问题</abilityName>
      <candidateList>
        <item/>
      </candidateList>
      <explain>此处空格冗余，建议删除。</explain>
      <paraID>774984AF</paraID>
      <start>278</start>
      <end>278</end>
      <status>modified</status>
      <modifiedWord/>
      <trackRevisions>false</trackRevisions>
    </reviewItem>
    <reviewItem>
      <errorID>384bb844-e4fc-41af-8760-e558074f3e7b</errorID>
      <errorWord>)</errorWord>
      <group>L1_Format</group>
      <groupName>格式问题</groupName>
      <ability>L2_HalfPunc_CN</ability>
      <abilityName>全半角问题</abilityName>
      <candidateList>
        <item>）</item>
      </candidateList>
      <explain>文本全半角错误。</explain>
      <paraID>774984AF</paraID>
      <start>282</start>
      <end>283</end>
      <status>modified</status>
      <modifiedWord>）</modifiedWord>
      <trackRevisions>false</trackRevisions>
    </reviewItem>
    <reviewItem>
      <errorID>d352c6f2-b8fb-4d5f-b04c-43235ec7cffd</errorID>
      <errorWord>)</errorWord>
      <group>L1_Format</group>
      <groupName>格式问题</groupName>
      <ability>L2_HalfPunc_CN</ability>
      <abilityName>全半角问题</abilityName>
      <candidateList>
        <item>）</item>
      </candidateList>
      <explain>文本全半角错误。</explain>
      <paraID>774984AF</paraID>
      <start>321</start>
      <end>322</end>
      <status>modified</status>
      <modifiedWord>）</modifiedWord>
      <trackRevisions>false</trackRevisions>
    </reviewItem>
    <reviewItem>
      <errorID>1cc4de59-8426-4601-8f23-c132f06854ff</errorID>
      <errorWord>工作 组</errorWord>
      <group>L1_Word</group>
      <groupName>字词问题</groupName>
      <ability>L2_Typo</ability>
      <abilityName>字词错误</abilityName>
      <candidateList>
        <item>工作组</item>
      </candidateList>
      <explain/>
      <paraID>774984AF</paraID>
      <start>333</start>
      <end>336</end>
      <status>modified</status>
      <modifiedWord>工作组</modifiedWord>
      <trackRevisions>false</trackRevisions>
    </reviewItem>
    <reviewItem>
      <errorID>ac59745d-dc7a-47ec-b877-a3727a98d43e</errorID>
      <errorWord>民事纠纷</errorWord>
      <group>L1_Grammar</group>
      <groupName>语法问题</groupName>
      <ability>L2_Grammar</ability>
      <abilityName>语法错误</abilityName>
      <candidateList>
        <item>存在民事纠纷</item>
      </candidateList>
      <explain/>
      <paraID>774984AF</paraID>
      <start>386</start>
      <end>392</end>
      <status>modified</status>
      <modifiedWord>存在民事纠纷</modifiedWord>
      <trackRevisions>false</trackRevisions>
    </reviewItem>
    <reviewItem>
      <errorID>4bedfbf9-5a3f-409f-9e95-fad571add753</errorID>
      <errorWord>黑恶势力</errorWord>
      <group>L1_Political</group>
      <groupName>政治性问题</groupName>
      <ability>L2_Keyword</ability>
      <abilityName>固定表述</abilityName>
      <candidateList>
        <item>涉及黑恶势力</item>
      </candidateList>
      <explain>此处内容疑似含有固定表述相关错误，建议核查。</explain>
      <paraID>774984AF</paraID>
      <start>393</start>
      <end>399</end>
      <status>modified</status>
      <modifiedWord>涉及黑恶势力</modifiedWord>
      <trackRevisions>false</trackRevisions>
    </reviewItem>
    <reviewItem>
      <errorID>8567af01-4659-4d83-8fe0-cfbf0b4227a2</errorID>
      <errorWord>公示公开</errorWord>
      <group>L1_Grammar</group>
      <groupName>语法问题</groupName>
      <ability>L2_Grammar</ability>
      <abilityName>语法错误</abilityName>
      <candidateList>
        <item>公示</item>
      </candidateList>
      <explain/>
      <paraID>774984AF</paraID>
      <start>420</start>
      <end>422</end>
      <status>modified</status>
      <modifiedWord>公示</modifiedWord>
      <trackRevisions>false</trackRevisions>
    </reviewItem>
    <reviewItem>
      <errorID>7f43fa9a-0442-4ac0-9d7e-27211dc650b2</errorID>
      <errorWord>程</errorWord>
      <group>L1_Word</group>
      <groupName>字词问题</groupName>
      <ability>L2_Typo</ability>
      <abilityName>字词错误</abilityName>
      <candidateList>
        <item>程中</item>
      </candidateList>
      <explain/>
      <paraID>774984AF</paraID>
      <start>426</start>
      <end>428</end>
      <status>modified</status>
      <modifiedWord>程中</modifiedWord>
      <trackRevisions>false</trackRevisions>
    </reviewItem>
    <reviewItem>
      <errorID>9b1eac87-8824-4489-ab81-ffd70661f978</errorID>
      <errorWord>和议定，并</errorWord>
      <group>L1_Word</group>
      <groupName>字词问题</groupName>
      <ability>L2_Typo</ability>
      <abilityName>字词错误</abilityName>
      <candidateList>
        <item>并形成决议，</item>
      </candidateList>
      <explain/>
      <paraID>774984AF</paraID>
      <start>438</start>
      <end>444</end>
      <status>modified</status>
      <modifiedWord>并形成决议，</modifiedWord>
      <trackRevisions>false</trackRevisions>
    </reviewItem>
    <reviewItem>
      <errorID>f18fda24-8311-4f8b-858a-eee069ea6131</errorID>
      <errorWord>采购</errorWord>
      <group>L1_Word</group>
      <groupName>字词问题</groupName>
      <ability>L2_Typo</ability>
      <abilityName>字词错误</abilityName>
      <candidateList>
        <item>租赁</item>
      </candidateList>
      <explain/>
      <paraID>774984AF</paraID>
      <start>462</start>
      <end>464</end>
      <status>modified</status>
      <modifiedWord>租赁</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fabbbf-0fbe-4e76-9bfb-483f6cb24e11}">
  <ds:schemaRefs/>
</ds:datastoreItem>
</file>

<file path=docProps/app.xml><?xml version="1.0" encoding="utf-8"?>
<Properties xmlns="http://schemas.openxmlformats.org/officeDocument/2006/extended-properties" xmlns:vt="http://schemas.openxmlformats.org/officeDocument/2006/docPropsVTypes">
  <Template>Normal.dotm</Template>
  <Pages>15</Pages>
  <Words>8634</Words>
  <Characters>8843</Characters>
  <Lines>0</Lines>
  <Paragraphs>0</Paragraphs>
  <TotalTime>46</TotalTime>
  <ScaleCrop>false</ScaleCrop>
  <LinksUpToDate>false</LinksUpToDate>
  <CharactersWithSpaces>8924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2026-07-16T07:41:00Z</dcterms:created>
  <dc:creator>诚实可靠小郎君</dc:creator>
  <cp:lastModifiedBy>许国鹏</cp:lastModifiedBy>
  <dcterms:modified xsi:type="dcterms:W3CDTF">2026-08-26T02:51:14Z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B6BC5CA5EA6E4EBD838FA167A38A98A3_13</vt:lpwstr>
  </property>
  <property fmtid="{D5CDD505-2E9C-101B-9397-08002B2CF9AE}" pid="4" name="KSOTemplateDocerSaveRecord">
    <vt:lpwstr>eyJoZGlkIjoiMTVjMzU2MjFmYTQ1OWJkMGNiZmU2Y2ZjMTZkNmI1NmIiLCJ1c2VySWQiOiIzNzk1ODk0NTIifQ==</vt:lpwstr>
  </property>
</Properties>
</file>