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D0D63">
      <w:pPr>
        <w:spacing w:line="600" w:lineRule="exact"/>
        <w:rPr>
          <w:rFonts w:asciiTheme="minorEastAsia" w:hAnsiTheme="minorEastAsia"/>
          <w:sz w:val="32"/>
          <w:szCs w:val="32"/>
        </w:rPr>
      </w:pPr>
      <w:r>
        <w:rPr>
          <w:rFonts w:hint="eastAsia" w:asciiTheme="minorEastAsia" w:hAnsiTheme="minorEastAsia"/>
          <w:sz w:val="32"/>
          <w:szCs w:val="32"/>
        </w:rPr>
        <w:t>附件1：</w:t>
      </w:r>
    </w:p>
    <w:p w14:paraId="027EC4CA">
      <w:pPr>
        <w:spacing w:line="600" w:lineRule="exact"/>
        <w:jc w:val="center"/>
        <w:rPr>
          <w:rFonts w:ascii="方正小标宋简体" w:eastAsia="方正小标宋简体"/>
          <w:sz w:val="36"/>
          <w:szCs w:val="36"/>
        </w:rPr>
      </w:pPr>
      <w:bookmarkStart w:id="0" w:name="_GoBack"/>
      <w:r>
        <w:rPr>
          <w:rFonts w:hint="eastAsia" w:ascii="方正小标宋简体" w:eastAsia="方正小标宋简体"/>
          <w:sz w:val="36"/>
          <w:szCs w:val="36"/>
        </w:rPr>
        <w:t>霍邱县名师送教活动实施方案</w:t>
      </w:r>
    </w:p>
    <w:bookmarkEnd w:id="0"/>
    <w:p w14:paraId="36847016">
      <w:pPr>
        <w:spacing w:line="560" w:lineRule="exact"/>
        <w:jc w:val="center"/>
        <w:rPr>
          <w:rFonts w:ascii="楷体_GB2312" w:eastAsia="楷体_GB2312"/>
          <w:b/>
          <w:color w:val="000000"/>
          <w:sz w:val="32"/>
          <w:szCs w:val="32"/>
        </w:rPr>
      </w:pPr>
      <w:r>
        <w:rPr>
          <w:rFonts w:hint="eastAsia" w:ascii="楷体_GB2312" w:eastAsia="楷体_GB2312"/>
          <w:b/>
          <w:color w:val="000000"/>
          <w:sz w:val="32"/>
          <w:szCs w:val="32"/>
        </w:rPr>
        <w:t>（修订）</w:t>
      </w:r>
    </w:p>
    <w:p w14:paraId="292C1574">
      <w:pPr>
        <w:spacing w:line="560" w:lineRule="exact"/>
        <w:ind w:firstLine="480" w:firstLineChars="150"/>
        <w:rPr>
          <w:rFonts w:ascii="仿宋_GB2312" w:eastAsia="仿宋_GB2312"/>
          <w:color w:val="000000"/>
          <w:sz w:val="32"/>
          <w:szCs w:val="32"/>
        </w:rPr>
      </w:pPr>
    </w:p>
    <w:p w14:paraId="33C4F51E">
      <w:pPr>
        <w:spacing w:line="56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为保证名师送教活动更加有效的实施，结合《霍邱县名师送教活动实施方案（试行）》(教研〔2014〕7号)精神，将《霍邱县名师送教活动实施方案（试行）》修订如下：</w:t>
      </w:r>
    </w:p>
    <w:p w14:paraId="1C1E4EF0">
      <w:pPr>
        <w:spacing w:line="560" w:lineRule="exact"/>
        <w:ind w:firstLine="640" w:firstLineChars="200"/>
        <w:rPr>
          <w:rFonts w:ascii="黑体" w:eastAsia="黑体"/>
          <w:sz w:val="32"/>
          <w:szCs w:val="32"/>
        </w:rPr>
      </w:pPr>
      <w:r>
        <w:rPr>
          <w:rFonts w:hint="eastAsia" w:ascii="黑体" w:eastAsia="黑体"/>
          <w:sz w:val="32"/>
          <w:szCs w:val="32"/>
        </w:rPr>
        <w:t>一、名师送教活动的意义和宗旨</w:t>
      </w:r>
    </w:p>
    <w:p w14:paraId="43456BB7">
      <w:pPr>
        <w:spacing w:line="560" w:lineRule="exact"/>
        <w:ind w:firstLine="640" w:firstLineChars="200"/>
        <w:rPr>
          <w:rFonts w:ascii="仿宋_GB2312" w:eastAsia="仿宋_GB2312"/>
          <w:sz w:val="32"/>
          <w:szCs w:val="32"/>
        </w:rPr>
      </w:pPr>
      <w:r>
        <w:rPr>
          <w:rFonts w:hint="eastAsia" w:ascii="仿宋_GB2312" w:eastAsia="仿宋_GB2312"/>
          <w:sz w:val="32"/>
          <w:szCs w:val="32"/>
        </w:rPr>
        <w:t>通过实行“定单式”送教方式，充分发挥本地名师的示范引领作用，探索教研活动和教师培训新模式，带动本县教师整体素质的提高，激励更多教师成长为名师，促进全县教学质量的整体提升。</w:t>
      </w:r>
    </w:p>
    <w:p w14:paraId="6EEC057A">
      <w:pPr>
        <w:spacing w:line="560" w:lineRule="exact"/>
        <w:ind w:firstLine="640" w:firstLineChars="200"/>
        <w:rPr>
          <w:rFonts w:ascii="黑体" w:eastAsia="黑体"/>
          <w:sz w:val="32"/>
          <w:szCs w:val="32"/>
        </w:rPr>
      </w:pPr>
      <w:r>
        <w:rPr>
          <w:rFonts w:hint="eastAsia" w:ascii="黑体" w:eastAsia="黑体"/>
          <w:sz w:val="32"/>
          <w:szCs w:val="32"/>
        </w:rPr>
        <w:t>二、实施程序</w:t>
      </w:r>
    </w:p>
    <w:p w14:paraId="3FDA874A">
      <w:pPr>
        <w:spacing w:line="560" w:lineRule="exact"/>
        <w:ind w:firstLine="640" w:firstLineChars="200"/>
        <w:rPr>
          <w:rFonts w:ascii="仿宋_GB2312" w:eastAsia="仿宋_GB2312"/>
          <w:sz w:val="32"/>
          <w:szCs w:val="32"/>
        </w:rPr>
      </w:pPr>
      <w:r>
        <w:rPr>
          <w:rFonts w:hint="eastAsia" w:ascii="仿宋_GB2312" w:eastAsia="仿宋_GB2312"/>
          <w:sz w:val="32"/>
          <w:szCs w:val="32"/>
        </w:rPr>
        <w:t>1.建立名师信息库</w:t>
      </w:r>
    </w:p>
    <w:p w14:paraId="0EE48E6A">
      <w:pPr>
        <w:spacing w:line="560" w:lineRule="exact"/>
        <w:ind w:firstLine="640" w:firstLineChars="200"/>
        <w:rPr>
          <w:rFonts w:ascii="仿宋_GB2312" w:eastAsia="仿宋_GB2312"/>
          <w:sz w:val="32"/>
          <w:szCs w:val="32"/>
        </w:rPr>
      </w:pPr>
      <w:r>
        <w:rPr>
          <w:rFonts w:hint="eastAsia" w:ascii="仿宋_GB2312" w:eastAsia="仿宋_GB2312"/>
          <w:sz w:val="32"/>
          <w:szCs w:val="32"/>
        </w:rPr>
        <w:t>在本县历年来获得各种学术荣誉称号的教师中，经本人提出申请、所在学校推荐、教育局组织相关专家审查同意后录入名师信息库并向全县公布。</w:t>
      </w:r>
    </w:p>
    <w:p w14:paraId="3EB050C7">
      <w:pPr>
        <w:spacing w:line="560" w:lineRule="exact"/>
        <w:ind w:firstLine="640" w:firstLineChars="200"/>
        <w:rPr>
          <w:rFonts w:ascii="仿宋_GB2312" w:eastAsia="仿宋_GB2312"/>
          <w:sz w:val="32"/>
          <w:szCs w:val="32"/>
        </w:rPr>
      </w:pPr>
      <w:r>
        <w:rPr>
          <w:rFonts w:hint="eastAsia" w:ascii="仿宋_GB2312" w:eastAsia="仿宋_GB2312"/>
          <w:sz w:val="32"/>
          <w:szCs w:val="32"/>
        </w:rPr>
        <w:t>2.需求学校发出邀请</w:t>
      </w:r>
    </w:p>
    <w:p w14:paraId="304CC28D">
      <w:pPr>
        <w:spacing w:line="560" w:lineRule="exact"/>
        <w:ind w:firstLine="640" w:firstLineChars="200"/>
        <w:rPr>
          <w:rFonts w:ascii="仿宋_GB2312" w:eastAsia="仿宋_GB2312"/>
          <w:sz w:val="32"/>
          <w:szCs w:val="32"/>
        </w:rPr>
      </w:pPr>
      <w:r>
        <w:rPr>
          <w:rFonts w:hint="eastAsia" w:ascii="仿宋_GB2312" w:eastAsia="仿宋_GB2312"/>
          <w:sz w:val="32"/>
          <w:szCs w:val="32"/>
        </w:rPr>
        <w:t>有送教需求的学校通过县教研室</w:t>
      </w:r>
      <w:r>
        <w:rPr>
          <w:rFonts w:hint="eastAsia" w:ascii="仿宋_GB2312" w:eastAsia="仿宋_GB2312"/>
          <w:color w:val="000000"/>
          <w:sz w:val="32"/>
          <w:szCs w:val="32"/>
        </w:rPr>
        <w:t>相关学科教研员</w:t>
      </w:r>
      <w:r>
        <w:rPr>
          <w:rFonts w:hint="eastAsia" w:ascii="仿宋_GB2312" w:eastAsia="仿宋_GB2312"/>
          <w:sz w:val="32"/>
          <w:szCs w:val="32"/>
        </w:rPr>
        <w:t>，提出邀请意向，邀请意向包括拟邀请名师姓名及学科、送教内容与形式、送教时间与地点等。经</w:t>
      </w:r>
      <w:r>
        <w:rPr>
          <w:rFonts w:hint="eastAsia" w:ascii="仿宋_GB2312" w:eastAsia="仿宋_GB2312"/>
          <w:color w:val="000000"/>
          <w:sz w:val="32"/>
          <w:szCs w:val="32"/>
        </w:rPr>
        <w:t>教研员</w:t>
      </w:r>
      <w:r>
        <w:rPr>
          <w:rFonts w:hint="eastAsia" w:ascii="仿宋_GB2312" w:eastAsia="仿宋_GB2312"/>
          <w:sz w:val="32"/>
          <w:szCs w:val="32"/>
        </w:rPr>
        <w:t>与邀请学校、被邀请人及被邀请人所在学校协商后确定送教有关事宜。</w:t>
      </w:r>
    </w:p>
    <w:p w14:paraId="2F6F5E37">
      <w:pPr>
        <w:spacing w:line="560" w:lineRule="exact"/>
        <w:ind w:firstLine="640" w:firstLineChars="200"/>
        <w:rPr>
          <w:rFonts w:ascii="仿宋_GB2312" w:eastAsia="仿宋_GB2312"/>
          <w:sz w:val="32"/>
          <w:szCs w:val="32"/>
        </w:rPr>
      </w:pPr>
      <w:r>
        <w:rPr>
          <w:rFonts w:hint="eastAsia" w:ascii="仿宋_GB2312" w:eastAsia="仿宋_GB2312"/>
          <w:sz w:val="32"/>
          <w:szCs w:val="32"/>
        </w:rPr>
        <w:t>3.具体落实</w:t>
      </w:r>
    </w:p>
    <w:p w14:paraId="35C18A54">
      <w:pPr>
        <w:spacing w:line="560" w:lineRule="exact"/>
        <w:ind w:firstLine="640" w:firstLineChars="200"/>
        <w:rPr>
          <w:rFonts w:ascii="仿宋_GB2312" w:eastAsia="仿宋_GB2312"/>
          <w:sz w:val="32"/>
          <w:szCs w:val="32"/>
        </w:rPr>
      </w:pPr>
      <w:r>
        <w:rPr>
          <w:rFonts w:hint="eastAsia" w:ascii="仿宋_GB2312" w:eastAsia="仿宋_GB2312"/>
          <w:sz w:val="32"/>
          <w:szCs w:val="32"/>
        </w:rPr>
        <w:t>被邀请的送教名师按照邀请学校的要求进行充分准备，在约定时间内，与相应学科教研员一道赶赴邀请学校，按事前约定的组织形式和内容开展活动。</w:t>
      </w:r>
    </w:p>
    <w:p w14:paraId="0A3DA9E4">
      <w:pPr>
        <w:spacing w:line="560" w:lineRule="exact"/>
        <w:ind w:firstLine="640" w:firstLineChars="200"/>
        <w:rPr>
          <w:rFonts w:ascii="黑体" w:eastAsia="黑体"/>
          <w:sz w:val="32"/>
          <w:szCs w:val="32"/>
        </w:rPr>
      </w:pPr>
      <w:r>
        <w:rPr>
          <w:rFonts w:hint="eastAsia" w:ascii="黑体" w:eastAsia="黑体"/>
          <w:sz w:val="32"/>
          <w:szCs w:val="32"/>
        </w:rPr>
        <w:t>三、有关要求</w:t>
      </w:r>
    </w:p>
    <w:p w14:paraId="031444A7">
      <w:pPr>
        <w:spacing w:line="560" w:lineRule="exact"/>
        <w:ind w:firstLine="640" w:firstLineChars="200"/>
        <w:rPr>
          <w:rFonts w:ascii="仿宋_GB2312" w:eastAsia="仿宋_GB2312"/>
          <w:sz w:val="32"/>
          <w:szCs w:val="32"/>
        </w:rPr>
      </w:pPr>
      <w:r>
        <w:rPr>
          <w:rFonts w:hint="eastAsia" w:ascii="仿宋_GB2312" w:eastAsia="仿宋_GB2312"/>
          <w:sz w:val="32"/>
          <w:szCs w:val="32"/>
        </w:rPr>
        <w:t>1.被邀请送教的名师应协调好送教与本职工作的关系，控制送教总量，合理安排送教时间，以免耽误本职工作。</w:t>
      </w:r>
    </w:p>
    <w:p w14:paraId="31F46B70">
      <w:pPr>
        <w:spacing w:line="560" w:lineRule="exact"/>
        <w:ind w:firstLine="640" w:firstLineChars="200"/>
        <w:rPr>
          <w:rFonts w:ascii="仿宋_GB2312" w:eastAsia="仿宋_GB2312"/>
          <w:sz w:val="32"/>
          <w:szCs w:val="32"/>
        </w:rPr>
      </w:pPr>
      <w:r>
        <w:rPr>
          <w:rFonts w:hint="eastAsia" w:ascii="仿宋_GB2312" w:eastAsia="仿宋_GB2312"/>
          <w:sz w:val="32"/>
          <w:szCs w:val="32"/>
        </w:rPr>
        <w:t>2.名师所在学校应支持此项工作，尽量为本校名师送教提供方便。</w:t>
      </w:r>
    </w:p>
    <w:p w14:paraId="432B0F5A">
      <w:pPr>
        <w:spacing w:line="560" w:lineRule="exact"/>
        <w:ind w:firstLine="640" w:firstLineChars="200"/>
        <w:rPr>
          <w:rFonts w:ascii="仿宋_GB2312" w:eastAsia="仿宋_GB2312"/>
          <w:sz w:val="32"/>
          <w:szCs w:val="32"/>
        </w:rPr>
      </w:pPr>
      <w:r>
        <w:rPr>
          <w:rFonts w:hint="eastAsia" w:ascii="仿宋_GB2312" w:eastAsia="仿宋_GB2312"/>
          <w:sz w:val="32"/>
          <w:szCs w:val="32"/>
        </w:rPr>
        <w:t>3.邀请学校应综合考虑各种因素，本着实用和实效原则确定是否邀请名师送教、如何邀请，以及安排怎样的活动形式和内容等。</w:t>
      </w:r>
    </w:p>
    <w:p w14:paraId="0D3D4D1B">
      <w:pPr>
        <w:spacing w:line="560" w:lineRule="exact"/>
        <w:ind w:firstLine="640" w:firstLineChars="200"/>
        <w:rPr>
          <w:rFonts w:ascii="仿宋_GB2312" w:eastAsia="仿宋_GB2312"/>
          <w:sz w:val="32"/>
          <w:szCs w:val="32"/>
        </w:rPr>
      </w:pPr>
      <w:r>
        <w:rPr>
          <w:rFonts w:hint="eastAsia" w:ascii="仿宋_GB2312" w:eastAsia="仿宋_GB2312"/>
          <w:sz w:val="32"/>
          <w:szCs w:val="32"/>
        </w:rPr>
        <w:t>4.为充分发挥名师送教的规模效益，减轻名师送教对正常教学活动的冲击，发出邀请的学校尽量与周边学校协商联合发出邀请。</w:t>
      </w:r>
    </w:p>
    <w:p w14:paraId="56EA6C0A">
      <w:pPr>
        <w:spacing w:line="560" w:lineRule="exact"/>
        <w:ind w:firstLine="640" w:firstLineChars="200"/>
        <w:rPr>
          <w:rFonts w:ascii="仿宋_GB2312" w:eastAsia="仿宋_GB2312"/>
          <w:sz w:val="32"/>
          <w:szCs w:val="32"/>
        </w:rPr>
      </w:pPr>
      <w:r>
        <w:rPr>
          <w:rFonts w:hint="eastAsia" w:ascii="仿宋_GB2312" w:eastAsia="仿宋_GB2312"/>
          <w:sz w:val="32"/>
          <w:szCs w:val="32"/>
        </w:rPr>
        <w:t>5.为方便组织协调，有邀请意向的学校必须在每学期开学后两周内发出邀请，过时不补。</w:t>
      </w:r>
    </w:p>
    <w:p w14:paraId="67B1C99F">
      <w:pPr>
        <w:spacing w:line="560" w:lineRule="exact"/>
        <w:ind w:firstLine="640" w:firstLineChars="200"/>
        <w:rPr>
          <w:rFonts w:ascii="黑体" w:eastAsia="黑体"/>
          <w:sz w:val="32"/>
          <w:szCs w:val="32"/>
        </w:rPr>
      </w:pPr>
      <w:r>
        <w:rPr>
          <w:rFonts w:hint="eastAsia" w:ascii="黑体" w:eastAsia="黑体"/>
          <w:sz w:val="32"/>
          <w:szCs w:val="32"/>
        </w:rPr>
        <w:t>四、附加说明</w:t>
      </w:r>
    </w:p>
    <w:p w14:paraId="78A844EA">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1.获得各种学术荣誉称号的界定：特级教师；县级以上学科带头人、骨干教师、教坛新星；</w:t>
      </w:r>
      <w:r>
        <w:rPr>
          <w:rFonts w:hint="eastAsia" w:ascii="仿宋_GB2312" w:eastAsia="仿宋_GB2312"/>
          <w:color w:val="000000"/>
          <w:sz w:val="32"/>
          <w:szCs w:val="32"/>
        </w:rPr>
        <w:t>获</w:t>
      </w:r>
      <w:r>
        <w:rPr>
          <w:rFonts w:hint="eastAsia" w:ascii="仿宋_GB2312" w:eastAsia="仿宋_GB2312"/>
          <w:color w:val="000000"/>
          <w:spacing w:val="-14"/>
          <w:sz w:val="32"/>
          <w:szCs w:val="32"/>
        </w:rPr>
        <w:t>得县优质课和基本功大赛评选一等奖或市优质课评选二等奖以上的教</w:t>
      </w:r>
      <w:r>
        <w:rPr>
          <w:rFonts w:hint="eastAsia" w:ascii="仿宋_GB2312" w:eastAsia="仿宋_GB2312"/>
          <w:color w:val="000000"/>
          <w:sz w:val="32"/>
          <w:szCs w:val="32"/>
        </w:rPr>
        <w:t>师; 获</w:t>
      </w:r>
      <w:r>
        <w:rPr>
          <w:rFonts w:hint="eastAsia" w:ascii="仿宋_GB2312" w:eastAsia="仿宋_GB2312"/>
          <w:color w:val="000000"/>
          <w:spacing w:val="-14"/>
          <w:sz w:val="32"/>
          <w:szCs w:val="32"/>
        </w:rPr>
        <w:t>得县微课评选一等奖或市微课评选二等奖以上的教师；</w:t>
      </w:r>
      <w:r>
        <w:rPr>
          <w:rFonts w:hint="eastAsia" w:ascii="仿宋_GB2312" w:eastAsia="仿宋_GB2312"/>
          <w:color w:val="000000"/>
          <w:sz w:val="32"/>
          <w:szCs w:val="32"/>
        </w:rPr>
        <w:t>获</w:t>
      </w:r>
      <w:r>
        <w:rPr>
          <w:rFonts w:hint="eastAsia" w:ascii="仿宋_GB2312" w:eastAsia="仿宋_GB2312"/>
          <w:color w:val="000000"/>
          <w:spacing w:val="-14"/>
          <w:sz w:val="32"/>
          <w:szCs w:val="32"/>
        </w:rPr>
        <w:t>省市“一师一优课”奖以上的教师</w:t>
      </w:r>
      <w:r>
        <w:rPr>
          <w:rFonts w:hint="eastAsia" w:ascii="仿宋_GB2312" w:eastAsia="仿宋_GB2312"/>
          <w:color w:val="000000"/>
          <w:sz w:val="32"/>
          <w:szCs w:val="32"/>
        </w:rPr>
        <w:t>。</w:t>
      </w:r>
    </w:p>
    <w:p w14:paraId="23550DBF">
      <w:pPr>
        <w:spacing w:line="560" w:lineRule="exact"/>
        <w:ind w:firstLine="640" w:firstLineChars="200"/>
        <w:rPr>
          <w:rFonts w:ascii="仿宋_GB2312" w:eastAsia="仿宋_GB2312"/>
          <w:sz w:val="32"/>
          <w:szCs w:val="32"/>
        </w:rPr>
      </w:pPr>
      <w:r>
        <w:rPr>
          <w:rFonts w:hint="eastAsia" w:ascii="仿宋_GB2312" w:eastAsia="仿宋_GB2312"/>
          <w:sz w:val="32"/>
          <w:szCs w:val="32"/>
        </w:rPr>
        <w:t>2.名师信息库</w:t>
      </w:r>
      <w:r>
        <w:rPr>
          <w:rFonts w:hint="eastAsia" w:ascii="仿宋_GB2312" w:eastAsia="仿宋_GB2312"/>
          <w:color w:val="000000"/>
          <w:sz w:val="32"/>
          <w:szCs w:val="32"/>
        </w:rPr>
        <w:t>每年8月底更</w:t>
      </w:r>
      <w:r>
        <w:rPr>
          <w:rFonts w:hint="eastAsia" w:ascii="仿宋_GB2312" w:eastAsia="仿宋_GB2312"/>
          <w:sz w:val="32"/>
          <w:szCs w:val="32"/>
        </w:rPr>
        <w:t>新一次。</w:t>
      </w:r>
    </w:p>
    <w:p w14:paraId="4F41D143">
      <w:pPr>
        <w:spacing w:line="560" w:lineRule="exact"/>
        <w:ind w:firstLine="640" w:firstLineChars="200"/>
        <w:rPr>
          <w:rFonts w:ascii="仿宋_GB2312" w:eastAsia="仿宋_GB2312"/>
          <w:sz w:val="32"/>
          <w:szCs w:val="32"/>
        </w:rPr>
      </w:pPr>
      <w:r>
        <w:rPr>
          <w:rFonts w:hint="eastAsia" w:ascii="仿宋_GB2312" w:eastAsia="仿宋_GB2312"/>
          <w:sz w:val="32"/>
          <w:szCs w:val="32"/>
        </w:rPr>
        <w:t>3.受邀教师的交通费由受益学校支付，教育局象征性地给</w:t>
      </w:r>
      <w:r>
        <w:rPr>
          <w:rFonts w:hint="eastAsia" w:ascii="仿宋_GB2312" w:eastAsia="仿宋_GB2312"/>
          <w:spacing w:val="-16"/>
          <w:sz w:val="32"/>
          <w:szCs w:val="32"/>
        </w:rPr>
        <w:t>予一定补助。参与活动的教师生活安排由主办学校协商解决</w:t>
      </w:r>
      <w:r>
        <w:rPr>
          <w:rFonts w:hint="eastAsia" w:ascii="仿宋_GB2312" w:eastAsia="仿宋_GB2312"/>
          <w:sz w:val="32"/>
          <w:szCs w:val="32"/>
        </w:rPr>
        <w:t>。</w:t>
      </w:r>
    </w:p>
    <w:p w14:paraId="493D03ED">
      <w:pPr>
        <w:spacing w:line="560" w:lineRule="exact"/>
        <w:ind w:firstLine="640" w:firstLineChars="200"/>
        <w:rPr>
          <w:rFonts w:ascii="仿宋_GB2312" w:eastAsia="仿宋_GB2312"/>
          <w:sz w:val="32"/>
          <w:szCs w:val="32"/>
        </w:rPr>
      </w:pPr>
      <w:r>
        <w:rPr>
          <w:rFonts w:hint="eastAsia" w:ascii="仿宋_GB2312" w:eastAsia="仿宋_GB2312"/>
          <w:sz w:val="32"/>
          <w:szCs w:val="32"/>
        </w:rPr>
        <w:t>4.为减轻名师的送教负担，防止出现送教活动过于集中在某些学科的情况，在实施过程中将适度控制每一位名师及各学科的送教次数。</w:t>
      </w:r>
    </w:p>
    <w:p w14:paraId="13C8D4ED">
      <w:pPr>
        <w:spacing w:line="560" w:lineRule="exact"/>
        <w:ind w:firstLine="640" w:firstLineChars="200"/>
        <w:rPr>
          <w:rFonts w:ascii="仿宋_GB2312" w:eastAsia="仿宋_GB2312"/>
          <w:sz w:val="32"/>
          <w:szCs w:val="32"/>
        </w:rPr>
      </w:pPr>
      <w:r>
        <w:rPr>
          <w:rFonts w:hint="eastAsia" w:ascii="仿宋_GB2312" w:eastAsia="仿宋_GB2312"/>
          <w:sz w:val="32"/>
          <w:szCs w:val="32"/>
        </w:rPr>
        <w:t>5.暂定每所学校一年之内只有一次邀请机会，一次可邀请一至两个学科，每学科</w:t>
      </w:r>
      <w:r>
        <w:rPr>
          <w:rFonts w:hint="eastAsia" w:ascii="仿宋_GB2312" w:eastAsia="仿宋_GB2312"/>
          <w:color w:val="000000"/>
          <w:sz w:val="32"/>
          <w:szCs w:val="32"/>
        </w:rPr>
        <w:t>确定</w:t>
      </w:r>
      <w:r>
        <w:rPr>
          <w:rFonts w:hint="eastAsia" w:ascii="仿宋_GB2312" w:eastAsia="仿宋_GB2312"/>
          <w:sz w:val="32"/>
          <w:szCs w:val="32"/>
        </w:rPr>
        <w:t>一位教师送教。</w:t>
      </w:r>
    </w:p>
    <w:p w14:paraId="152BA318">
      <w:pPr>
        <w:spacing w:line="560" w:lineRule="exact"/>
        <w:ind w:firstLine="640" w:firstLineChars="200"/>
        <w:rPr>
          <w:rFonts w:ascii="仿宋_GB2312" w:eastAsia="仿宋_GB2312"/>
          <w:sz w:val="32"/>
          <w:szCs w:val="32"/>
        </w:rPr>
      </w:pPr>
      <w:r>
        <w:rPr>
          <w:rFonts w:hint="eastAsia" w:ascii="仿宋_GB2312" w:eastAsia="仿宋_GB2312"/>
          <w:sz w:val="32"/>
          <w:szCs w:val="32"/>
        </w:rPr>
        <w:t>6.当出现供需矛盾时，由教研室出面协商解决。</w:t>
      </w:r>
    </w:p>
    <w:p w14:paraId="0FC7FFBB">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7.受邀名师每送教一次，由教育局教研室出具一份开课通知。</w:t>
      </w:r>
    </w:p>
    <w:p w14:paraId="55DA7EAF">
      <w:pPr>
        <w:spacing w:line="20" w:lineRule="exact"/>
        <w:rPr>
          <w:color w:val="000000"/>
          <w:sz w:val="32"/>
          <w:szCs w:val="32"/>
        </w:rPr>
      </w:pPr>
    </w:p>
    <w:p w14:paraId="7E370AF0">
      <w:pPr>
        <w:spacing w:line="520" w:lineRule="exact"/>
        <w:rPr>
          <w:rFonts w:ascii="仿宋_GB2312" w:eastAsia="仿宋_GB2312"/>
          <w:sz w:val="32"/>
          <w:szCs w:val="32"/>
        </w:rPr>
      </w:pPr>
    </w:p>
    <w:p w14:paraId="395277EC">
      <w:pPr>
        <w:spacing w:line="520" w:lineRule="exact"/>
        <w:rPr>
          <w:rFonts w:ascii="仿宋_GB2312" w:eastAsia="仿宋_GB2312"/>
          <w:sz w:val="32"/>
          <w:szCs w:val="32"/>
        </w:rPr>
      </w:pPr>
    </w:p>
    <w:p w14:paraId="03D04BFB">
      <w:pPr>
        <w:spacing w:line="520" w:lineRule="exact"/>
        <w:rPr>
          <w:rFonts w:hint="eastAsia" w:ascii="仿宋_GB2312" w:eastAsia="仿宋_GB2312"/>
          <w:sz w:val="32"/>
          <w:szCs w:val="32"/>
        </w:rPr>
      </w:pPr>
    </w:p>
    <w:p w14:paraId="099E64EB">
      <w:pPr>
        <w:spacing w:line="520" w:lineRule="exact"/>
        <w:rPr>
          <w:rFonts w:hint="eastAsia" w:ascii="仿宋_GB2312" w:eastAsia="仿宋_GB2312"/>
          <w:sz w:val="32"/>
          <w:szCs w:val="32"/>
        </w:rPr>
      </w:pPr>
    </w:p>
    <w:p w14:paraId="0D85FEBB">
      <w:pPr>
        <w:spacing w:line="520" w:lineRule="exact"/>
        <w:rPr>
          <w:rFonts w:hint="eastAsia" w:ascii="仿宋_GB2312" w:eastAsia="仿宋_GB2312"/>
          <w:sz w:val="32"/>
          <w:szCs w:val="32"/>
        </w:rPr>
      </w:pPr>
    </w:p>
    <w:p w14:paraId="3C812D59">
      <w:pPr>
        <w:spacing w:line="520" w:lineRule="exact"/>
        <w:rPr>
          <w:rFonts w:hint="eastAsia" w:ascii="仿宋_GB2312" w:eastAsia="仿宋_GB2312"/>
          <w:sz w:val="32"/>
          <w:szCs w:val="32"/>
        </w:rPr>
      </w:pPr>
    </w:p>
    <w:p w14:paraId="0ECA830F">
      <w:pPr>
        <w:spacing w:line="520" w:lineRule="exact"/>
        <w:rPr>
          <w:rFonts w:hint="eastAsia" w:ascii="仿宋_GB2312" w:eastAsia="仿宋_GB2312"/>
          <w:sz w:val="32"/>
          <w:szCs w:val="32"/>
        </w:rPr>
      </w:pPr>
    </w:p>
    <w:p w14:paraId="47BAAE7B">
      <w:pPr>
        <w:spacing w:line="520" w:lineRule="exact"/>
        <w:rPr>
          <w:rFonts w:hint="eastAsia" w:ascii="仿宋_GB2312" w:eastAsia="仿宋_GB2312"/>
          <w:sz w:val="32"/>
          <w:szCs w:val="32"/>
        </w:rPr>
      </w:pPr>
    </w:p>
    <w:p w14:paraId="79A4EBBE">
      <w:pPr>
        <w:spacing w:line="520" w:lineRule="exact"/>
        <w:rPr>
          <w:rFonts w:hint="eastAsia" w:ascii="仿宋_GB2312" w:eastAsia="仿宋_GB2312"/>
          <w:sz w:val="32"/>
          <w:szCs w:val="32"/>
        </w:rPr>
      </w:pPr>
    </w:p>
    <w:p w14:paraId="1B43A9A9">
      <w:pPr>
        <w:spacing w:line="520" w:lineRule="exact"/>
        <w:rPr>
          <w:rFonts w:hint="eastAsia" w:ascii="仿宋_GB2312" w:eastAsia="仿宋_GB2312"/>
          <w:sz w:val="32"/>
          <w:szCs w:val="32"/>
        </w:rPr>
      </w:pPr>
    </w:p>
    <w:p w14:paraId="6E87629E">
      <w:pPr>
        <w:spacing w:line="520" w:lineRule="exact"/>
        <w:rPr>
          <w:rFonts w:hint="eastAsia" w:ascii="仿宋_GB2312" w:eastAsia="仿宋_GB2312"/>
          <w:sz w:val="32"/>
          <w:szCs w:val="32"/>
        </w:rPr>
      </w:pPr>
    </w:p>
    <w:p w14:paraId="60811165">
      <w:pPr>
        <w:spacing w:line="520" w:lineRule="exact"/>
        <w:rPr>
          <w:rFonts w:hint="eastAsia" w:ascii="仿宋_GB2312" w:eastAsia="仿宋_GB2312"/>
          <w:sz w:val="32"/>
          <w:szCs w:val="32"/>
        </w:rPr>
      </w:pPr>
    </w:p>
    <w:p w14:paraId="2B89090E">
      <w:pPr>
        <w:spacing w:line="520" w:lineRule="exact"/>
        <w:rPr>
          <w:rFonts w:hint="eastAsia" w:ascii="仿宋_GB2312" w:eastAsia="仿宋_GB2312"/>
          <w:sz w:val="32"/>
          <w:szCs w:val="32"/>
        </w:rPr>
      </w:pPr>
    </w:p>
    <w:p w14:paraId="105D446B">
      <w:pPr>
        <w:spacing w:line="520" w:lineRule="exact"/>
        <w:rPr>
          <w:rFonts w:hint="eastAsia" w:ascii="仿宋_GB2312" w:eastAsia="仿宋_GB2312"/>
          <w:sz w:val="32"/>
          <w:szCs w:val="32"/>
        </w:rPr>
      </w:pPr>
    </w:p>
    <w:p w14:paraId="7A70FCB8">
      <w:pPr>
        <w:spacing w:line="520" w:lineRule="exact"/>
        <w:rPr>
          <w:rFonts w:hint="eastAsia" w:ascii="仿宋_GB2312" w:eastAsia="仿宋_GB2312"/>
          <w:sz w:val="32"/>
          <w:szCs w:val="32"/>
        </w:rPr>
      </w:pPr>
    </w:p>
    <w:p w14:paraId="36A2EC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方正小标宋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ZjFiZTEyNmVhZTgzNTJkYzI4MDFmOTc1MGM5NWUifQ=="/>
  </w:docVars>
  <w:rsids>
    <w:rsidRoot w:val="00A41CDE"/>
    <w:rsid w:val="000976D6"/>
    <w:rsid w:val="00115EB9"/>
    <w:rsid w:val="0020253A"/>
    <w:rsid w:val="00640211"/>
    <w:rsid w:val="006D11FF"/>
    <w:rsid w:val="007D1688"/>
    <w:rsid w:val="0085120A"/>
    <w:rsid w:val="00A41CDE"/>
    <w:rsid w:val="00C47136"/>
    <w:rsid w:val="00FF742F"/>
    <w:rsid w:val="4652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1411</Words>
  <Characters>1456</Characters>
  <Lines>11</Lines>
  <Paragraphs>3</Paragraphs>
  <TotalTime>26</TotalTime>
  <ScaleCrop>false</ScaleCrop>
  <LinksUpToDate>false</LinksUpToDate>
  <CharactersWithSpaces>1518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2024-09-02T06:26:00Z</dcterms:created>
  <dc:creator>Lenovo</dc:creator>
  <cp:lastModifiedBy>Administrator</cp:lastModifiedBy>
  <dcterms:modified xsi:type="dcterms:W3CDTF">2024-09-02T10:04:53Z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5870A4CD05F043A2985063D3C4F186CA_13</vt:lpwstr>
  </property>
</Properties>
</file>