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1240" w:lineRule="exact"/>
        <w:ind w:right="0"/>
        <w:jc w:val="center"/>
        <w:textAlignment w:val="auto"/>
        <w:rPr>
          <w:rFonts w:hint="eastAsia" w:ascii="仿宋" w:hAnsi="仿宋" w:eastAsia="仿宋" w:cs="仿宋"/>
          <w:b w:val="0"/>
          <w:bCs/>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1240" w:lineRule="exact"/>
        <w:ind w:right="0"/>
        <w:jc w:val="center"/>
        <w:textAlignment w:val="auto"/>
        <w:rPr>
          <w:rFonts w:hint="eastAsia" w:ascii="仿宋" w:hAnsi="仿宋" w:eastAsia="仿宋" w:cs="仿宋"/>
          <w:b w:val="0"/>
          <w:bCs/>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1240" w:lineRule="exact"/>
        <w:ind w:right="0"/>
        <w:jc w:val="center"/>
        <w:textAlignment w:val="auto"/>
        <w:rPr>
          <w:rFonts w:hint="eastAsia" w:ascii="仿宋" w:hAnsi="仿宋" w:eastAsia="仿宋" w:cs="仿宋"/>
          <w:b w:val="0"/>
          <w:bCs/>
          <w:color w:val="auto"/>
          <w:kern w:val="0"/>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1240" w:lineRule="exact"/>
        <w:ind w:right="0"/>
        <w:jc w:val="center"/>
        <w:textAlignment w:val="auto"/>
        <w:rPr>
          <w:rFonts w:hint="eastAsia" w:ascii="仿宋" w:hAnsi="仿宋" w:eastAsia="仿宋" w:cs="仿宋"/>
          <w:b w:val="0"/>
          <w:bCs/>
          <w:color w:val="auto"/>
          <w:kern w:val="0"/>
          <w:sz w:val="32"/>
          <w:szCs w:val="32"/>
        </w:rPr>
      </w:pPr>
    </w:p>
    <w:p>
      <w:pPr>
        <w:pStyle w:val="2"/>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right="0"/>
        <w:jc w:val="center"/>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eastAsia="zh-CN"/>
        </w:rPr>
        <w:t>教研〔</w:t>
      </w:r>
      <w:r>
        <w:rPr>
          <w:rFonts w:hint="eastAsia" w:ascii="仿宋" w:hAnsi="仿宋" w:eastAsia="仿宋" w:cs="仿宋"/>
          <w:b w:val="0"/>
          <w:bCs/>
          <w:color w:val="auto"/>
          <w:kern w:val="0"/>
          <w:sz w:val="32"/>
          <w:szCs w:val="32"/>
          <w:lang w:val="en-US" w:eastAsia="zh-CN"/>
        </w:rPr>
        <w:t>2026</w:t>
      </w:r>
      <w:r>
        <w:rPr>
          <w:rFonts w:hint="eastAsia" w:ascii="仿宋" w:hAnsi="仿宋" w:eastAsia="仿宋" w:cs="仿宋"/>
          <w:b w:val="0"/>
          <w:bCs/>
          <w:color w:val="auto"/>
          <w:kern w:val="0"/>
          <w:sz w:val="32"/>
          <w:szCs w:val="32"/>
          <w:lang w:eastAsia="zh-CN"/>
        </w:rPr>
        <w:t>〕</w:t>
      </w:r>
      <w:r>
        <w:rPr>
          <w:rFonts w:hint="eastAsia" w:ascii="仿宋" w:hAnsi="仿宋" w:eastAsia="仿宋" w:cs="仿宋"/>
          <w:b w:val="0"/>
          <w:bCs/>
          <w:color w:val="auto"/>
          <w:kern w:val="0"/>
          <w:sz w:val="32"/>
          <w:szCs w:val="32"/>
          <w:lang w:val="en-US" w:eastAsia="zh-CN"/>
        </w:rPr>
        <w:t>8</w:t>
      </w:r>
      <w:r>
        <w:rPr>
          <w:rFonts w:hint="eastAsia" w:ascii="仿宋" w:hAnsi="仿宋" w:eastAsia="仿宋" w:cs="仿宋"/>
          <w:b w:val="0"/>
          <w:bCs/>
          <w:color w:val="auto"/>
          <w:kern w:val="0"/>
          <w:sz w:val="32"/>
          <w:szCs w:val="32"/>
          <w:lang w:eastAsia="zh-CN"/>
        </w:rPr>
        <w:t>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val="0"/>
          <w:bCs/>
          <w:color w:val="auto"/>
          <w:lang w:eastAsia="zh-CN"/>
        </w:rPr>
      </w:pP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20" w:lineRule="exact"/>
        <w:ind w:right="0"/>
        <w:jc w:val="center"/>
        <w:textAlignment w:val="auto"/>
        <w:rPr>
          <w:rFonts w:hint="eastAsia" w:ascii="仿宋" w:hAnsi="仿宋" w:eastAsia="仿宋" w:cs="仿宋"/>
          <w:b w:val="0"/>
          <w:bCs/>
          <w:color w:val="auto"/>
          <w:kern w:val="0"/>
          <w:sz w:val="32"/>
          <w:szCs w:val="32"/>
        </w:rPr>
      </w:pPr>
    </w:p>
    <w:p>
      <w:pPr>
        <w:pStyle w:val="2"/>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简体"/>
          <w:b w:val="0"/>
          <w:color w:val="auto"/>
          <w:kern w:val="0"/>
          <w:sz w:val="44"/>
          <w:szCs w:val="44"/>
          <w:lang w:val="en-US" w:eastAsia="zh-CN" w:bidi="ar-SA"/>
        </w:rPr>
      </w:pPr>
      <w:r>
        <w:rPr>
          <w:rFonts w:hint="eastAsia" w:ascii="方正小标宋简体" w:hAnsi="方正小标宋简体" w:eastAsia="方正小标宋简体" w:cs="方正小标宋简体"/>
          <w:b w:val="0"/>
          <w:color w:val="auto"/>
          <w:kern w:val="0"/>
          <w:sz w:val="44"/>
          <w:szCs w:val="44"/>
          <w:lang w:val="en-US" w:eastAsia="zh-CN" w:bidi="ar-SA"/>
        </w:rPr>
        <w:t>关于印发《2026年霍邱县幼儿园</w:t>
      </w:r>
    </w:p>
    <w:p>
      <w:pPr>
        <w:pStyle w:val="2"/>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right="0"/>
        <w:jc w:val="center"/>
        <w:textAlignment w:val="auto"/>
        <w:rPr>
          <w:rFonts w:hint="eastAsia" w:ascii="方正小标宋简体" w:hAnsi="方正小标宋简体" w:eastAsia="方正小标宋简体" w:cs="方正小标宋简体"/>
          <w:b w:val="0"/>
          <w:color w:val="auto"/>
          <w:kern w:val="0"/>
          <w:sz w:val="44"/>
          <w:szCs w:val="44"/>
          <w:lang w:val="en-US" w:eastAsia="zh-CN" w:bidi="ar-SA"/>
        </w:rPr>
      </w:pPr>
      <w:r>
        <w:rPr>
          <w:rFonts w:hint="eastAsia" w:ascii="方正小标宋简体" w:hAnsi="方正小标宋简体" w:eastAsia="方正小标宋简体" w:cs="方正小标宋简体"/>
          <w:b w:val="0"/>
          <w:color w:val="auto"/>
          <w:kern w:val="0"/>
          <w:sz w:val="44"/>
          <w:szCs w:val="44"/>
          <w:lang w:val="en-US" w:eastAsia="zh-CN" w:bidi="ar-SA"/>
        </w:rPr>
        <w:t>教研活动方案》的通知</w:t>
      </w:r>
    </w:p>
    <w:p>
      <w:pPr>
        <w:keepNext w:val="0"/>
        <w:keepLines w:val="0"/>
        <w:pageBreakBefore w:val="0"/>
        <w:widowControl w:val="0"/>
        <w:kinsoku/>
        <w:wordWrap/>
        <w:overflowPunct/>
        <w:topLinePunct w:val="0"/>
        <w:autoSpaceDE/>
        <w:autoSpaceDN/>
        <w:bidi w:val="0"/>
        <w:adjustRightInd/>
        <w:spacing w:line="560" w:lineRule="exact"/>
        <w:ind w:right="0"/>
        <w:jc w:val="center"/>
        <w:textAlignment w:val="auto"/>
        <w:rPr>
          <w:rFonts w:hint="eastAsia" w:ascii="仿宋" w:hAnsi="仿宋" w:eastAsia="仿宋" w:cs="仿宋"/>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各乡镇中心学校、县直各</w:t>
      </w:r>
      <w:r>
        <w:rPr>
          <w:rFonts w:hint="eastAsia" w:ascii="仿宋" w:hAnsi="仿宋" w:eastAsia="仿宋" w:cs="仿宋"/>
          <w:color w:val="auto"/>
          <w:kern w:val="0"/>
          <w:sz w:val="32"/>
          <w:szCs w:val="32"/>
        </w:rPr>
        <w:t>幼儿园：</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《2026年霍邱县幼</w:t>
      </w:r>
      <w:r>
        <w:rPr>
          <w:rFonts w:hint="eastAsia" w:ascii="仿宋" w:hAnsi="仿宋" w:eastAsia="仿宋" w:cs="仿宋"/>
          <w:color w:val="auto"/>
          <w:kern w:val="0"/>
          <w:sz w:val="32"/>
          <w:szCs w:val="32"/>
          <w:lang w:val="en-US" w:eastAsia="zh-CN"/>
        </w:rPr>
        <w:t>儿园</w:t>
      </w:r>
      <w:r>
        <w:rPr>
          <w:rFonts w:hint="eastAsia" w:ascii="仿宋" w:hAnsi="仿宋" w:eastAsia="仿宋" w:cs="仿宋"/>
          <w:color w:val="auto"/>
          <w:kern w:val="0"/>
          <w:sz w:val="32"/>
          <w:szCs w:val="32"/>
        </w:rPr>
        <w:t>教研</w:t>
      </w:r>
      <w:r>
        <w:rPr>
          <w:rFonts w:hint="eastAsia" w:ascii="仿宋" w:hAnsi="仿宋" w:eastAsia="仿宋" w:cs="仿宋"/>
          <w:color w:val="auto"/>
          <w:kern w:val="0"/>
          <w:sz w:val="32"/>
          <w:szCs w:val="32"/>
          <w:lang w:val="en-US" w:eastAsia="zh-CN"/>
        </w:rPr>
        <w:t>活动方案</w:t>
      </w:r>
      <w:r>
        <w:rPr>
          <w:rFonts w:hint="eastAsia" w:ascii="仿宋" w:hAnsi="仿宋" w:eastAsia="仿宋" w:cs="仿宋"/>
          <w:color w:val="auto"/>
          <w:kern w:val="0"/>
          <w:sz w:val="32"/>
          <w:szCs w:val="32"/>
        </w:rPr>
        <w:t>》经</w:t>
      </w:r>
      <w:r>
        <w:rPr>
          <w:rFonts w:hint="eastAsia" w:ascii="仿宋" w:hAnsi="仿宋" w:eastAsia="仿宋" w:cs="仿宋"/>
          <w:color w:val="auto"/>
          <w:kern w:val="0"/>
          <w:sz w:val="32"/>
          <w:szCs w:val="32"/>
          <w:lang w:val="en-US" w:eastAsia="zh-CN"/>
        </w:rPr>
        <w:t>2026年1月20日专家论证</w:t>
      </w:r>
      <w:r>
        <w:rPr>
          <w:rFonts w:hint="eastAsia" w:ascii="仿宋" w:hAnsi="仿宋" w:eastAsia="仿宋" w:cs="仿宋"/>
          <w:color w:val="auto"/>
          <w:kern w:val="0"/>
          <w:sz w:val="32"/>
          <w:szCs w:val="32"/>
        </w:rPr>
        <w:t>会议研究通过，</w:t>
      </w:r>
      <w:r>
        <w:rPr>
          <w:rFonts w:hint="eastAsia" w:ascii="仿宋" w:hAnsi="仿宋" w:eastAsia="仿宋" w:cs="仿宋"/>
          <w:color w:val="auto"/>
          <w:kern w:val="0"/>
          <w:sz w:val="32"/>
          <w:szCs w:val="32"/>
          <w:lang w:val="en-US" w:eastAsia="zh-CN"/>
        </w:rPr>
        <w:t>现将本方案印发给你们，请结合实际，认真</w:t>
      </w:r>
      <w:r>
        <w:rPr>
          <w:rFonts w:hint="eastAsia" w:ascii="仿宋" w:hAnsi="仿宋" w:eastAsia="仿宋" w:cs="仿宋"/>
          <w:color w:val="auto"/>
          <w:kern w:val="0"/>
          <w:sz w:val="32"/>
          <w:szCs w:val="32"/>
        </w:rPr>
        <w:t>贯彻落实。</w:t>
      </w:r>
    </w:p>
    <w:p>
      <w:pPr>
        <w:pStyle w:val="2"/>
        <w:keepNext w:val="0"/>
        <w:keepLines w:val="0"/>
        <w:pageBreakBefore w:val="0"/>
        <w:widowControl w:val="0"/>
        <w:kinsoku/>
        <w:wordWrap/>
        <w:overflowPunct/>
        <w:topLinePunct w:val="0"/>
        <w:autoSpaceDE/>
        <w:autoSpaceDN/>
        <w:bidi w:val="0"/>
        <w:adjustRightInd/>
        <w:spacing w:before="0" w:beforeLines="0" w:beforeAutospacing="0" w:after="0" w:afterLines="0" w:afterAutospacing="0" w:line="560" w:lineRule="exact"/>
        <w:ind w:left="0" w:right="0" w:firstLine="640" w:firstLineChars="200"/>
        <w:jc w:val="both"/>
        <w:textAlignment w:val="auto"/>
        <w:rPr>
          <w:rFonts w:hint="eastAsia" w:ascii="仿宋" w:hAnsi="仿宋" w:eastAsia="仿宋" w:cs="仿宋"/>
          <w:b w:val="0"/>
          <w:color w:val="auto"/>
          <w:kern w:val="0"/>
          <w:sz w:val="32"/>
          <w:szCs w:val="32"/>
          <w:lang w:val="en-US" w:eastAsia="zh-CN" w:bidi="ar-SA"/>
        </w:rPr>
      </w:pPr>
      <w:r>
        <w:rPr>
          <w:rFonts w:hint="eastAsia" w:ascii="仿宋" w:hAnsi="仿宋" w:eastAsia="仿宋" w:cs="仿宋"/>
          <w:b w:val="0"/>
          <w:color w:val="auto"/>
          <w:kern w:val="0"/>
          <w:sz w:val="32"/>
          <w:szCs w:val="32"/>
          <w:lang w:val="en-US" w:eastAsia="zh-CN" w:bidi="ar-SA"/>
        </w:rPr>
        <w:t>附件：2026年霍邱县幼儿园教研活动方案</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 w:hAnsi="仿宋" w:eastAsia="仿宋" w:cs="仿宋"/>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right="0" w:firstLine="5760" w:firstLineChars="18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霍邱县教育局</w:t>
      </w:r>
    </w:p>
    <w:p>
      <w:pPr>
        <w:keepNext w:val="0"/>
        <w:keepLines w:val="0"/>
        <w:pageBreakBefore w:val="0"/>
        <w:widowControl w:val="0"/>
        <w:tabs>
          <w:tab w:val="left" w:pos="5155"/>
        </w:tabs>
        <w:kinsoku/>
        <w:wordWrap/>
        <w:overflowPunct/>
        <w:topLinePunct w:val="0"/>
        <w:autoSpaceDE/>
        <w:autoSpaceDN/>
        <w:bidi w:val="0"/>
        <w:adjustRightInd/>
        <w:spacing w:line="560" w:lineRule="exact"/>
        <w:ind w:left="0" w:right="0" w:firstLine="640" w:firstLineChars="200"/>
        <w:jc w:val="righ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ab/>
      </w: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202</w:t>
      </w: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25</w:t>
      </w:r>
      <w:r>
        <w:rPr>
          <w:rFonts w:hint="eastAsia" w:ascii="仿宋" w:hAnsi="仿宋" w:eastAsia="仿宋" w:cs="仿宋"/>
          <w:color w:val="auto"/>
          <w:kern w:val="0"/>
          <w:sz w:val="32"/>
          <w:szCs w:val="32"/>
        </w:rPr>
        <w:t>日</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附件：</w:t>
      </w:r>
      <w:bookmarkStart w:id="0" w:name="_GoBack"/>
      <w:bookmarkEnd w:id="0"/>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right="0"/>
        <w:jc w:val="both"/>
        <w:textAlignment w:val="auto"/>
        <w:rPr>
          <w:rFonts w:hint="eastAsia" w:ascii="仿宋" w:hAnsi="仿宋" w:eastAsia="仿宋" w:cs="仿宋"/>
          <w:b w:val="0"/>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right="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2026年霍邱县幼儿园教研活动方案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2026年霍邱县幼儿</w:t>
      </w:r>
      <w:r>
        <w:rPr>
          <w:rFonts w:hint="eastAsia" w:ascii="仿宋" w:hAnsi="仿宋" w:eastAsia="仿宋" w:cs="仿宋"/>
          <w:color w:val="auto"/>
          <w:sz w:val="32"/>
          <w:szCs w:val="32"/>
          <w:lang w:val="en-US" w:eastAsia="zh-CN"/>
        </w:rPr>
        <w:t>园教育教学</w:t>
      </w:r>
      <w:r>
        <w:rPr>
          <w:rFonts w:hint="eastAsia" w:ascii="仿宋" w:hAnsi="仿宋" w:eastAsia="仿宋" w:cs="仿宋"/>
          <w:color w:val="auto"/>
          <w:sz w:val="32"/>
          <w:szCs w:val="32"/>
        </w:rPr>
        <w:t>教研工作以《幼儿园教育指导纲要》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《3-6岁儿童学习与发展指南》</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幼儿园保育教育质量评估指南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为指导，全面贯彻落实霍邱县"十</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五"教育事业发展规划中关于学前教育的发展目标和重点任务，坚持以幼儿发展为本的教育理念，深化教育改革，提升保教质量，促进幼儿全面发展。本</w:t>
      </w:r>
      <w:r>
        <w:rPr>
          <w:rFonts w:hint="eastAsia" w:ascii="仿宋" w:hAnsi="仿宋" w:eastAsia="仿宋" w:cs="仿宋"/>
          <w:color w:val="auto"/>
          <w:sz w:val="32"/>
          <w:szCs w:val="32"/>
          <w:lang w:val="en-US" w:eastAsia="zh-CN"/>
        </w:rPr>
        <w:t>方案</w:t>
      </w:r>
      <w:r>
        <w:rPr>
          <w:rFonts w:hint="eastAsia" w:ascii="仿宋" w:hAnsi="仿宋" w:eastAsia="仿宋" w:cs="仿宋"/>
          <w:color w:val="auto"/>
          <w:sz w:val="32"/>
          <w:szCs w:val="32"/>
        </w:rPr>
        <w:t>立足霍邱县学前教育发展实际，结合学前教育普及普惠县创建工作要求，旨在通过系统化、专业化的教研活动，全面提升幼儿园教师专业素养和保教能力，构建高质量的学前教育体系。</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一、指导思想与工作目标</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楷体" w:hAnsi="楷体" w:eastAsia="楷体" w:cs="楷体"/>
          <w:b/>
          <w:bCs/>
          <w:color w:val="auto"/>
          <w:sz w:val="32"/>
          <w:szCs w:val="32"/>
        </w:rPr>
        <w:t>指导思想</w:t>
      </w:r>
      <w:r>
        <w:rPr>
          <w:rFonts w:hint="eastAsia" w:ascii="楷体" w:hAnsi="楷体" w:eastAsia="楷体" w:cs="楷体"/>
          <w:b/>
          <w:bCs/>
          <w:color w:val="auto"/>
          <w:sz w:val="32"/>
          <w:szCs w:val="32"/>
          <w:lang w:eastAsia="zh-CN"/>
        </w:rPr>
        <w:t>：</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方案</w:t>
      </w:r>
      <w:r>
        <w:rPr>
          <w:rFonts w:hint="eastAsia" w:ascii="仿宋" w:hAnsi="仿宋" w:eastAsia="仿宋" w:cs="仿宋"/>
          <w:color w:val="auto"/>
          <w:sz w:val="32"/>
          <w:szCs w:val="32"/>
        </w:rPr>
        <w:t>坚持党的教育方针，落实立德树人根本任务，遵循幼儿身心发展规律和学前教育规律，以促进幼儿健康快乐成长为出发点和落脚点，以提升教师专业能力为核心，以教研活动为载体，推动霍邱县学前教育内涵式发展。强调创新学前教育机制改革，探索适应城镇化进程和生育政策调整带来人口变化的新路子，努力构建覆盖城乡、布局合理的学前教育体系，为霍邱县创建国家学前教育普及普惠县提供有力支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b/>
          <w:bCs/>
          <w:color w:val="auto"/>
          <w:sz w:val="32"/>
          <w:szCs w:val="32"/>
        </w:rPr>
        <w:t>工作目标</w:t>
      </w:r>
      <w:r>
        <w:rPr>
          <w:rFonts w:hint="eastAsia" w:ascii="楷体" w:hAnsi="楷体" w:eastAsia="楷体" w:cs="楷体"/>
          <w:b/>
          <w:bCs/>
          <w:color w:val="auto"/>
          <w:sz w:val="32"/>
          <w:szCs w:val="32"/>
          <w:lang w:eastAsia="zh-CN"/>
        </w:rPr>
        <w:t>：</w:t>
      </w:r>
      <w:r>
        <w:rPr>
          <w:rFonts w:hint="eastAsia" w:ascii="仿宋" w:hAnsi="仿宋" w:eastAsia="仿宋" w:cs="仿宋"/>
          <w:color w:val="auto"/>
          <w:sz w:val="32"/>
          <w:szCs w:val="32"/>
        </w:rPr>
        <w:t>2026年霍邱县幼儿教研工作将围绕以下核心目标展开</w:t>
      </w:r>
      <w:r>
        <w:rPr>
          <w:rFonts w:hint="eastAsia" w:ascii="仿宋" w:hAnsi="仿宋" w:eastAsia="仿宋" w:cs="仿宋"/>
          <w:color w:val="auto"/>
          <w:sz w:val="32"/>
          <w:szCs w:val="32"/>
          <w:lang w:eastAsia="zh-CN"/>
        </w:rPr>
        <w:t>。</w:t>
      </w:r>
    </w:p>
    <w:tbl>
      <w:tblPr>
        <w:tblStyle w:val="7"/>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2760"/>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目标类别</w:t>
            </w:r>
          </w:p>
        </w:tc>
        <w:tc>
          <w:tcPr>
            <w:tcW w:w="276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具体目标</w:t>
            </w:r>
          </w:p>
        </w:tc>
        <w:tc>
          <w:tcPr>
            <w:tcW w:w="472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预期成果指标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普及普惠</w:t>
            </w:r>
          </w:p>
        </w:tc>
        <w:tc>
          <w:tcPr>
            <w:tcW w:w="276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推进学前教育普及普惠发展</w:t>
            </w:r>
          </w:p>
        </w:tc>
        <w:tc>
          <w:tcPr>
            <w:tcW w:w="472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学前三年毛入园率达到9</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%以上，</w:t>
            </w:r>
            <w:r>
              <w:rPr>
                <w:rFonts w:hint="eastAsia" w:ascii="宋体" w:hAnsi="宋体" w:eastAsia="宋体" w:cs="宋体"/>
                <w:color w:val="auto"/>
                <w:sz w:val="24"/>
                <w:szCs w:val="24"/>
                <w:lang w:val="en-US" w:eastAsia="zh-CN"/>
              </w:rPr>
              <w:t>普及普惠园达90%，</w:t>
            </w:r>
            <w:r>
              <w:rPr>
                <w:rFonts w:hint="eastAsia" w:ascii="宋体" w:hAnsi="宋体" w:eastAsia="宋体" w:cs="宋体"/>
                <w:color w:val="auto"/>
                <w:sz w:val="24"/>
                <w:szCs w:val="24"/>
              </w:rPr>
              <w:t>公办园学位占比达到</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教师发展</w:t>
            </w:r>
          </w:p>
        </w:tc>
        <w:tc>
          <w:tcPr>
            <w:tcW w:w="276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提升教师专业素养和保教能力</w:t>
            </w:r>
          </w:p>
        </w:tc>
        <w:tc>
          <w:tcPr>
            <w:tcW w:w="472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全县幼儿园教师培训覆盖率达到100%，专任教师与幼儿比满足"两教一保"要求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课程建设</w:t>
            </w:r>
          </w:p>
        </w:tc>
        <w:tc>
          <w:tcPr>
            <w:tcW w:w="276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完善园本课程体系，提升保教质量</w:t>
            </w:r>
          </w:p>
        </w:tc>
        <w:tc>
          <w:tcPr>
            <w:tcW w:w="472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全县</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0%以上幼儿园形成特色园本课程，幼儿教育小学化倾向得到有效遏制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教研活动</w:t>
            </w:r>
          </w:p>
        </w:tc>
        <w:tc>
          <w:tcPr>
            <w:tcW w:w="276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创新教研活动形式，提高教研实效</w:t>
            </w:r>
          </w:p>
        </w:tc>
        <w:tc>
          <w:tcPr>
            <w:tcW w:w="472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开展县级教研活动不少于</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次，园本教研活动常态化开展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598"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质量提升</w:t>
            </w:r>
          </w:p>
        </w:tc>
        <w:tc>
          <w:tcPr>
            <w:tcW w:w="2760"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全面提升学前教育质量</w:t>
            </w:r>
          </w:p>
        </w:tc>
        <w:tc>
          <w:tcPr>
            <w:tcW w:w="472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幼儿园办园行为规范达标率达到</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%以上，家长满意度达到90%以上</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通过实现上述目标，2026年霍邱县幼儿教研工作将为全县学前教育高质量发展奠定坚实基础，为创建国家学前教育普及普惠县提供有力支撑，最终实现让每一位幼儿健康、快乐地成长的美好愿景。</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二、教研工作重点内容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2026年霍邱县</w:t>
      </w:r>
      <w:r>
        <w:rPr>
          <w:rFonts w:hint="eastAsia" w:ascii="仿宋" w:hAnsi="仿宋" w:eastAsia="仿宋" w:cs="仿宋"/>
          <w:color w:val="auto"/>
          <w:sz w:val="32"/>
          <w:szCs w:val="32"/>
          <w:u w:val="none"/>
        </w:rPr>
        <w:t>幼</w:t>
      </w:r>
      <w:r>
        <w:rPr>
          <w:rFonts w:hint="eastAsia" w:ascii="仿宋" w:hAnsi="仿宋" w:eastAsia="仿宋" w:cs="仿宋"/>
          <w:color w:val="auto"/>
          <w:sz w:val="32"/>
          <w:szCs w:val="32"/>
          <w:u w:val="none"/>
          <w:lang w:val="en-US" w:eastAsia="zh-CN"/>
        </w:rPr>
        <w:t>儿</w:t>
      </w:r>
      <w:r>
        <w:rPr>
          <w:rFonts w:hint="eastAsia" w:ascii="仿宋" w:hAnsi="仿宋" w:eastAsia="仿宋" w:cs="仿宋"/>
          <w:color w:val="auto"/>
          <w:sz w:val="32"/>
          <w:szCs w:val="32"/>
        </w:rPr>
        <w:t>教研工作将围绕教师专业发展、课程建设与实施、教研活动组织三大核心领域展开，通过系统化、专业化的教研活动，全面提升幼儿园教师专业素养和保教能力，促进霍邱县学前教育高质量发展。教研工作将紧密结合霍邱县学前教育发展实际，针对当前学前教育发展中的重点难点问题，开展有针对性</w:t>
      </w:r>
      <w:r>
        <w:rPr>
          <w:rFonts w:hint="eastAsia" w:ascii="仿宋" w:hAnsi="仿宋" w:eastAsia="仿宋" w:cs="仿宋"/>
          <w:color w:val="auto"/>
          <w:sz w:val="32"/>
          <w:szCs w:val="32"/>
          <w:lang w:val="en-US" w:eastAsia="zh-CN"/>
        </w:rPr>
        <w:t>地</w:t>
      </w:r>
      <w:r>
        <w:rPr>
          <w:rFonts w:hint="eastAsia" w:ascii="仿宋" w:hAnsi="仿宋" w:eastAsia="仿宋" w:cs="仿宋"/>
          <w:color w:val="auto"/>
          <w:sz w:val="32"/>
          <w:szCs w:val="32"/>
        </w:rPr>
        <w:t>研究和实践活动，为创建国家学前教育普及普惠县提供专业支撑。</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（一）教师专业发展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教师专业发展是2026年霍邱县幼儿教研工作的核心内容之一。根据霍邱县2024-2025学年度幼儿园教师培训实施和管理情况，教师专业发展工作将围绕提升教师思想政治素质、职业道德水平和专业能力三个方面展开，构建全方位、多层次的教师专业发展体系。</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思想政治和师德师风建设</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将组织全体幼儿园教师深入学习习近平新时代中国特色社会主义思想、习近平总书记关于教育的重要论述、党的二十大精神，强化新时代教师职业行为十项准则学习。通过专题讲座、案例分析、经验分享等形式，引导教师树立正确的教育观、儿童观和教师观，增强教书育人的责任感和使命感。</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专业能力提升</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将以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提升科学保教能力，全面推进幼儿游戏</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为主题，开展四个内容模块的培训：一</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科学保教理念培训，包括《幼儿园教育指导纲要》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《3-6岁儿童学习与发展指南》和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幼儿园保育教育评估指南</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等纲领性文件的学习；二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幼儿游戏理论与实践培训，重点提升教师的游戏观察水平和支持能力；三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园本课程建设培训，帮助教师掌握园本课程开发与实施的基本方法；四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教育科研能力培训，提高教师参与教育科研的积极性和能力。</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专业发展路径</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将构建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示范引领</w:t>
      </w:r>
      <w:r>
        <w:rPr>
          <w:rFonts w:hint="eastAsia" w:ascii="仿宋" w:hAnsi="仿宋" w:eastAsia="仿宋" w:cs="仿宋"/>
          <w:color w:val="auto"/>
          <w:sz w:val="32"/>
          <w:szCs w:val="32"/>
        </w:rPr>
        <w:t>+网络研修+园本研修</w:t>
      </w:r>
      <w:r>
        <w:rPr>
          <w:rFonts w:hint="eastAsia" w:ascii="仿宋" w:hAnsi="仿宋" w:eastAsia="仿宋" w:cs="仿宋"/>
          <w:color w:val="auto"/>
          <w:sz w:val="32"/>
          <w:szCs w:val="32"/>
          <w:lang w:val="en-US" w:eastAsia="zh-CN"/>
        </w:rPr>
        <w:t>+三评一赛等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位一体的教师专业发展模式。</w:t>
      </w:r>
      <w:r>
        <w:rPr>
          <w:rFonts w:hint="eastAsia" w:ascii="仿宋" w:hAnsi="仿宋" w:eastAsia="仿宋" w:cs="仿宋"/>
          <w:color w:val="auto"/>
          <w:sz w:val="32"/>
          <w:szCs w:val="32"/>
          <w:lang w:val="en-US" w:eastAsia="zh-CN"/>
        </w:rPr>
        <w:t>示范引领</w:t>
      </w:r>
      <w:r>
        <w:rPr>
          <w:rFonts w:hint="eastAsia" w:ascii="仿宋" w:hAnsi="仿宋" w:eastAsia="仿宋" w:cs="仿宋"/>
          <w:color w:val="auto"/>
          <w:sz w:val="32"/>
          <w:szCs w:val="32"/>
        </w:rPr>
        <w:t>充分发挥县级培训指导团队、学科带头人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骨干教师</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名师、教坛新星等</w:t>
      </w:r>
      <w:r>
        <w:rPr>
          <w:rFonts w:hint="eastAsia" w:ascii="仿宋" w:hAnsi="仿宋" w:eastAsia="仿宋" w:cs="仿宋"/>
          <w:color w:val="auto"/>
          <w:sz w:val="32"/>
          <w:szCs w:val="32"/>
        </w:rPr>
        <w:t>的引领和辐射作用，采取现场指导、案例剖析、研讨交流、成果共享的形式进行；网络研修利用国家智慧教育公共服务平台等专业网络研修平台开展</w:t>
      </w:r>
      <w:r>
        <w:rPr>
          <w:rFonts w:hint="eastAsia" w:ascii="仿宋" w:hAnsi="仿宋" w:eastAsia="仿宋" w:cs="仿宋"/>
          <w:color w:val="auto"/>
          <w:sz w:val="32"/>
          <w:szCs w:val="32"/>
          <w:lang w:val="en-US" w:eastAsia="zh-CN"/>
        </w:rPr>
        <w:t>教育教学</w:t>
      </w:r>
      <w:r>
        <w:rPr>
          <w:rFonts w:hint="eastAsia" w:ascii="仿宋" w:hAnsi="仿宋" w:eastAsia="仿宋" w:cs="仿宋"/>
          <w:color w:val="auto"/>
          <w:sz w:val="32"/>
          <w:szCs w:val="32"/>
        </w:rPr>
        <w:t>网络</w:t>
      </w:r>
      <w:r>
        <w:rPr>
          <w:rFonts w:hint="eastAsia" w:ascii="仿宋" w:hAnsi="仿宋" w:eastAsia="仿宋" w:cs="仿宋"/>
          <w:color w:val="auto"/>
          <w:sz w:val="32"/>
          <w:szCs w:val="32"/>
          <w:lang w:val="en-US" w:eastAsia="zh-CN"/>
        </w:rPr>
        <w:t>研修</w:t>
      </w:r>
      <w:r>
        <w:rPr>
          <w:rFonts w:hint="eastAsia" w:ascii="仿宋" w:hAnsi="仿宋" w:eastAsia="仿宋" w:cs="仿宋"/>
          <w:color w:val="auto"/>
          <w:sz w:val="32"/>
          <w:szCs w:val="32"/>
        </w:rPr>
        <w:t>；园本研修要求各幼儿园制定园本研修计划，将听评课、集体备课、游戏观察、案例研讨等纳入园本学时管理范畴，每位教师需提交研修课的过程材料及每学期不少于6节课的听课记录和4篇游戏观察记录等作为园本学时认定的必备材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三评一赛：鼓励青年教师积极参加省、市、县级教育教学论文评选、优质课评选、案例评选、教师基本功技能大赛等，县教研室组织专家为参赛教师提供多方位支持，包括指</w:t>
      </w:r>
      <w:r>
        <w:rPr>
          <w:rFonts w:hint="eastAsia" w:ascii="仿宋" w:hAnsi="仿宋" w:eastAsia="仿宋" w:cs="仿宋"/>
          <w:color w:val="auto"/>
          <w:spacing w:val="-6"/>
          <w:sz w:val="32"/>
          <w:szCs w:val="32"/>
          <w:lang w:val="en-US" w:eastAsia="zh-CN"/>
        </w:rPr>
        <w:t>导、培训和资源对接等，通过竞赛促进教师专业成长和教学创新</w:t>
      </w:r>
      <w:r>
        <w:rPr>
          <w:rFonts w:hint="eastAsia" w:ascii="仿宋" w:hAnsi="仿宋" w:eastAsia="仿宋" w:cs="仿宋"/>
          <w:color w:val="auto"/>
          <w:sz w:val="32"/>
          <w:szCs w:val="32"/>
          <w:lang w:val="en-US" w:eastAsia="zh-CN"/>
        </w:rPr>
        <w:t>。</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（二）课程建设与实施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课程建设与实施是2026年霍邱县幼儿教研工作的另一重点内容。根据霍邱县直</w:t>
      </w:r>
      <w:r>
        <w:rPr>
          <w:rFonts w:hint="eastAsia" w:ascii="仿宋" w:hAnsi="仿宋" w:eastAsia="仿宋" w:cs="仿宋"/>
          <w:color w:val="auto"/>
          <w:sz w:val="32"/>
          <w:szCs w:val="32"/>
          <w:lang w:val="en-US" w:eastAsia="zh-CN"/>
        </w:rPr>
        <w:t>属</w:t>
      </w:r>
      <w:r>
        <w:rPr>
          <w:rFonts w:hint="eastAsia" w:ascii="仿宋" w:hAnsi="仿宋" w:eastAsia="仿宋" w:cs="仿宋"/>
          <w:color w:val="auto"/>
          <w:sz w:val="32"/>
          <w:szCs w:val="32"/>
        </w:rPr>
        <w:t>幼儿园2020年--2025年发展规划中的课程建设经验，全县幼儿园课程建设将以"</w:t>
      </w:r>
      <w:r>
        <w:rPr>
          <w:rFonts w:hint="eastAsia" w:ascii="仿宋" w:hAnsi="仿宋" w:eastAsia="仿宋" w:cs="仿宋"/>
          <w:color w:val="auto"/>
          <w:sz w:val="32"/>
          <w:szCs w:val="32"/>
          <w:lang w:val="en-US" w:eastAsia="zh-CN"/>
        </w:rPr>
        <w:t>游戏化</w:t>
      </w:r>
      <w:r>
        <w:rPr>
          <w:rFonts w:hint="eastAsia" w:ascii="仿宋" w:hAnsi="仿宋" w:eastAsia="仿宋" w:cs="仿宋"/>
          <w:color w:val="auto"/>
          <w:sz w:val="32"/>
          <w:szCs w:val="32"/>
        </w:rPr>
        <w:t>"教育理念为指导，构建以五大领域为依托，以主题活动、美术活动课程、音乐活动课程、游戏课程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幼儿特色阅读课程等</w:t>
      </w:r>
      <w:r>
        <w:rPr>
          <w:rFonts w:hint="eastAsia" w:ascii="仿宋" w:hAnsi="仿宋" w:eastAsia="仿宋" w:cs="仿宋"/>
          <w:color w:val="auto"/>
          <w:sz w:val="32"/>
          <w:szCs w:val="32"/>
        </w:rPr>
        <w:t>为载体的园本课程体系，培养喜体验、乐参与、爱表达、善探究、敢创造、会合作的儿童。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园本课程开发</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引导各幼儿园立足本地实际，结合幼儿发展需要，开发具有园本特色的课程。课程开发将遵循以下原则：一是以幼儿发展为本，关注幼儿的兴趣和需要，尊重幼儿的个体差异；二是生活化原则，将教育内容与幼儿生活经验紧密结合，让幼儿在生活中学习，在学习中生活；三是游戏化原则，以游戏为主要活动形式，让幼儿在游戏中学习，在快乐中成长；四是整合性原则，注重各领域内容的有机整合，促进幼儿全面发展；五是本土化原则，充分利用本地资源，开发具有地方特色的课程内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课程实施</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重点推进游戏化教学，落实科学保教理念，禁止幼儿教育小学化倾向。课程实施将注重以下几个方面：一是创设丰富的教育环境，为幼儿提供充足的游戏材料和活动空间；二是采用多样化的教学方法，根据幼儿的年龄特点和发展水平，选择适宜的教学方法；三是关注幼儿的学习过程，重视幼儿的体验和感受，鼓励幼儿主动探索和表达；四是加强家园合作，引导家长理解和支持幼儿园的课程理念和教学实践；五是建立科学的评价体系，关注幼儿的全面发展，避免过度强调知识技能的评价。</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课程评价</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建立以幼儿发展为本的课程评价体系，从幼儿发展、教师专业成长、课程实施效果等多个维度进行评价。评价将采用多元化方法，包括观察记录、作品分析、成长档案、家长反馈等，全面了解幼儿的发展状况和课程实施效果，为课程改进提供依据。同时，将建立课程资源共享机制，通过教研活动、经验交流、成果展示等形式，促进优质课程资源的共享和推广。</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（三）教研活动组织</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教研活动组织是2026年霍邱县幼儿</w:t>
      </w:r>
      <w:r>
        <w:rPr>
          <w:rFonts w:hint="eastAsia" w:ascii="仿宋" w:hAnsi="仿宋" w:eastAsia="仿宋" w:cs="仿宋"/>
          <w:color w:val="auto"/>
          <w:sz w:val="32"/>
          <w:szCs w:val="32"/>
          <w:lang w:val="en-US" w:eastAsia="zh-CN"/>
        </w:rPr>
        <w:t>园</w:t>
      </w:r>
      <w:r>
        <w:rPr>
          <w:rFonts w:hint="eastAsia" w:ascii="仿宋" w:hAnsi="仿宋" w:eastAsia="仿宋" w:cs="仿宋"/>
          <w:color w:val="auto"/>
          <w:sz w:val="32"/>
          <w:szCs w:val="32"/>
        </w:rPr>
        <w:t>教研工作的重要保障。根据霍邱</w:t>
      </w:r>
      <w:r>
        <w:rPr>
          <w:rFonts w:hint="eastAsia" w:ascii="仿宋" w:hAnsi="仿宋" w:eastAsia="仿宋" w:cs="仿宋"/>
          <w:color w:val="auto"/>
          <w:sz w:val="32"/>
          <w:szCs w:val="32"/>
          <w:lang w:val="en-US" w:eastAsia="zh-CN"/>
        </w:rPr>
        <w:t>县教研</w:t>
      </w:r>
      <w:r>
        <w:rPr>
          <w:rFonts w:hint="eastAsia" w:ascii="仿宋" w:hAnsi="仿宋" w:eastAsia="仿宋" w:cs="仿宋"/>
          <w:color w:val="auto"/>
          <w:sz w:val="32"/>
          <w:szCs w:val="32"/>
        </w:rPr>
        <w:t>室</w:t>
      </w: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rPr>
        <w:t>2026年度第</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学期工作计划的组织结构，全县幼儿园教研活动将采用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示范引领</w:t>
      </w:r>
      <w:r>
        <w:rPr>
          <w:rFonts w:hint="eastAsia" w:ascii="仿宋" w:hAnsi="仿宋" w:eastAsia="仿宋" w:cs="仿宋"/>
          <w:color w:val="auto"/>
          <w:sz w:val="32"/>
          <w:szCs w:val="32"/>
        </w:rPr>
        <w:t>+网络研修+园本研修</w:t>
      </w:r>
      <w:r>
        <w:rPr>
          <w:rFonts w:hint="eastAsia" w:ascii="仿宋" w:hAnsi="仿宋" w:eastAsia="仿宋" w:cs="仿宋"/>
          <w:color w:val="auto"/>
          <w:sz w:val="32"/>
          <w:szCs w:val="32"/>
          <w:lang w:val="en-US" w:eastAsia="zh-CN"/>
        </w:rPr>
        <w:t>+三评一赛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等四</w:t>
      </w:r>
      <w:r>
        <w:rPr>
          <w:rFonts w:hint="eastAsia" w:ascii="仿宋" w:hAnsi="仿宋" w:eastAsia="仿宋" w:cs="仿宋"/>
          <w:color w:val="auto"/>
          <w:sz w:val="32"/>
          <w:szCs w:val="32"/>
        </w:rPr>
        <w:t>位一体的教师专业发展模式。</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级教研网络，形成</w:t>
      </w:r>
      <w:r>
        <w:rPr>
          <w:rFonts w:hint="eastAsia" w:ascii="仿宋" w:hAnsi="仿宋" w:eastAsia="仿宋" w:cs="仿宋"/>
          <w:color w:val="auto"/>
          <w:sz w:val="32"/>
          <w:szCs w:val="32"/>
          <w:lang w:val="en-US" w:eastAsia="zh-CN"/>
        </w:rPr>
        <w:t>闭环，</w:t>
      </w:r>
      <w:r>
        <w:rPr>
          <w:rFonts w:hint="eastAsia" w:ascii="仿宋" w:hAnsi="仿宋" w:eastAsia="仿宋" w:cs="仿宋"/>
          <w:color w:val="auto"/>
          <w:sz w:val="32"/>
          <w:szCs w:val="32"/>
        </w:rPr>
        <w:t>上下联动、协同推进的教研工作机制。</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县级教研活动</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由县教育局教研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牵头，组织开展全县性的教研活动，包括专题研讨、经验交流、成果展示、教学观摩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优质课评选、教学基本功技能大赛</w:t>
      </w:r>
      <w:r>
        <w:rPr>
          <w:rFonts w:hint="eastAsia" w:ascii="仿宋" w:hAnsi="仿宋" w:eastAsia="仿宋" w:cs="仿宋"/>
          <w:color w:val="auto"/>
          <w:sz w:val="32"/>
          <w:szCs w:val="32"/>
        </w:rPr>
        <w:t>等。县级教研活动将聚焦全县学前教育发展中的重点难点问题，如游戏化教学、园本课程建设、幼小衔接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小幼衔接</w:t>
      </w:r>
      <w:r>
        <w:rPr>
          <w:rFonts w:hint="eastAsia" w:ascii="仿宋" w:hAnsi="仿宋" w:eastAsia="仿宋" w:cs="仿宋"/>
          <w:color w:val="auto"/>
          <w:sz w:val="32"/>
          <w:szCs w:val="32"/>
        </w:rPr>
        <w:t>等，通过专家引领、案例分析、实践研讨等形式，提高教研活动的针对性和实效性。</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vertAlign w:val="baseline"/>
        </w:rPr>
      </w:pPr>
      <w:r>
        <w:rPr>
          <w:rFonts w:hint="eastAsia" w:ascii="仿宋" w:hAnsi="仿宋" w:eastAsia="仿宋" w:cs="仿宋"/>
          <w:b/>
          <w:bCs/>
          <w:color w:val="auto"/>
          <w:sz w:val="32"/>
          <w:szCs w:val="32"/>
        </w:rPr>
        <w:t>联片教研活动</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val="en-US" w:eastAsia="zh-CN"/>
        </w:rPr>
        <w:t>从2025年12月开始至2026年全年，</w:t>
      </w:r>
      <w:r>
        <w:rPr>
          <w:rFonts w:hint="eastAsia" w:ascii="仿宋" w:hAnsi="仿宋" w:eastAsia="仿宋" w:cs="仿宋"/>
          <w:color w:val="auto"/>
          <w:sz w:val="32"/>
          <w:szCs w:val="32"/>
        </w:rPr>
        <w:t>采用"问题导向、主题引领、行动研究"的模式，针对片区内幼儿园共同面临的问题开展研究和实践。联片教研活动形式包括集体备课、同课异构、教学观摩、</w:t>
      </w:r>
      <w:r>
        <w:rPr>
          <w:rFonts w:hint="eastAsia" w:ascii="仿宋" w:hAnsi="仿宋" w:eastAsia="仿宋" w:cs="仿宋"/>
          <w:color w:val="auto"/>
          <w:sz w:val="32"/>
          <w:szCs w:val="32"/>
          <w:lang w:val="en-US" w:eastAsia="zh-CN"/>
        </w:rPr>
        <w:t>游戏观察、</w:t>
      </w:r>
      <w:r>
        <w:rPr>
          <w:rFonts w:hint="eastAsia" w:ascii="仿宋" w:hAnsi="仿宋" w:eastAsia="仿宋" w:cs="仿宋"/>
          <w:color w:val="auto"/>
          <w:sz w:val="32"/>
          <w:szCs w:val="32"/>
        </w:rPr>
        <w:t>案例分析等，旨在促进片区内幼儿园之间的交流与合作，实现资源共享、共同发展。根据</w:t>
      </w:r>
      <w:r>
        <w:rPr>
          <w:rFonts w:hint="eastAsia" w:ascii="仿宋" w:hAnsi="仿宋" w:eastAsia="仿宋" w:cs="仿宋"/>
          <w:color w:val="auto"/>
          <w:sz w:val="32"/>
          <w:szCs w:val="32"/>
          <w:lang w:val="en-US" w:eastAsia="zh-CN"/>
        </w:rPr>
        <w:t>县域</w:t>
      </w:r>
      <w:r>
        <w:rPr>
          <w:rFonts w:hint="eastAsia" w:ascii="仿宋" w:hAnsi="仿宋" w:eastAsia="仿宋" w:cs="仿宋"/>
          <w:color w:val="auto"/>
          <w:sz w:val="32"/>
          <w:szCs w:val="32"/>
        </w:rPr>
        <w:t>地理位置，将全县幼儿园划分为</w:t>
      </w:r>
      <w:r>
        <w:rPr>
          <w:rFonts w:hint="eastAsia" w:ascii="仿宋" w:hAnsi="仿宋" w:eastAsia="仿宋" w:cs="仿宋"/>
          <w:color w:val="auto"/>
          <w:sz w:val="32"/>
          <w:szCs w:val="32"/>
          <w:lang w:val="en-US" w:eastAsia="zh-CN"/>
        </w:rPr>
        <w:t>5个</w:t>
      </w:r>
      <w:r>
        <w:rPr>
          <w:rFonts w:hint="eastAsia" w:ascii="仿宋" w:hAnsi="仿宋" w:eastAsia="仿宋" w:cs="仿宋"/>
          <w:color w:val="auto"/>
          <w:sz w:val="32"/>
          <w:szCs w:val="32"/>
        </w:rPr>
        <w:t>教研片区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每个片区包含6个乡镇（详细见下表）</w:t>
      </w:r>
      <w:r>
        <w:rPr>
          <w:rFonts w:hint="eastAsia" w:ascii="仿宋" w:hAnsi="仿宋" w:eastAsia="仿宋" w:cs="仿宋"/>
          <w:color w:val="auto"/>
          <w:sz w:val="32"/>
          <w:szCs w:val="32"/>
        </w:rPr>
        <w:t>每个片区由</w:t>
      </w:r>
      <w:r>
        <w:rPr>
          <w:rFonts w:hint="eastAsia" w:ascii="仿宋" w:hAnsi="仿宋" w:eastAsia="仿宋" w:cs="仿宋"/>
          <w:color w:val="auto"/>
          <w:sz w:val="32"/>
          <w:szCs w:val="32"/>
          <w:lang w:val="en-US" w:eastAsia="zh-CN"/>
        </w:rPr>
        <w:t>我县市级特一类园（大同园、水门塘园、珺临府园、龙潭园）和市级一类园（广场园）牵头</w:t>
      </w:r>
      <w:r>
        <w:rPr>
          <w:rFonts w:hint="eastAsia" w:ascii="仿宋" w:hAnsi="仿宋" w:eastAsia="仿宋" w:cs="仿宋"/>
          <w:color w:val="auto"/>
          <w:sz w:val="32"/>
          <w:szCs w:val="32"/>
        </w:rPr>
        <w:t>，组织</w:t>
      </w:r>
      <w:r>
        <w:rPr>
          <w:rFonts w:hint="eastAsia" w:ascii="仿宋" w:hAnsi="仿宋" w:eastAsia="仿宋" w:cs="仿宋"/>
          <w:color w:val="auto"/>
          <w:sz w:val="32"/>
          <w:szCs w:val="32"/>
          <w:lang w:val="en-US" w:eastAsia="zh-CN"/>
        </w:rPr>
        <w:t>包保帮扶</w:t>
      </w:r>
      <w:r>
        <w:rPr>
          <w:rFonts w:hint="eastAsia" w:ascii="仿宋" w:hAnsi="仿宋" w:eastAsia="仿宋" w:cs="仿宋"/>
          <w:color w:val="auto"/>
          <w:sz w:val="32"/>
          <w:szCs w:val="32"/>
        </w:rPr>
        <w:t>开展</w:t>
      </w:r>
      <w:r>
        <w:rPr>
          <w:rFonts w:hint="eastAsia" w:ascii="仿宋" w:hAnsi="仿宋" w:eastAsia="仿宋" w:cs="仿宋"/>
          <w:color w:val="auto"/>
          <w:sz w:val="32"/>
          <w:szCs w:val="32"/>
          <w:lang w:val="en-US" w:eastAsia="zh-CN"/>
        </w:rPr>
        <w:t>联片</w:t>
      </w:r>
      <w:r>
        <w:rPr>
          <w:rFonts w:hint="eastAsia" w:ascii="仿宋" w:hAnsi="仿宋" w:eastAsia="仿宋" w:cs="仿宋"/>
          <w:color w:val="auto"/>
          <w:sz w:val="32"/>
          <w:szCs w:val="32"/>
        </w:rPr>
        <w:t>教研活动。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939"/>
        <w:gridCol w:w="2646"/>
        <w:gridCol w:w="3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49"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lang w:val="en-US" w:eastAsia="zh-CN"/>
              </w:rPr>
              <w:t>总负责</w:t>
            </w:r>
          </w:p>
        </w:tc>
        <w:tc>
          <w:tcPr>
            <w:tcW w:w="9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片区</w:t>
            </w:r>
          </w:p>
        </w:tc>
        <w:tc>
          <w:tcPr>
            <w:tcW w:w="26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片区负责园</w:t>
            </w:r>
          </w:p>
        </w:tc>
        <w:tc>
          <w:tcPr>
            <w:tcW w:w="378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互动园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149"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霍邱县教研室</w:t>
            </w:r>
          </w:p>
        </w:tc>
        <w:tc>
          <w:tcPr>
            <w:tcW w:w="9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孟集片</w:t>
            </w:r>
          </w:p>
        </w:tc>
        <w:tc>
          <w:tcPr>
            <w:tcW w:w="26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县直大同园</w:t>
            </w:r>
          </w:p>
        </w:tc>
        <w:tc>
          <w:tcPr>
            <w:tcW w:w="378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孟集镇园、潘集镇园、冯瓴镇园、彭塔镇园、花园镇园、新店镇园（均含辖区民办园）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sz w:val="24"/>
                <w:szCs w:val="24"/>
                <w:vertAlign w:val="baseline"/>
              </w:rPr>
            </w:pPr>
          </w:p>
        </w:tc>
        <w:tc>
          <w:tcPr>
            <w:tcW w:w="9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长集片</w:t>
            </w:r>
          </w:p>
        </w:tc>
        <w:tc>
          <w:tcPr>
            <w:tcW w:w="26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县直水门塘园</w:t>
            </w:r>
          </w:p>
        </w:tc>
        <w:tc>
          <w:tcPr>
            <w:tcW w:w="378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夏店镇园、长集镇园、众兴集镇园、曹庙镇园、岔路镇园、三流乡园（均含辖区民办园）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sz w:val="24"/>
                <w:szCs w:val="24"/>
                <w:vertAlign w:val="baseline"/>
              </w:rPr>
            </w:pPr>
          </w:p>
        </w:tc>
        <w:tc>
          <w:tcPr>
            <w:tcW w:w="9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石店片</w:t>
            </w:r>
          </w:p>
        </w:tc>
        <w:tc>
          <w:tcPr>
            <w:tcW w:w="26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县直珺临府园</w:t>
            </w:r>
          </w:p>
        </w:tc>
        <w:tc>
          <w:tcPr>
            <w:tcW w:w="378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石店镇园、邵岗乡园、宋店镇园、高塘镇园、城西湖乡园、临淮岗镇园（均含辖区民办园）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sz w:val="24"/>
                <w:szCs w:val="24"/>
                <w:vertAlign w:val="baseline"/>
              </w:rPr>
            </w:pPr>
          </w:p>
        </w:tc>
        <w:tc>
          <w:tcPr>
            <w:tcW w:w="9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周集片</w:t>
            </w:r>
          </w:p>
        </w:tc>
        <w:tc>
          <w:tcPr>
            <w:tcW w:w="26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县直广场园</w:t>
            </w:r>
          </w:p>
        </w:tc>
        <w:tc>
          <w:tcPr>
            <w:tcW w:w="3788" w:type="dxa"/>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both"/>
              <w:textAlignment w:val="auto"/>
              <w:rPr>
                <w:rFonts w:hint="eastAsia" w:ascii="宋体" w:hAnsi="宋体" w:eastAsia="宋体" w:cs="宋体"/>
                <w:color w:val="auto"/>
                <w:sz w:val="24"/>
                <w:szCs w:val="24"/>
                <w:vertAlign w:val="baseline"/>
              </w:rPr>
            </w:pPr>
            <w:r>
              <w:rPr>
                <w:rFonts w:hint="eastAsia" w:ascii="宋体" w:hAnsi="宋体" w:eastAsia="宋体" w:cs="宋体"/>
                <w:color w:val="auto"/>
                <w:sz w:val="24"/>
                <w:szCs w:val="24"/>
                <w:lang w:val="en-US" w:eastAsia="zh-CN"/>
              </w:rPr>
              <w:t>城关镇、周集镇园、临水镇园、冯井镇园、王截流乡园、范桥镇园（均含辖区民办园）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9"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sz w:val="24"/>
                <w:szCs w:val="24"/>
                <w:vertAlign w:val="baseline"/>
              </w:rPr>
            </w:pPr>
          </w:p>
        </w:tc>
        <w:tc>
          <w:tcPr>
            <w:tcW w:w="939"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户胡片</w:t>
            </w:r>
          </w:p>
        </w:tc>
        <w:tc>
          <w:tcPr>
            <w:tcW w:w="26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center"/>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龙潭镇中心幼儿园</w:t>
            </w:r>
          </w:p>
        </w:tc>
        <w:tc>
          <w:tcPr>
            <w:tcW w:w="37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left="0" w:right="0" w:firstLine="0" w:firstLineChars="0"/>
              <w:jc w:val="both"/>
              <w:textAlignment w:val="auto"/>
              <w:rPr>
                <w:rFonts w:hint="eastAsia" w:ascii="宋体" w:hAnsi="宋体" w:eastAsia="宋体" w:cs="宋体"/>
                <w:color w:val="auto"/>
                <w:kern w:val="2"/>
                <w:sz w:val="24"/>
                <w:szCs w:val="24"/>
                <w:vertAlign w:val="baseline"/>
                <w:lang w:val="en-US" w:eastAsia="zh-CN" w:bidi="ar-SA"/>
              </w:rPr>
            </w:pPr>
            <w:r>
              <w:rPr>
                <w:rFonts w:hint="eastAsia" w:ascii="宋体" w:hAnsi="宋体" w:eastAsia="宋体" w:cs="宋体"/>
                <w:color w:val="auto"/>
                <w:sz w:val="24"/>
                <w:szCs w:val="24"/>
                <w:lang w:val="en-US" w:eastAsia="zh-CN"/>
              </w:rPr>
              <w:t>户胡镇园、龙潭镇园、河口镇园、白莲乡园、乌龙镇园、马店镇园（均含辖区民办园）</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园本教研活动</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要求各幼儿园建立健全园本教研制度，常态化开展园本教研活动。园本教研活动将立足幼儿园实际，聚焦教育教学实践中的具体问题，采用行动研究、案例分析、教学反思等形式开展。园本教研活动将注重教师的参与和互动，鼓励教师积极表达自己的观点和想法，</w:t>
      </w:r>
      <w:r>
        <w:rPr>
          <w:rFonts w:hint="eastAsia" w:ascii="仿宋" w:hAnsi="仿宋" w:eastAsia="仿宋" w:cs="仿宋"/>
          <w:color w:val="auto"/>
          <w:sz w:val="32"/>
          <w:szCs w:val="32"/>
          <w:lang w:val="en-US" w:eastAsia="zh-CN"/>
        </w:rPr>
        <w:t>具有一定特色，</w:t>
      </w:r>
      <w:r>
        <w:rPr>
          <w:rFonts w:hint="eastAsia" w:ascii="仿宋" w:hAnsi="仿宋" w:eastAsia="仿宋" w:cs="仿宋"/>
          <w:color w:val="auto"/>
          <w:sz w:val="32"/>
          <w:szCs w:val="32"/>
        </w:rPr>
        <w:t>共同探讨解决问题的方法和策略。同时，将建立园本教研成果共享机制，通过教研活动、经验交流、成果展示等形式，促进园本教研成果的推广和应用。</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三、具体实施措施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为确保2026年霍邱县幼儿</w:t>
      </w:r>
      <w:r>
        <w:rPr>
          <w:rFonts w:hint="eastAsia" w:ascii="仿宋" w:hAnsi="仿宋" w:eastAsia="仿宋" w:cs="仿宋"/>
          <w:color w:val="auto"/>
          <w:sz w:val="32"/>
          <w:szCs w:val="32"/>
          <w:lang w:val="en-US" w:eastAsia="zh-CN"/>
        </w:rPr>
        <w:t>园</w:t>
      </w:r>
      <w:r>
        <w:rPr>
          <w:rFonts w:hint="eastAsia" w:ascii="仿宋" w:hAnsi="仿宋" w:eastAsia="仿宋" w:cs="仿宋"/>
          <w:color w:val="auto"/>
          <w:sz w:val="32"/>
          <w:szCs w:val="32"/>
        </w:rPr>
        <w:t>教研工作的有效实施，特制定以下具体措施，从教师培训与专业发展、课程建设与实施、教研活动组织三个方面入手，明确实施步骤、责任主体和时间节点，确保各项工作落到实处，取得实效。</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（一）教师培训与专业发展措施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教师培训与专业发展是提升幼儿园教师队伍素质的关键环节。根据霍邱县2024-2025学年度幼儿园教师培训实施和管理情况，2026年将继续完善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示范引领</w:t>
      </w:r>
      <w:r>
        <w:rPr>
          <w:rFonts w:hint="eastAsia" w:ascii="仿宋" w:hAnsi="仿宋" w:eastAsia="仿宋" w:cs="仿宋"/>
          <w:color w:val="auto"/>
          <w:sz w:val="32"/>
          <w:szCs w:val="32"/>
        </w:rPr>
        <w:t>+网络研修+园本研修</w:t>
      </w:r>
      <w:r>
        <w:rPr>
          <w:rFonts w:hint="eastAsia" w:ascii="仿宋" w:hAnsi="仿宋" w:eastAsia="仿宋" w:cs="仿宋"/>
          <w:color w:val="auto"/>
          <w:sz w:val="32"/>
          <w:szCs w:val="32"/>
          <w:lang w:val="en-US" w:eastAsia="zh-CN"/>
        </w:rPr>
        <w:t>+三评一赛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等四</w:t>
      </w:r>
      <w:r>
        <w:rPr>
          <w:rFonts w:hint="eastAsia" w:ascii="仿宋" w:hAnsi="仿宋" w:eastAsia="仿宋" w:cs="仿宋"/>
          <w:color w:val="auto"/>
          <w:sz w:val="32"/>
          <w:szCs w:val="32"/>
        </w:rPr>
        <w:t>位一体的教师专业发展模式。多渠道、多形式、多层次地开展教师培训工作，全面提升教师的专业素养和保教能力。</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（二）课程建设与实施措施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课程建设与实施是提升幼儿园教育质量的核心环节。根据霍邱县直</w:t>
      </w:r>
      <w:r>
        <w:rPr>
          <w:rFonts w:hint="eastAsia" w:ascii="仿宋" w:hAnsi="仿宋" w:eastAsia="仿宋" w:cs="仿宋"/>
          <w:color w:val="auto"/>
          <w:sz w:val="32"/>
          <w:szCs w:val="32"/>
          <w:lang w:val="en-US" w:eastAsia="zh-CN"/>
        </w:rPr>
        <w:t>属</w:t>
      </w:r>
      <w:r>
        <w:rPr>
          <w:rFonts w:hint="eastAsia" w:ascii="仿宋" w:hAnsi="仿宋" w:eastAsia="仿宋" w:cs="仿宋"/>
          <w:color w:val="auto"/>
          <w:sz w:val="32"/>
          <w:szCs w:val="32"/>
        </w:rPr>
        <w:t>幼儿园2020年--2025年发展规划中的园本课程建设经验，2026年将在全县幼儿园推进园本课程建设与实施工作，构建以五大领域为依托，以主题活动、美术活动课程、音乐活动课程、节日文化活动、游戏课程</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幼儿特色阅读课程</w:t>
      </w:r>
      <w:r>
        <w:rPr>
          <w:rFonts w:hint="eastAsia" w:ascii="仿宋" w:hAnsi="仿宋" w:eastAsia="仿宋" w:cs="仿宋"/>
          <w:color w:val="auto"/>
          <w:sz w:val="32"/>
          <w:szCs w:val="32"/>
        </w:rPr>
        <w:t>为载体的园本课程体系，促进幼儿全面发展。</w:t>
      </w:r>
    </w:p>
    <w:p>
      <w:pPr>
        <w:pStyle w:val="4"/>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（三）教研活动组织措施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教研活动组织是促进教师专业成长、提升教育质量的重要途径。根据</w:t>
      </w:r>
      <w:r>
        <w:rPr>
          <w:rFonts w:hint="eastAsia" w:ascii="仿宋" w:hAnsi="仿宋" w:eastAsia="仿宋" w:cs="仿宋"/>
          <w:color w:val="auto"/>
          <w:sz w:val="32"/>
          <w:szCs w:val="32"/>
          <w:lang w:val="en-US" w:eastAsia="zh-CN"/>
        </w:rPr>
        <w:t>霍邱县教研室</w:t>
      </w:r>
      <w:r>
        <w:rPr>
          <w:rFonts w:hint="eastAsia" w:ascii="仿宋" w:hAnsi="仿宋" w:eastAsia="仿宋" w:cs="仿宋"/>
          <w:color w:val="auto"/>
          <w:sz w:val="32"/>
          <w:szCs w:val="32"/>
        </w:rPr>
        <w:t>2025-2026年度第一学期工作计划的组织结构，2026年将进一步完善"县级教研+联片教研+园本教研"三级教研网络，开展形式多样、内容丰富的教研活动，提高教研活动的针对性和实效性。</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县级教研活动组织</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2026年计划开展县级教研活动不少于</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次，由县教育局教研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牵头组织，邀请县内外专家、学者、优秀教师担任指导专家，全县幼儿园园长和骨干教师参与。教研活动形式包括专题研讨、经验交流、成果展示、教学观摩</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优质课评选、教师教学基本功大赛</w:t>
      </w:r>
      <w:r>
        <w:rPr>
          <w:rFonts w:hint="eastAsia" w:ascii="仿宋" w:hAnsi="仿宋" w:eastAsia="仿宋" w:cs="仿宋"/>
          <w:color w:val="auto"/>
          <w:sz w:val="32"/>
          <w:szCs w:val="32"/>
        </w:rPr>
        <w:t>等，内容涵盖</w:t>
      </w:r>
      <w:r>
        <w:rPr>
          <w:rFonts w:hint="eastAsia" w:ascii="仿宋" w:hAnsi="仿宋" w:eastAsia="仿宋" w:cs="仿宋"/>
          <w:color w:val="auto"/>
          <w:sz w:val="32"/>
          <w:szCs w:val="32"/>
          <w:lang w:val="en-US" w:eastAsia="zh-CN"/>
        </w:rPr>
        <w:t>幼儿教学五大领域、</w:t>
      </w:r>
      <w:r>
        <w:rPr>
          <w:rFonts w:hint="eastAsia" w:ascii="仿宋" w:hAnsi="仿宋" w:eastAsia="仿宋" w:cs="仿宋"/>
          <w:color w:val="auto"/>
          <w:sz w:val="32"/>
          <w:szCs w:val="32"/>
        </w:rPr>
        <w:t>游戏化教学、园本课程建设、幼小衔接、教师专业发展</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教育科研方法、论文写作、课题研究等重点领域。每次教研活动将提前制定活动方案，明确活动主题、活动目标、活动内容、活动形式、参与人员、活动时间、活动地点等，确保教研活动的有序开展。活动结束后，将形成《教研活动总结报告》，总结活动成果和经验，为后续教研活动提供参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联片教研活动组织</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val="en-US" w:eastAsia="zh-CN"/>
        </w:rPr>
        <w:t>从2025年12月开始至</w:t>
      </w:r>
      <w:r>
        <w:rPr>
          <w:rFonts w:hint="eastAsia" w:ascii="仿宋" w:hAnsi="仿宋" w:eastAsia="仿宋" w:cs="仿宋"/>
          <w:color w:val="auto"/>
          <w:sz w:val="32"/>
          <w:szCs w:val="32"/>
        </w:rPr>
        <w:t>2026年全年按计划开展联片教研活动。根据地理位置和幼儿园发展水平，将全县幼儿园划分为</w:t>
      </w:r>
      <w:r>
        <w:rPr>
          <w:rFonts w:hint="eastAsia" w:ascii="仿宋" w:hAnsi="仿宋" w:eastAsia="仿宋" w:cs="仿宋"/>
          <w:color w:val="auto"/>
          <w:sz w:val="32"/>
          <w:szCs w:val="32"/>
          <w:lang w:val="en-US" w:eastAsia="zh-CN"/>
        </w:rPr>
        <w:t>5个</w:t>
      </w:r>
      <w:r>
        <w:rPr>
          <w:rFonts w:hint="eastAsia" w:ascii="仿宋" w:hAnsi="仿宋" w:eastAsia="仿宋" w:cs="仿宋"/>
          <w:color w:val="auto"/>
          <w:sz w:val="32"/>
          <w:szCs w:val="32"/>
        </w:rPr>
        <w:t>教研片区，每个片区由优质幼儿园牵头，组织开展片区内的教研活动。联片教研活动采用"问题导向、主题引领、行动研究"的模式，针对片区内幼儿园共同面临的问题开展研究和实践。联片教研活动形式包括集体备课、同课异构、教学观摩、案例分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游戏观察</w:t>
      </w:r>
      <w:r>
        <w:rPr>
          <w:rFonts w:hint="eastAsia" w:ascii="仿宋" w:hAnsi="仿宋" w:eastAsia="仿宋" w:cs="仿宋"/>
          <w:color w:val="auto"/>
          <w:sz w:val="32"/>
          <w:szCs w:val="32"/>
        </w:rPr>
        <w:t>等，旨在促进片区内幼儿园之间的交流与合作，实现资源共享、共同发展。县教育局教研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将加强对联片教研活动的指导和支持，定期参与片区教研活动，提供专业指导和服务。</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园本教研活动组织</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在2026年全年推动各幼儿园常态化开展园本教研活动。园本教研活动由各幼儿园自行组织，县教育局教研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提供指导和支持。园本教研活动将立足幼儿园实际，聚焦教育教学实践中的具体问题，采用行动研究、案例分析、教学反思等形式开展。园本教研活动将注重教师的参与和互动，鼓励教师积极表达自己的观点和想法，</w:t>
      </w:r>
      <w:r>
        <w:rPr>
          <w:rFonts w:hint="eastAsia" w:ascii="仿宋" w:hAnsi="仿宋" w:eastAsia="仿宋" w:cs="仿宋"/>
          <w:color w:val="auto"/>
          <w:sz w:val="32"/>
          <w:szCs w:val="32"/>
          <w:lang w:val="en-US" w:eastAsia="zh-CN"/>
        </w:rPr>
        <w:t>体现一定特色，</w:t>
      </w:r>
      <w:r>
        <w:rPr>
          <w:rFonts w:hint="eastAsia" w:ascii="仿宋" w:hAnsi="仿宋" w:eastAsia="仿宋" w:cs="仿宋"/>
          <w:color w:val="auto"/>
          <w:sz w:val="32"/>
          <w:szCs w:val="32"/>
        </w:rPr>
        <w:t>共同探讨解决问题的方法和策略。园本教研活动每周至少开展1次，每次活动时间为1-2小时，活动内容包括听、评课、集体备课、游戏观察、案例研讨等。活动结束后，将形成《园本教研活动记录》，记录活动过程和成果，为后续教研活动提供参考。</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教研成果推广</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在2026年全年加强教研成果的推广和应用。县教育局教研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将建立教研成果共享机制，通过教研活动、经验交流、成果展示等形式，促进优质教研成果的共享和推广。同时，将组织幼儿园开展教研成果应用工作，将教研成果转化为教育教学实践，提高教育教学质量。教研成果推广形式包括教研成果展示会、经验交流会、教学观摩活动、成果汇编等，旨在促进教研成果的广泛应用和推广，提高教研工作的实效性。</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righ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四、时间安排与进度管理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为确保2026年霍邱县幼儿教研工作计划的有序实施，特制定详细的时间安排与进度管理方案。本方案结合霍邱县教育局</w:t>
      </w:r>
      <w:r>
        <w:rPr>
          <w:rFonts w:hint="eastAsia" w:ascii="仿宋" w:hAnsi="仿宋" w:eastAsia="仿宋" w:cs="仿宋"/>
          <w:color w:val="auto"/>
          <w:sz w:val="32"/>
          <w:szCs w:val="32"/>
          <w:lang w:val="en-US" w:eastAsia="zh-CN"/>
        </w:rPr>
        <w:t>教研室</w:t>
      </w:r>
      <w:r>
        <w:rPr>
          <w:rFonts w:hint="eastAsia" w:ascii="仿宋" w:hAnsi="仿宋" w:eastAsia="仿宋" w:cs="仿宋"/>
          <w:color w:val="auto"/>
          <w:sz w:val="32"/>
          <w:szCs w:val="32"/>
        </w:rPr>
        <w:t>工作计划的时间安排特点和霍邱县</w:t>
      </w:r>
      <w:r>
        <w:rPr>
          <w:rFonts w:hint="eastAsia" w:ascii="仿宋" w:hAnsi="仿宋" w:eastAsia="仿宋" w:cs="仿宋"/>
          <w:color w:val="auto"/>
          <w:sz w:val="32"/>
          <w:szCs w:val="32"/>
          <w:lang w:val="en-US" w:eastAsia="zh-CN"/>
        </w:rPr>
        <w:t>四所市级特一类</w:t>
      </w:r>
      <w:r>
        <w:rPr>
          <w:rFonts w:hint="eastAsia" w:ascii="仿宋" w:hAnsi="仿宋" w:eastAsia="仿宋" w:cs="仿宋"/>
          <w:color w:val="auto"/>
          <w:sz w:val="32"/>
          <w:szCs w:val="32"/>
        </w:rPr>
        <w:t>幼儿园2025-2026学年度工作计划的月度安排，将全年教研工作按季度和月份进行细化，</w:t>
      </w:r>
      <w:r>
        <w:rPr>
          <w:rFonts w:hint="eastAsia" w:ascii="仿宋" w:hAnsi="仿宋" w:eastAsia="仿宋" w:cs="仿宋"/>
          <w:color w:val="auto"/>
          <w:sz w:val="32"/>
          <w:szCs w:val="32"/>
          <w:lang w:val="en-US" w:eastAsia="zh-CN"/>
        </w:rPr>
        <w:t>各园要</w:t>
      </w:r>
      <w:r>
        <w:rPr>
          <w:rFonts w:hint="eastAsia" w:ascii="仿宋" w:hAnsi="仿宋" w:eastAsia="仿宋" w:cs="仿宋"/>
          <w:color w:val="auto"/>
          <w:sz w:val="32"/>
          <w:szCs w:val="32"/>
        </w:rPr>
        <w:t>明确各项工作的时间节点和进度要求，为教研工作的顺利开展提供时间保障。</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时间安排</w:t>
      </w:r>
    </w:p>
    <w:tbl>
      <w:tblPr>
        <w:tblStyle w:val="7"/>
        <w:tblW w:w="9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6"/>
        <w:gridCol w:w="1105"/>
        <w:gridCol w:w="3132"/>
        <w:gridCol w:w="1661"/>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季度</w:t>
            </w: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月份</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工作内容</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责任单位</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进度要求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第一季度</w:t>
            </w: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制定年度教研工作计划；开展教师培训需求调研；制定园本课程开发方案</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2月底</w:t>
            </w:r>
            <w:r>
              <w:rPr>
                <w:rFonts w:hint="eastAsia" w:ascii="宋体" w:hAnsi="宋体" w:eastAsia="宋体" w:cs="宋体"/>
                <w:color w:val="auto"/>
                <w:spacing w:val="-11"/>
                <w:sz w:val="24"/>
                <w:szCs w:val="24"/>
              </w:rPr>
              <w:t>前完成年度教研工作计</w:t>
            </w:r>
            <w:r>
              <w:rPr>
                <w:rFonts w:hint="eastAsia" w:ascii="宋体" w:hAnsi="宋体" w:eastAsia="宋体" w:cs="宋体"/>
                <w:color w:val="auto"/>
                <w:sz w:val="24"/>
                <w:szCs w:val="24"/>
              </w:rPr>
              <w:t>划和教师培训</w:t>
            </w:r>
            <w:r>
              <w:rPr>
                <w:rFonts w:hint="eastAsia" w:ascii="宋体" w:hAnsi="宋体" w:eastAsia="宋体" w:cs="宋体"/>
                <w:color w:val="auto"/>
                <w:spacing w:val="-6"/>
                <w:sz w:val="24"/>
                <w:szCs w:val="24"/>
              </w:rPr>
              <w:t>需求调研；3月底前完成园本课程开发方案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组织第一次县级教研活动；启动园本课程资源建设</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启动幼儿园优质课大赛等</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pacing w:val="-11"/>
                <w:sz w:val="24"/>
                <w:szCs w:val="24"/>
              </w:rPr>
              <w:t>3月底前完成培训活动和教研活动；启动园本课程资源建设工作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第二季度</w:t>
            </w: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pacing w:val="-6"/>
                <w:sz w:val="24"/>
                <w:szCs w:val="24"/>
              </w:rPr>
              <w:t>开展专业理论知识培训</w:t>
            </w:r>
            <w:r>
              <w:rPr>
                <w:rFonts w:hint="eastAsia" w:ascii="宋体" w:hAnsi="宋体" w:eastAsia="宋体" w:cs="宋体"/>
                <w:color w:val="auto"/>
                <w:spacing w:val="-6"/>
                <w:sz w:val="24"/>
                <w:szCs w:val="24"/>
                <w:lang w:val="en-US" w:eastAsia="zh-CN"/>
              </w:rPr>
              <w:t>、教育科研方法、论文写作、课题研究；</w:t>
            </w:r>
            <w:r>
              <w:rPr>
                <w:rFonts w:hint="eastAsia" w:ascii="宋体" w:hAnsi="宋体" w:eastAsia="宋体" w:cs="宋体"/>
                <w:color w:val="auto"/>
                <w:spacing w:val="-6"/>
                <w:sz w:val="24"/>
                <w:szCs w:val="24"/>
              </w:rPr>
              <w:t>组织第二次县级教研活动；继续园本课程资源建设</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4月底前完成培训活动和教研活动；继续推进园本课程资源建设工作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开展教育教学技能培训；组织第三次县级教研活动；园本课程资源试用和调整</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5月底前完成培训活动和教研活动；完成园本课程资源试用和调整工作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开展教育科研能力培训；组织第四次县级教研活动；完成首批园本课程资源开发</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8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6月底前完成培训活动和教研活动；完成首批园本课程资源开发工作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第三季度</w:t>
            </w: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7-8月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开展暑期教师培训；组织园本课程实施培训；准备秋季学期教研工作</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师训部、市级特一类园、市级示范园广场园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8月底前完成暑期教师培训和园本课程实施培训；完成秋季学期教研工作准备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组织第五次县级教研活动；全面实施园本课程</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9月底前完成培训活动和教研活动；全面实施园本课程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restart"/>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第四季度</w:t>
            </w: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开展专业理论知识培训；组织第六次县级教研活动；开展课程评价工作</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10月底前完成培训活动和教研活动；启动课程评价工作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开展教育教学技能培训；组织第七次县级教研活动；继续课程评价工作</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11月底前完成培训活动和教研活动；继续推进课程评价工作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46" w:type="dxa"/>
            <w:vMerge w:val="continue"/>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p>
        </w:tc>
        <w:tc>
          <w:tcPr>
            <w:tcW w:w="1105"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12月</w:t>
            </w:r>
          </w:p>
        </w:tc>
        <w:tc>
          <w:tcPr>
            <w:tcW w:w="313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开展教育科研能力培训；组织第八次县级教研活动；完成培训效果评估和课程评价改进</w:t>
            </w:r>
          </w:p>
        </w:tc>
        <w:tc>
          <w:tcPr>
            <w:tcW w:w="0" w:type="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县教育局教研</w:t>
            </w:r>
            <w:r>
              <w:rPr>
                <w:rFonts w:hint="eastAsia" w:ascii="宋体" w:hAnsi="宋体" w:eastAsia="宋体" w:cs="宋体"/>
                <w:color w:val="auto"/>
                <w:sz w:val="24"/>
                <w:szCs w:val="24"/>
                <w:lang w:val="en-US" w:eastAsia="zh-CN"/>
              </w:rPr>
              <w:t>室</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市级特一类园、市级示范园广场园</w:t>
            </w:r>
          </w:p>
        </w:tc>
        <w:tc>
          <w:tcPr>
            <w:tcW w:w="2422" w:type="dxa"/>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left="0" w:righ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12月底前完成培训活动和教研活动；完成培训效果评估和课程评价改进工作</w:t>
            </w:r>
          </w:p>
        </w:tc>
      </w:tr>
    </w:tbl>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进度管理</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建立"月计划、季检查、年总结"的进度管理机制。每月初，县教育局教研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和各幼儿园将制定月度工作计划，明确当月的工作内容、责任人和完成时限。每月底，将对月度工作计划的完成情况进行检查和总结，及时发现问题并采取相应措施进行调整。每季度末，县教育局教研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将组织召开季度工作总结会，对季度教研工作进行全面总结，分析存在的问题和不足，提出改进措施和建议。每年年底，将对全年教研工作进行总结评估，形成《年度教研工作总结报告》，总结全年教研工作的成绩和不足，为下一年度教研工作计划的制定提供依据。</w:t>
      </w:r>
    </w:p>
    <w:p>
      <w:pPr>
        <w:pStyle w:val="3"/>
        <w:keepNext w:val="0"/>
        <w:keepLines w:val="0"/>
        <w:pageBreakBefore w:val="0"/>
        <w:widowControl w:val="0"/>
        <w:kinsoku/>
        <w:wordWrap/>
        <w:overflowPunct/>
        <w:topLinePunct w:val="0"/>
        <w:autoSpaceDE/>
        <w:autoSpaceDN/>
        <w:bidi w:val="0"/>
        <w:adjustRightInd/>
        <w:spacing w:before="0" w:beforeLines="0" w:after="0" w:afterLines="0" w:line="560" w:lineRule="exact"/>
        <w:ind w:left="0" w:righ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五、保障机制与评估体系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确保2026年霍邱县幼儿教研工作计划的顺利实施和目标达成，特制定以下保障机制与评估体系。本部分基于霍邱县学前教育普及普惠县创建工作中的保障措施和霍邱县教育局年度工作计划中的评估方式，从组织保障、经费保障、制度保障、评估体系等方面，为教研工作的开展提供全方位的支持和保障。</w:t>
      </w:r>
    </w:p>
    <w:p>
      <w:pPr>
        <w:pStyle w:val="4"/>
        <w:keepNext w:val="0"/>
        <w:keepLines w:val="0"/>
        <w:pageBreakBefore w:val="0"/>
        <w:widowControl w:val="0"/>
        <w:kinsoku/>
        <w:wordWrap/>
        <w:overflowPunct/>
        <w:topLinePunct w:val="0"/>
        <w:autoSpaceDE/>
        <w:autoSpaceDN/>
        <w:bidi w:val="0"/>
        <w:adjustRightInd/>
        <w:spacing w:before="0" w:beforeLines="0" w:after="0" w:afterLines="0" w:line="560" w:lineRule="exact"/>
        <w:ind w:left="0" w:right="0"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（一）保障机制</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组织保障</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成立霍邱县幼儿教研工作领导小组，由县教育局主要领导任组长，分管领导任副组长，教研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负责人、各幼儿园园长为成员，负责全县幼儿教研工作的组织领导和统筹协调。领导小组下设办公室，设在县教育局教研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，负责教研工作的日常管理和组织实施。同时，将建立县、乡（镇）、园三级教研管理网络，明确各级教研管理机构的职责和权限，形成上下联动、协同推进的教研工作机制。县教育局教研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负责全县教研工作的规划、指导、评估和推广；乡（镇）中心校负责辖区内幼儿园教研工作的组织、协调和指导；各幼儿园负责园本教研工作的具体实施和管理。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经费保障</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按照年度经费预算总额的5%安排教师培训经费，保障教研工作的顺利开展。县教育局将积极争取上级专项资金支持，加大对教研工作的投入力度。同时，将建立教研经费使用管理制度，规范经费使用和管理，提高经费使用效益。教研经费主要用于教研活动开展、教师培训、课程资源开发、教研成果推广等。各幼儿园也将根据自身实际情况，安排专项经费用于教研工作，确保教研工作的经费需求。</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制度保障</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建立健全教研工作管理制度，为教研工作的开展提供制度保障。一是建立教研工作计划管理制度，要求县教育局教研</w:t>
      </w:r>
      <w:r>
        <w:rPr>
          <w:rFonts w:hint="eastAsia" w:ascii="仿宋" w:hAnsi="仿宋" w:eastAsia="仿宋" w:cs="仿宋"/>
          <w:color w:val="auto"/>
          <w:sz w:val="32"/>
          <w:szCs w:val="32"/>
          <w:lang w:val="en-US" w:eastAsia="zh-CN"/>
        </w:rPr>
        <w:t>室</w:t>
      </w:r>
      <w:r>
        <w:rPr>
          <w:rFonts w:hint="eastAsia" w:ascii="仿宋" w:hAnsi="仿宋" w:eastAsia="仿宋" w:cs="仿宋"/>
          <w:color w:val="auto"/>
          <w:sz w:val="32"/>
          <w:szCs w:val="32"/>
        </w:rPr>
        <w:t>和各幼儿园制定年度教研工作计划，明确工作目标、工作内容、工作措施、时间安排等，确保教研工作有序开展。二是建立教研活动管理制度，规范教研活动的组织、实施和总结，提高教研活动的质量和效果。三是建立教研成果管理制度，加强教研成果的收集、整理、推广和应用，促进教研成果的转化。四是建立教研工作考核评价制度，将教研工作纳入幼儿园年度考核和教师绩效考核，激发幼儿园和教师参与教研工作的积极性和主动性。五是建立教研工作激励机制，对在教研工作中表现突出的单位和个人给予表彰和奖励，营造良好的教研氛围。</w:t>
      </w:r>
    </w:p>
    <w:p>
      <w:pPr>
        <w:pStyle w:val="4"/>
        <w:keepNext w:val="0"/>
        <w:keepLines w:val="0"/>
        <w:pageBreakBefore w:val="0"/>
        <w:widowControl w:val="0"/>
        <w:kinsoku/>
        <w:wordWrap/>
        <w:overflowPunct/>
        <w:topLinePunct w:val="0"/>
        <w:autoSpaceDE/>
        <w:autoSpaceDN/>
        <w:bidi w:val="0"/>
        <w:adjustRightInd/>
        <w:spacing w:before="0" w:beforeLines="0" w:after="0" w:afterLines="0" w:line="560" w:lineRule="exact"/>
        <w:ind w:left="0" w:right="0" w:firstLine="643" w:firstLineChars="200"/>
        <w:jc w:val="both"/>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（二）评估体系</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评估指标</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建立科学的教研工作评估指标体系，从教研工作组织、教研活动开展、教研成果产出、教研效果影响等方面，全面评估教研工作的质量和效果。评估指标体系包括一级指标、二级指标和评估标准，每个指标都有明确的评估标准和权重。一级指标包括教研工作组织、教研活动开展、教研成果产出、教研效果影响四个方面；二级指标包括组织领导、制度建设、经费保障、活动数量、活动质量、参与度、成果数量、成果质量、成果应用、教师专业发展、教育质量提升、社会满意度等十二个方面。评估标准分为优秀、良好、合格、不合格四个等级，每个等级都有明确的评估标准。</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评估实施</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采用多元化的评估方法，包括问卷调查、访谈、观察、文献分析、成果展示等，全面、客观、公正地评估教研工作的质量和效果。评估工作由县教育局教研部门牵头组织，邀请县内外专家、优秀教师组成评估专家组，负责评估工作的具体实施。评估分为过程评估和结果评估两个阶段。过程评估在教研工作实施过程中进行，主要评估教研工作的进展情况和阶段性成果；结果评估在教研工作完成后进行，主要评估教研工作的总体效果和影响。评估工作每年开展一次，评估结果将作为幼儿园年度考核和教师绩效考核的重要依据。</w:t>
      </w:r>
    </w:p>
    <w:p>
      <w:pPr>
        <w:keepNext w:val="0"/>
        <w:keepLines w:val="0"/>
        <w:pageBreakBefore w:val="0"/>
        <w:widowControl w:val="0"/>
        <w:kinsoku/>
        <w:wordWrap/>
        <w:overflowPunct/>
        <w:topLinePunct w:val="0"/>
        <w:autoSpaceDE/>
        <w:autoSpaceDN/>
        <w:bidi w:val="0"/>
        <w:adjustRightInd/>
        <w:spacing w:beforeAutospacing="0" w:afterAutospacing="0" w:line="560" w:lineRule="exact"/>
        <w:ind w:left="0" w:right="0" w:firstLine="643"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rPr>
        <w:t>评估结果应用</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rPr>
        <w:t>建立评估结果反馈和应用机制，充分发挥评估的诊断、导向和激励作用。评估结束后，将形成教研工作评估报告，向各幼儿园反馈评估结果，指出存在的问题和不足，提出改进措施和建议。各幼儿园将根据评估结果，制定改进方案，认真落实改进措施，不断提高教研工作的质量和效果。同时，将建立评估结果公示制度，定期公示评估结果，推广先进经验和做法，促进全县幼儿园教研工作的均衡发展。对于评估结果优秀的幼儿园和个人，将给予表彰和奖励；对于评估结果不合格的幼儿园和个人，将进行约谈和整改，确保教研工作的质量和效果。</w:t>
      </w:r>
    </w:p>
    <w:sectPr>
      <w:footerReference r:id="rId3" w:type="default"/>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D6F07"/>
    <w:rsid w:val="00186BF0"/>
    <w:rsid w:val="012A3A24"/>
    <w:rsid w:val="012A3C1E"/>
    <w:rsid w:val="02063B60"/>
    <w:rsid w:val="02181129"/>
    <w:rsid w:val="02A14C1C"/>
    <w:rsid w:val="052B1173"/>
    <w:rsid w:val="057B176B"/>
    <w:rsid w:val="06581AF4"/>
    <w:rsid w:val="06753E58"/>
    <w:rsid w:val="07591FC8"/>
    <w:rsid w:val="076411DC"/>
    <w:rsid w:val="076A30EF"/>
    <w:rsid w:val="097F71DC"/>
    <w:rsid w:val="099E1F14"/>
    <w:rsid w:val="09C474A0"/>
    <w:rsid w:val="0A2C39C3"/>
    <w:rsid w:val="0A3E54A5"/>
    <w:rsid w:val="0BB91287"/>
    <w:rsid w:val="0BE433A8"/>
    <w:rsid w:val="0C630154"/>
    <w:rsid w:val="0E99437C"/>
    <w:rsid w:val="0FF13CA6"/>
    <w:rsid w:val="101D5079"/>
    <w:rsid w:val="10BE02B4"/>
    <w:rsid w:val="10FB7C4C"/>
    <w:rsid w:val="113E2616"/>
    <w:rsid w:val="13313FDB"/>
    <w:rsid w:val="13E64BE3"/>
    <w:rsid w:val="14397F49"/>
    <w:rsid w:val="153F3B5D"/>
    <w:rsid w:val="16AE5760"/>
    <w:rsid w:val="181A30AD"/>
    <w:rsid w:val="197D2B5A"/>
    <w:rsid w:val="1A8832E7"/>
    <w:rsid w:val="1B9168D7"/>
    <w:rsid w:val="1BCA4DEA"/>
    <w:rsid w:val="1BE0099A"/>
    <w:rsid w:val="1D2E0EBD"/>
    <w:rsid w:val="1D323D10"/>
    <w:rsid w:val="1E000D26"/>
    <w:rsid w:val="1E9D2342"/>
    <w:rsid w:val="1EBA7398"/>
    <w:rsid w:val="1ECC08B2"/>
    <w:rsid w:val="1FC41B50"/>
    <w:rsid w:val="21683709"/>
    <w:rsid w:val="21E8624E"/>
    <w:rsid w:val="224912EE"/>
    <w:rsid w:val="22C11951"/>
    <w:rsid w:val="24DD4E4E"/>
    <w:rsid w:val="279D70D4"/>
    <w:rsid w:val="27C576E9"/>
    <w:rsid w:val="2A2540FD"/>
    <w:rsid w:val="2B4377C6"/>
    <w:rsid w:val="2C8114F5"/>
    <w:rsid w:val="2C8D7E9A"/>
    <w:rsid w:val="2CB9711D"/>
    <w:rsid w:val="2D990A4E"/>
    <w:rsid w:val="2EDB7812"/>
    <w:rsid w:val="2F954EBF"/>
    <w:rsid w:val="305D601F"/>
    <w:rsid w:val="307355F9"/>
    <w:rsid w:val="31AD6A0A"/>
    <w:rsid w:val="32777ADD"/>
    <w:rsid w:val="329B374F"/>
    <w:rsid w:val="33182487"/>
    <w:rsid w:val="33CD5020"/>
    <w:rsid w:val="343C5887"/>
    <w:rsid w:val="34480CE9"/>
    <w:rsid w:val="346F770F"/>
    <w:rsid w:val="36001B9D"/>
    <w:rsid w:val="37F012DD"/>
    <w:rsid w:val="38F80872"/>
    <w:rsid w:val="3A5255AB"/>
    <w:rsid w:val="3A60099C"/>
    <w:rsid w:val="3AC27B2B"/>
    <w:rsid w:val="3BBD1BAF"/>
    <w:rsid w:val="3C882D21"/>
    <w:rsid w:val="3F0F0269"/>
    <w:rsid w:val="3F926CE6"/>
    <w:rsid w:val="40920B61"/>
    <w:rsid w:val="41727207"/>
    <w:rsid w:val="41967399"/>
    <w:rsid w:val="421D6F07"/>
    <w:rsid w:val="4256082D"/>
    <w:rsid w:val="425D7EB7"/>
    <w:rsid w:val="43C61803"/>
    <w:rsid w:val="43E11261"/>
    <w:rsid w:val="4527538D"/>
    <w:rsid w:val="45282679"/>
    <w:rsid w:val="453F78F5"/>
    <w:rsid w:val="45E82F3C"/>
    <w:rsid w:val="467D4684"/>
    <w:rsid w:val="46CA5D9D"/>
    <w:rsid w:val="49BC3BB4"/>
    <w:rsid w:val="4A4A2ACF"/>
    <w:rsid w:val="4ADA20A4"/>
    <w:rsid w:val="4B3B4B9E"/>
    <w:rsid w:val="4BAD20AE"/>
    <w:rsid w:val="4DEC664F"/>
    <w:rsid w:val="4EEE303D"/>
    <w:rsid w:val="4F073EC1"/>
    <w:rsid w:val="4FF9121F"/>
    <w:rsid w:val="51E11F6A"/>
    <w:rsid w:val="52FB5FBD"/>
    <w:rsid w:val="55023D16"/>
    <w:rsid w:val="5535549E"/>
    <w:rsid w:val="5560589C"/>
    <w:rsid w:val="5BAB55FD"/>
    <w:rsid w:val="5BC37D48"/>
    <w:rsid w:val="5D16412F"/>
    <w:rsid w:val="5D364717"/>
    <w:rsid w:val="5D9F33C9"/>
    <w:rsid w:val="5DC83D9E"/>
    <w:rsid w:val="5EA52572"/>
    <w:rsid w:val="5EEC1F4F"/>
    <w:rsid w:val="5EF77271"/>
    <w:rsid w:val="5FA43519"/>
    <w:rsid w:val="61C77A59"/>
    <w:rsid w:val="61D218D0"/>
    <w:rsid w:val="621D6ED0"/>
    <w:rsid w:val="62874F65"/>
    <w:rsid w:val="63185A08"/>
    <w:rsid w:val="63A83964"/>
    <w:rsid w:val="649022F5"/>
    <w:rsid w:val="660103ED"/>
    <w:rsid w:val="665E59EC"/>
    <w:rsid w:val="69A753F0"/>
    <w:rsid w:val="6A243F95"/>
    <w:rsid w:val="6CAD63D6"/>
    <w:rsid w:val="6E4C751D"/>
    <w:rsid w:val="6EE97127"/>
    <w:rsid w:val="6F7C731F"/>
    <w:rsid w:val="6FDE579B"/>
    <w:rsid w:val="71E52F59"/>
    <w:rsid w:val="71FE1602"/>
    <w:rsid w:val="726B5B54"/>
    <w:rsid w:val="72751734"/>
    <w:rsid w:val="72914E8F"/>
    <w:rsid w:val="72E74AAF"/>
    <w:rsid w:val="73766A6E"/>
    <w:rsid w:val="75083042"/>
    <w:rsid w:val="758E5275"/>
    <w:rsid w:val="75E34E09"/>
    <w:rsid w:val="76122634"/>
    <w:rsid w:val="766C1E9B"/>
    <w:rsid w:val="774E645C"/>
    <w:rsid w:val="78372035"/>
    <w:rsid w:val="7839549F"/>
    <w:rsid w:val="785D4310"/>
    <w:rsid w:val="787B44BA"/>
    <w:rsid w:val="79317CE1"/>
    <w:rsid w:val="79823784"/>
    <w:rsid w:val="7A2F7F14"/>
    <w:rsid w:val="7BBB22A9"/>
    <w:rsid w:val="7BCA35BF"/>
    <w:rsid w:val="7D5D41BD"/>
    <w:rsid w:val="7D960D12"/>
    <w:rsid w:val="7E953F59"/>
    <w:rsid w:val="B6BCC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8199</Words>
  <Characters>8377</Characters>
  <Lines>0</Lines>
  <Paragraphs>0</Paragraphs>
  <TotalTime>27</TotalTime>
  <ScaleCrop>false</ScaleCrop>
  <LinksUpToDate>false</LinksUpToDate>
  <CharactersWithSpaces>8382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2026-01-14T11:35:00Z</dcterms:created>
  <dc:creator>张帆</dc:creator>
  <cp:lastModifiedBy>bgs</cp:lastModifiedBy>
  <dcterms:modified xsi:type="dcterms:W3CDTF">2026-02-28T09:20:42Z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20ED49E9A02742B488DCA262D349B6DE_11</vt:lpwstr>
  </property>
  <property fmtid="{D5CDD505-2E9C-101B-9397-08002B2CF9AE}" pid="4" name="KSOTemplateDocerSaveRecord">
    <vt:lpwstr>eyJoZGlkIjoiZmE4ZDY5ZWU1MTQ1NTc5NTRhMjgzMTk0YTU2MzYxNjciLCJ1c2VySWQiOiI2Njk2MzkxMzkifQ==</vt:lpwstr>
  </property>
</Properties>
</file>