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E4274">
      <w:pPr>
        <w:tabs>
          <w:tab w:val="left" w:pos="949"/>
          <w:tab w:val="left" w:pos="2194"/>
          <w:tab w:val="left" w:pos="4591"/>
          <w:tab w:val="left" w:pos="7838"/>
        </w:tabs>
        <w:rPr>
          <w:rFonts w:hint="default" w:ascii="Times New Roman" w:hAnsi="Times New Roman" w:eastAsia="宋体" w:cs="Times New Roman"/>
          <w:i w:val="0"/>
          <w:iCs w:val="0"/>
          <w:color w:val="000000"/>
          <w:sz w:val="22"/>
          <w:szCs w:val="2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附件3</w:t>
      </w:r>
      <w:r>
        <w:rPr>
          <w:rFonts w:hint="default" w:ascii="Times New Roman" w:hAnsi="Times New Roman" w:eastAsia="黑体" w:cs="Times New Roman"/>
          <w:b w:val="0"/>
          <w:bCs w:val="0"/>
          <w:i w:val="0"/>
          <w:iCs w:val="0"/>
          <w:color w:val="000000"/>
          <w:sz w:val="32"/>
          <w:szCs w:val="3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p>
    <w:p w14:paraId="0E4CB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6"/>
          <w:rFonts w:hint="default" w:ascii="Times New Roman" w:hAnsi="Times New Roman" w:cs="Times New Roman"/>
          <w:lang w:val="en-US" w:eastAsia="zh-CN" w:bidi="ar"/>
        </w:rPr>
      </w:pPr>
    </w:p>
    <w:p w14:paraId="04223CC7">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52"/>
          <w:szCs w:val="52"/>
          <w:u w:val="none"/>
        </w:rPr>
      </w:pPr>
      <w:r>
        <w:rPr>
          <w:rStyle w:val="16"/>
          <w:rFonts w:hint="default" w:ascii="Times New Roman" w:hAnsi="Times New Roman" w:cs="Times New Roman"/>
          <w:b w:val="0"/>
          <w:bCs w:val="0"/>
          <w:sz w:val="44"/>
          <w:szCs w:val="44"/>
          <w:lang w:val="en-US" w:eastAsia="zh-CN" w:bidi="ar"/>
        </w:rPr>
        <w:t>霍邱县县级行政权力中介服务清单（</w:t>
      </w:r>
      <w:r>
        <w:rPr>
          <w:rFonts w:hint="default" w:ascii="Times New Roman" w:hAnsi="Times New Roman" w:eastAsia="方正小标宋简体" w:cs="Times New Roman"/>
          <w:b w:val="0"/>
          <w:bCs w:val="0"/>
          <w:i w:val="0"/>
          <w:iCs w:val="0"/>
          <w:color w:val="000000"/>
          <w:kern w:val="0"/>
          <w:sz w:val="44"/>
          <w:szCs w:val="44"/>
          <w:u w:val="none"/>
          <w:lang w:val="en-US" w:eastAsia="zh-CN" w:bidi="ar"/>
        </w:rPr>
        <w:t>2025</w:t>
      </w:r>
      <w:r>
        <w:rPr>
          <w:rStyle w:val="16"/>
          <w:rFonts w:hint="default" w:ascii="Times New Roman" w:hAnsi="Times New Roman" w:cs="Times New Roman"/>
          <w:b w:val="0"/>
          <w:bCs w:val="0"/>
          <w:sz w:val="44"/>
          <w:szCs w:val="44"/>
          <w:lang w:val="en-US" w:eastAsia="zh-CN" w:bidi="ar"/>
        </w:rPr>
        <w:t>年版）</w:t>
      </w:r>
    </w:p>
    <w:p w14:paraId="2667A2D7">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rPr>
      </w:pPr>
    </w:p>
    <w:tbl>
      <w:tblPr>
        <w:tblStyle w:val="5"/>
        <w:tblW w:w="5073"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445"/>
        <w:gridCol w:w="1241"/>
        <w:gridCol w:w="2390"/>
        <w:gridCol w:w="3241"/>
        <w:gridCol w:w="1241"/>
      </w:tblGrid>
      <w:tr w14:paraId="5CA1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6"/>
            <w:tcBorders>
              <w:top w:val="nil"/>
              <w:left w:val="nil"/>
              <w:bottom w:val="nil"/>
              <w:right w:val="nil"/>
            </w:tcBorders>
            <w:shd w:val="clear" w:color="auto" w:fill="auto"/>
            <w:noWrap/>
            <w:vAlign w:val="center"/>
          </w:tcPr>
          <w:p w14:paraId="12395A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6"/>
                <w:szCs w:val="36"/>
                <w:u w:val="none"/>
              </w:rPr>
            </w:pPr>
            <w:r>
              <w:rPr>
                <w:rFonts w:hint="default" w:ascii="Times New Roman" w:hAnsi="Times New Roman" w:eastAsia="方正小标宋简体" w:cs="Times New Roman"/>
                <w:b w:val="0"/>
                <w:bCs w:val="0"/>
                <w:i w:val="0"/>
                <w:iCs w:val="0"/>
                <w:color w:val="000000"/>
                <w:kern w:val="0"/>
                <w:sz w:val="36"/>
                <w:szCs w:val="36"/>
                <w:u w:val="none"/>
                <w:lang w:val="en-US" w:eastAsia="zh-CN" w:bidi="ar"/>
              </w:rPr>
              <w:t>保留事项</w:t>
            </w:r>
          </w:p>
        </w:tc>
      </w:tr>
      <w:tr w14:paraId="6778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422AF6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县发改委</w:t>
            </w:r>
          </w:p>
        </w:tc>
      </w:tr>
      <w:tr w14:paraId="5D1E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8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5B4F8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E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F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C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A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D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55B6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4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A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A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3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地方储备粮质量检验</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0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对地方储备粮承储企业违反《安徽省粮食储备管理办法》第十六条第（二）项规定的处罚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0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6DB1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D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2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C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02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粮油质量检验</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A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粮食和物资储备部门涉及粮油质量监管的行政权力事项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1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09ED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9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6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E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3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地方储备粮质量检验</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E4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对地方储备粮承储企业违反《安徽省粮食储备管理办法》第十六条第（一）、（三）、（四）、（五）、（六）、（七）、（八）、（十二）项规定的处罚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9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3FF2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1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B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E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4E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人防工程施工图设计文件审查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94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应建防空地下室的民用建筑项目报建审批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D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BBD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7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2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5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2A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人防工程面积测绘</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C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人防工程竣工验收备案</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4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1736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7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4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B0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3C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人防工程施工图设计文件及平战转换预案编制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C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应建防空地下室的民用建筑项目报建审批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582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C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1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C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79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固定资产投资项目节能报告评审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D3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固定资产投资项目节能审查</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7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3800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C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C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A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DF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固定资产投资项目申请报告评估</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D1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cs="Times New Roman"/>
                <w:sz w:val="20"/>
                <w:szCs w:val="20"/>
                <w:lang w:val="en-US" w:eastAsia="zh-CN" w:bidi="ar"/>
              </w:rPr>
              <w:t>固定资产投资项目核准（含国发〔</w:t>
            </w:r>
            <w:r>
              <w:rPr>
                <w:rStyle w:val="18"/>
                <w:rFonts w:hint="default" w:ascii="Times New Roman" w:hAnsi="Times New Roman" w:eastAsia="宋体" w:cs="Times New Roman"/>
                <w:sz w:val="20"/>
                <w:szCs w:val="20"/>
                <w:lang w:val="en-US" w:eastAsia="zh-CN" w:bidi="ar"/>
              </w:rPr>
              <w:t>2016</w:t>
            </w:r>
            <w:r>
              <w:rPr>
                <w:rStyle w:val="17"/>
                <w:rFonts w:hint="default" w:ascii="Times New Roman" w:hAnsi="Times New Roman" w:cs="Times New Roman"/>
                <w:sz w:val="20"/>
                <w:szCs w:val="20"/>
                <w:lang w:val="en-US" w:eastAsia="zh-CN" w:bidi="ar"/>
              </w:rPr>
              <w:t>〕</w:t>
            </w:r>
            <w:r>
              <w:rPr>
                <w:rStyle w:val="18"/>
                <w:rFonts w:hint="default" w:ascii="Times New Roman" w:hAnsi="Times New Roman" w:eastAsia="宋体" w:cs="Times New Roman"/>
                <w:sz w:val="20"/>
                <w:szCs w:val="20"/>
                <w:lang w:val="en-US" w:eastAsia="zh-CN" w:bidi="ar"/>
              </w:rPr>
              <w:t>72</w:t>
            </w:r>
            <w:r>
              <w:rPr>
                <w:rStyle w:val="17"/>
                <w:rFonts w:hint="default" w:ascii="Times New Roman" w:hAnsi="Times New Roman" w:cs="Times New Roman"/>
                <w:sz w:val="20"/>
                <w:szCs w:val="20"/>
                <w:lang w:val="en-US" w:eastAsia="zh-CN" w:bidi="ar"/>
              </w:rPr>
              <w:t>号文件规定的外商投资项目）</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8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21C0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02381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县公安局</w:t>
            </w:r>
          </w:p>
        </w:tc>
      </w:tr>
      <w:tr w14:paraId="547F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1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61776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C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F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4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D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B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1BE8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0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E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C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7B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驾驶人体内血液内酒精含量检测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C9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公安机关涉及饮酒后驾驶机动车辆行为监管的行政权力事项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7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06A3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9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68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2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2A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涉案物品价格鉴定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9A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公安机关涉及涉案物品处置的行政权力事项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B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5EB4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E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2D919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F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0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4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7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8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0A03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2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F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C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70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事故车辆检验鉴定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80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公安机关涉及事故车辆处置的行政权力事项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C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4EE7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5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4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E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AE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国家管制的精神药品或者麻醉药品测试、检验</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84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公安机关涉及车辆驾驶人违法使用国家管制的精神药品、麻醉药品的行政权力事项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9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55D4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3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C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6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7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机动车驾驶人身体条件证明出具</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D5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机动车驾驶证核发、审验</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7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1F00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57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8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E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86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机动车安全技术检验合格证明出具</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81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机动车检验合格标志核发</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E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77D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3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0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6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8B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精神病鉴定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4E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公安机关涉及精神病人鉴定的行政权力事项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1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5C8D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B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B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D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3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亲子鉴定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1B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出生登记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8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20B7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75058F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县民政局</w:t>
            </w:r>
          </w:p>
        </w:tc>
      </w:tr>
      <w:tr w14:paraId="5256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F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0629D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2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F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565E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E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7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D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7C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社会团体换届审计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C7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E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7612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6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D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6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C4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社会团体注销清算报告审计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71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F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3C15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6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4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4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CB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民办非企业单位注销清算报告审计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A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民办非企业单位成立、变更、注销登记及修改章程核准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239F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6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1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F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B6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社会团体法定代表人离任审计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BF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8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6E89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4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0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5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C1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民办非企业单位法定代表人离任审计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6D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民办非企业单位成立、变更、注销登记及修改章程核准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7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0FB8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4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A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3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68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社会团体登记验资</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56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C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249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A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D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8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5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w:t>
            </w:r>
            <w:r>
              <w:rPr>
                <w:rFonts w:hint="default" w:ascii="宋体" w:hAnsi="宋体" w:eastAsia="宋体" w:cs="宋体"/>
                <w:i w:val="0"/>
                <w:iCs w:val="0"/>
                <w:color w:val="000000"/>
                <w:spacing w:val="-11"/>
                <w:kern w:val="0"/>
                <w:sz w:val="20"/>
                <w:szCs w:val="20"/>
                <w:u w:val="none"/>
                <w:lang w:val="en-US" w:eastAsia="zh-CN" w:bidi="ar"/>
              </w:rPr>
              <w:t>办非企业单位登记验资</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D4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民办非企业单位成立、变更、注销登记及修改章程核准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E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0C9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3E8F0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p w14:paraId="227E0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p w14:paraId="3C584BB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县财政局</w:t>
            </w:r>
          </w:p>
        </w:tc>
      </w:tr>
      <w:tr w14:paraId="5EF9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41E1F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7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C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E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D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D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395B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9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A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B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A7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使用政府性资金的部门、单位的财务鉴证</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DF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财政部门涉及政府性资金监管的行政权力事项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8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57BA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020BA5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县人社局</w:t>
            </w:r>
          </w:p>
        </w:tc>
      </w:tr>
      <w:tr w14:paraId="3999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4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1DB54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2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1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1045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4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D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FB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7E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劳务派遣机构注册资本验资报告或审计报告编制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75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劳务派遣经营许可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8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EF6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76E0B7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县自然资源局</w:t>
            </w:r>
          </w:p>
        </w:tc>
      </w:tr>
      <w:tr w14:paraId="73B0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67C9E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4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2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3DA9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A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7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FA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1"/>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1"/>
                <w:kern w:val="0"/>
                <w:sz w:val="20"/>
                <w:szCs w:val="20"/>
                <w:u w:val="none"/>
                <w:lang w:val="en-US" w:eastAsia="zh-CN" w:bidi="ar"/>
              </w:rPr>
              <w:br w:type="textWrapping"/>
            </w:r>
            <w:r>
              <w:rPr>
                <w:rFonts w:hint="default" w:ascii="宋体" w:hAnsi="宋体" w:eastAsia="宋体" w:cs="宋体"/>
                <w:i w:val="0"/>
                <w:iCs w:val="0"/>
                <w:color w:val="000000"/>
                <w:spacing w:val="-11"/>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07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修建性详细规划编制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7E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建设工程、临时建设工程规划许可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F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3B94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6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E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82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建设工程竣工核实技术报告编制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76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建设工程规划核实</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8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6B9D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0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7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AA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CC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地形图测绘</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F3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建设用地、临时建设用地规划许可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5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4548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A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D7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7D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1F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建设工程设计方案编制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18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建设工程、临时建设工程规划许可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0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5FBA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9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3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8C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5B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采矿权申请范围核查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7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开采矿产资源审批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4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14D1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9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6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25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67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土地勘测定界</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8A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自然资源部门涉及土地使用、监管的行政权力事项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9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5597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2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4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8A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A5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矿产资源储量报告评审</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65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矿产资源储量评审备案</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D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48EA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7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DF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9B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矿</w:t>
            </w:r>
            <w:r>
              <w:rPr>
                <w:rFonts w:hint="default" w:ascii="宋体" w:hAnsi="宋体" w:eastAsia="宋体" w:cs="宋体"/>
                <w:i w:val="0"/>
                <w:iCs w:val="0"/>
                <w:color w:val="000000"/>
                <w:spacing w:val="-11"/>
                <w:kern w:val="0"/>
                <w:sz w:val="20"/>
                <w:szCs w:val="20"/>
                <w:u w:val="none"/>
                <w:lang w:val="en-US" w:eastAsia="zh-CN" w:bidi="ar"/>
              </w:rPr>
              <w:t>产资源执法勘测及矿产资源破坏价值鉴定报告出具</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60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自然资源部门涉及矿产资源监管的行政权力事项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9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2644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0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2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38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19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自然资源监管执法勘测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EA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自然资源部门实施监管的行政权力事项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4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3519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E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2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8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13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建设项目规划选址综合论证报告编制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0C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宋体" w:hAnsi="宋体" w:eastAsia="宋体" w:cs="宋体"/>
                <w:i w:val="0"/>
                <w:iCs w:val="0"/>
                <w:color w:val="000000"/>
                <w:spacing w:val="-11"/>
                <w:kern w:val="0"/>
                <w:sz w:val="20"/>
                <w:szCs w:val="20"/>
                <w:u w:val="none"/>
                <w:lang w:val="en-US" w:eastAsia="zh-CN" w:bidi="ar"/>
              </w:rPr>
              <w:t>建设项目用地预审与选址意见书核发</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F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4AF0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C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C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A7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E9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矿业权出让收益评估</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4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勘查矿产资源审批，开采矿产资源审批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B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5E37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1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9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A4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pacing w:val="-17"/>
                <w:kern w:val="0"/>
                <w:sz w:val="20"/>
                <w:szCs w:val="20"/>
                <w:u w:val="none"/>
                <w:lang w:val="en-US" w:eastAsia="zh-CN" w:bidi="ar"/>
              </w:rPr>
            </w:pPr>
            <w:r>
              <w:rPr>
                <w:rFonts w:hint="default" w:ascii="宋体" w:hAnsi="宋体" w:eastAsia="宋体" w:cs="宋体"/>
                <w:i w:val="0"/>
                <w:iCs w:val="0"/>
                <w:color w:val="000000"/>
                <w:spacing w:val="-17"/>
                <w:kern w:val="0"/>
                <w:sz w:val="20"/>
                <w:szCs w:val="20"/>
                <w:u w:val="none"/>
                <w:lang w:val="en-US" w:eastAsia="zh-CN" w:bidi="ar"/>
              </w:rPr>
              <w:t>县自然资源局</w:t>
            </w:r>
            <w:r>
              <w:rPr>
                <w:rFonts w:hint="default" w:ascii="宋体" w:hAnsi="宋体" w:eastAsia="宋体" w:cs="宋体"/>
                <w:i w:val="0"/>
                <w:iCs w:val="0"/>
                <w:color w:val="000000"/>
                <w:spacing w:val="-17"/>
                <w:kern w:val="0"/>
                <w:sz w:val="20"/>
                <w:szCs w:val="20"/>
                <w:u w:val="none"/>
                <w:lang w:val="en-US" w:eastAsia="zh-CN" w:bidi="ar"/>
              </w:rPr>
              <w:br w:type="textWrapping"/>
            </w:r>
            <w:r>
              <w:rPr>
                <w:rFonts w:hint="default" w:ascii="宋体" w:hAnsi="宋体" w:eastAsia="宋体" w:cs="宋体"/>
                <w:i w:val="0"/>
                <w:iCs w:val="0"/>
                <w:color w:val="000000"/>
                <w:spacing w:val="-17"/>
                <w:kern w:val="0"/>
                <w:sz w:val="20"/>
                <w:szCs w:val="20"/>
                <w:u w:val="none"/>
                <w:lang w:val="en-US" w:eastAsia="zh-CN" w:bidi="ar"/>
              </w:rPr>
              <w:t>（县林业局）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6C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不动产测绘</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D8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不动产登记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0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D5E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3C563E1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县住建局</w:t>
            </w:r>
          </w:p>
        </w:tc>
      </w:tr>
      <w:tr w14:paraId="6C85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442CB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4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5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4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3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1480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2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F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F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5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燃气经营安全评价</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07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燃气经营者改动市政燃气设施审批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A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4071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B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9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5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C8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建设工程消防设计文件编制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63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建设工程消防设计审查</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9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1A80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9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8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6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7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施工图设计文件审查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55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建筑工程施工许可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A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2C1E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20C760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县交通局</w:t>
            </w:r>
          </w:p>
        </w:tc>
      </w:tr>
      <w:tr w14:paraId="2206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66F95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8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E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8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9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7C51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1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9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D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1F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水运建设项目施工图设计文件审查咨询</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22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水运建设项目设计文件审批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2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6F84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9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7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3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6A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cs="Times New Roman"/>
                <w:sz w:val="20"/>
                <w:szCs w:val="20"/>
                <w:lang w:val="en-US" w:eastAsia="zh-CN" w:bidi="ar"/>
              </w:rPr>
              <w:t>公路、水运工程竣</w:t>
            </w:r>
            <w:r>
              <w:rPr>
                <w:rStyle w:val="18"/>
                <w:rFonts w:hint="default" w:ascii="Times New Roman" w:hAnsi="Times New Roman" w:eastAsia="宋体" w:cs="Times New Roman"/>
                <w:sz w:val="20"/>
                <w:szCs w:val="20"/>
                <w:lang w:val="en-US" w:eastAsia="zh-CN" w:bidi="ar"/>
              </w:rPr>
              <w:t>(</w:t>
            </w:r>
            <w:r>
              <w:rPr>
                <w:rStyle w:val="17"/>
                <w:rFonts w:hint="default" w:ascii="Times New Roman" w:hAnsi="Times New Roman" w:cs="Times New Roman"/>
                <w:sz w:val="20"/>
                <w:szCs w:val="20"/>
                <w:lang w:val="en-US" w:eastAsia="zh-CN" w:bidi="ar"/>
              </w:rPr>
              <w:t>交</w:t>
            </w:r>
            <w:r>
              <w:rPr>
                <w:rStyle w:val="18"/>
                <w:rFonts w:hint="default" w:ascii="Times New Roman" w:hAnsi="Times New Roman" w:eastAsia="宋体" w:cs="Times New Roman"/>
                <w:sz w:val="20"/>
                <w:szCs w:val="20"/>
                <w:lang w:val="en-US" w:eastAsia="zh-CN" w:bidi="ar"/>
              </w:rPr>
              <w:t>)</w:t>
            </w:r>
            <w:r>
              <w:rPr>
                <w:rStyle w:val="17"/>
                <w:rFonts w:hint="default" w:ascii="Times New Roman" w:hAnsi="Times New Roman" w:cs="Times New Roman"/>
                <w:sz w:val="20"/>
                <w:szCs w:val="20"/>
                <w:lang w:val="en-US" w:eastAsia="zh-CN" w:bidi="ar"/>
              </w:rPr>
              <w:t>工验收质量检测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E0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公路建设项目竣工验收，水运工程建设项目竣工验收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E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1427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4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D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0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B3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道路运输车辆技术等级评级</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C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cs="Times New Roman"/>
                <w:sz w:val="20"/>
                <w:szCs w:val="20"/>
                <w:lang w:val="en-US" w:eastAsia="zh-CN" w:bidi="ar"/>
              </w:rPr>
              <w:t>道路货物运输经营许可（除使用</w:t>
            </w:r>
            <w:r>
              <w:rPr>
                <w:rStyle w:val="18"/>
                <w:rFonts w:hint="default" w:ascii="Times New Roman" w:hAnsi="Times New Roman" w:eastAsia="宋体" w:cs="Times New Roman"/>
                <w:sz w:val="20"/>
                <w:szCs w:val="20"/>
                <w:lang w:val="en-US" w:eastAsia="zh-CN" w:bidi="ar"/>
              </w:rPr>
              <w:t>4500</w:t>
            </w:r>
            <w:r>
              <w:rPr>
                <w:rStyle w:val="17"/>
                <w:rFonts w:hint="default" w:ascii="Times New Roman" w:hAnsi="Times New Roman" w:cs="Times New Roman"/>
                <w:sz w:val="20"/>
                <w:szCs w:val="20"/>
                <w:lang w:val="en-US" w:eastAsia="zh-CN" w:bidi="ar"/>
              </w:rPr>
              <w:t>千克及以下普通货运车辆从事普通货运经营外）</w:t>
            </w:r>
            <w:r>
              <w:rPr>
                <w:rStyle w:val="18"/>
                <w:rFonts w:hint="default" w:ascii="Times New Roman" w:hAnsi="Times New Roman" w:eastAsia="宋体" w:cs="Times New Roman"/>
                <w:sz w:val="20"/>
                <w:szCs w:val="20"/>
                <w:lang w:val="en-US" w:eastAsia="zh-CN" w:bidi="ar"/>
              </w:rPr>
              <w:t>,</w:t>
            </w:r>
            <w:r>
              <w:rPr>
                <w:rStyle w:val="17"/>
                <w:rFonts w:hint="default" w:ascii="Times New Roman" w:hAnsi="Times New Roman" w:cs="Times New Roman"/>
                <w:sz w:val="20"/>
                <w:szCs w:val="20"/>
                <w:lang w:val="en-US" w:eastAsia="zh-CN" w:bidi="ar"/>
              </w:rPr>
              <w:t>道路旅客运输经营许可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9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6AE3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06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2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F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EF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水运建设项目初步设计文件技术审查咨询</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F6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水运建设项目设计文件审批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9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7BD5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C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E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7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0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宋体" w:hAnsi="宋体" w:eastAsia="宋体" w:cs="宋体"/>
                <w:i w:val="0"/>
                <w:iCs w:val="0"/>
                <w:color w:val="000000"/>
                <w:spacing w:val="-11"/>
                <w:kern w:val="0"/>
                <w:sz w:val="20"/>
                <w:szCs w:val="20"/>
                <w:u w:val="none"/>
                <w:lang w:val="en-US" w:eastAsia="zh-CN" w:bidi="ar"/>
              </w:rPr>
              <w:t>出租汽车里程计价表检定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C7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出租汽车车辆运营证核发</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7C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6DF1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00210FE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县农业农村局</w:t>
            </w:r>
          </w:p>
        </w:tc>
      </w:tr>
      <w:tr w14:paraId="39EE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005FE0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5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7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A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688A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A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7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23"/>
                <w:sz w:val="20"/>
                <w:szCs w:val="20"/>
                <w:u w:val="none"/>
              </w:rPr>
            </w:pPr>
            <w:r>
              <w:rPr>
                <w:rFonts w:hint="default" w:ascii="Times New Roman" w:hAnsi="Times New Roman" w:eastAsia="宋体" w:cs="Times New Roman"/>
                <w:i w:val="0"/>
                <w:iCs w:val="0"/>
                <w:color w:val="000000"/>
                <w:spacing w:val="-23"/>
                <w:kern w:val="0"/>
                <w:sz w:val="20"/>
                <w:szCs w:val="20"/>
                <w:u w:val="none"/>
                <w:lang w:val="en-US" w:eastAsia="zh-CN" w:bidi="ar"/>
              </w:rPr>
              <w:t>县农业农村局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E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肥料产品检测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31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农业农村部门涉及肥料监管的行政权力事项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3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218E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7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B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E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23"/>
                <w:sz w:val="20"/>
                <w:szCs w:val="20"/>
                <w:u w:val="none"/>
              </w:rPr>
            </w:pPr>
            <w:r>
              <w:rPr>
                <w:rFonts w:hint="default" w:ascii="Times New Roman" w:hAnsi="Times New Roman" w:eastAsia="宋体" w:cs="Times New Roman"/>
                <w:i w:val="0"/>
                <w:iCs w:val="0"/>
                <w:color w:val="000000"/>
                <w:spacing w:val="-23"/>
                <w:kern w:val="0"/>
                <w:sz w:val="20"/>
                <w:szCs w:val="20"/>
                <w:u w:val="none"/>
                <w:lang w:val="en-US" w:eastAsia="zh-CN" w:bidi="ar"/>
              </w:rPr>
              <w:t>县农业农村局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B3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农药检测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69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农业农村部门涉及农药监管的行政权力事项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7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3357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0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4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1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23"/>
                <w:sz w:val="20"/>
                <w:szCs w:val="20"/>
                <w:u w:val="none"/>
              </w:rPr>
            </w:pPr>
            <w:r>
              <w:rPr>
                <w:rFonts w:hint="default" w:ascii="Times New Roman" w:hAnsi="Times New Roman" w:eastAsia="宋体" w:cs="Times New Roman"/>
                <w:i w:val="0"/>
                <w:iCs w:val="0"/>
                <w:color w:val="000000"/>
                <w:spacing w:val="-23"/>
                <w:kern w:val="0"/>
                <w:sz w:val="20"/>
                <w:szCs w:val="20"/>
                <w:u w:val="none"/>
                <w:lang w:val="en-US" w:eastAsia="zh-CN" w:bidi="ar"/>
              </w:rPr>
              <w:t>县农业农村局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DA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拖拉机、联合收割机驾驶人身体条件证明</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55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拖拉机和联合收割机驾驶证核发、拖拉机和联合收割机登记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9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3BAC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1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E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C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23"/>
                <w:sz w:val="20"/>
                <w:szCs w:val="20"/>
                <w:u w:val="none"/>
              </w:rPr>
            </w:pPr>
            <w:r>
              <w:rPr>
                <w:rFonts w:hint="default" w:ascii="Times New Roman" w:hAnsi="Times New Roman" w:eastAsia="宋体" w:cs="Times New Roman"/>
                <w:i w:val="0"/>
                <w:iCs w:val="0"/>
                <w:color w:val="000000"/>
                <w:spacing w:val="-23"/>
                <w:kern w:val="0"/>
                <w:sz w:val="20"/>
                <w:szCs w:val="20"/>
                <w:u w:val="none"/>
                <w:lang w:val="en-US" w:eastAsia="zh-CN" w:bidi="ar"/>
              </w:rPr>
              <w:t>县农业农村局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FB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种子质量检验</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F9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农业农村部门涉及种子质量监管的行政权力事项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D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1829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5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6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9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23"/>
                <w:sz w:val="20"/>
                <w:szCs w:val="20"/>
                <w:u w:val="none"/>
              </w:rPr>
            </w:pPr>
            <w:r>
              <w:rPr>
                <w:rFonts w:hint="default" w:ascii="Times New Roman" w:hAnsi="Times New Roman" w:eastAsia="宋体" w:cs="Times New Roman"/>
                <w:i w:val="0"/>
                <w:iCs w:val="0"/>
                <w:color w:val="000000"/>
                <w:spacing w:val="-23"/>
                <w:kern w:val="0"/>
                <w:sz w:val="20"/>
                <w:szCs w:val="20"/>
                <w:u w:val="none"/>
                <w:lang w:val="en-US" w:eastAsia="zh-CN" w:bidi="ar"/>
              </w:rPr>
              <w:t>县农业农村局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81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兽药质量检测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B9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农业农村部门涉及兽药质量监管的行政权力事项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6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02AA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0B5ACD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县水利局</w:t>
            </w:r>
          </w:p>
        </w:tc>
      </w:tr>
      <w:tr w14:paraId="643A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7C1B0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7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E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5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6EC7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8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B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1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88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水利基建项目初步设计文件编制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19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水利基建项目初步设计文件审批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6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7465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0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A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F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D3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水利工程建设蓄水安全鉴定报告编制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0C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水利工程政府验收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D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6805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3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8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A5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水利工程竣工检测报告编制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CB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水利工程政府验收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6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F63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5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A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4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C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水库大坝、水闸安全评价报告编制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C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水库大坝、水闸安全鉴定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1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46DC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7A7C5F5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县卫健委</w:t>
            </w:r>
          </w:p>
        </w:tc>
      </w:tr>
      <w:tr w14:paraId="3EEA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4ED5F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F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2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C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6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1A5D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A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3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1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A3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对饮用水、涉及饮用水安全产品、消毒产品、血液制品等卫生健康综合执法监督抽检进行检测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92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卫生健康部门涉及卫生健康综合执法的行政权力事项、饮用水供水单位卫生许可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C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宋体" w:hAnsi="宋体" w:eastAsia="宋体" w:cs="宋体"/>
                <w:i w:val="0"/>
                <w:iCs w:val="0"/>
                <w:color w:val="000000"/>
                <w:spacing w:val="-11"/>
                <w:kern w:val="0"/>
                <w:sz w:val="20"/>
                <w:szCs w:val="20"/>
                <w:u w:val="none"/>
                <w:lang w:val="en-US" w:eastAsia="zh-CN" w:bidi="ar"/>
              </w:rPr>
              <w:t>行政机关</w:t>
            </w:r>
            <w:r>
              <w:rPr>
                <w:rFonts w:hint="default" w:ascii="宋体" w:hAnsi="宋体" w:eastAsia="宋体" w:cs="宋体"/>
                <w:i w:val="0"/>
                <w:iCs w:val="0"/>
                <w:color w:val="000000"/>
                <w:spacing w:val="-11"/>
                <w:kern w:val="0"/>
                <w:sz w:val="20"/>
                <w:szCs w:val="20"/>
                <w:u w:val="none"/>
                <w:lang w:val="en-US" w:eastAsia="zh-CN" w:bidi="ar"/>
              </w:rPr>
              <w:br w:type="textWrapping"/>
            </w:r>
            <w:r>
              <w:rPr>
                <w:rFonts w:hint="default" w:ascii="宋体" w:hAnsi="宋体" w:eastAsia="宋体" w:cs="宋体"/>
                <w:i w:val="0"/>
                <w:iCs w:val="0"/>
                <w:color w:val="000000"/>
                <w:spacing w:val="-11"/>
                <w:kern w:val="0"/>
                <w:sz w:val="20"/>
                <w:szCs w:val="20"/>
                <w:u w:val="none"/>
                <w:lang w:val="en-US" w:eastAsia="zh-CN" w:bidi="ar"/>
              </w:rPr>
              <w:t>（执法事项）、行政相对人机关（许可事项）</w:t>
            </w:r>
          </w:p>
        </w:tc>
      </w:tr>
      <w:tr w14:paraId="476A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5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E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5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B3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医疗机构建设项目放射性职业病危害预评价报告编制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16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医疗机构建设项目放射性职业病危害预评价报告审核</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F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6D33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D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B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F1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医疗机构建设项目放射性职业病危害控制效果评价报告编制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AD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医疗机构建设项目放射性职业病防护设施竣工验收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C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7A1D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0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2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6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E6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放射工作人员上岗职业健康体检</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41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放射源诊疗技术和医用辐射机构许可</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3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3A4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4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8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10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46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医疗机构资产评估报告编制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47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医疗机构执业登记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E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0685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3D003D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县应急局</w:t>
            </w:r>
          </w:p>
        </w:tc>
      </w:tr>
      <w:tr w14:paraId="4766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7701B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C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B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4BF7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2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F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7C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金属冶炼建设项目安全设施设计编制</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72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宋体" w:hAnsi="宋体" w:eastAsia="宋体" w:cs="宋体"/>
                <w:i w:val="0"/>
                <w:iCs w:val="0"/>
                <w:color w:val="000000"/>
                <w:spacing w:val="-11"/>
                <w:kern w:val="0"/>
                <w:sz w:val="20"/>
                <w:szCs w:val="20"/>
                <w:u w:val="none"/>
                <w:lang w:val="en-US" w:eastAsia="zh-CN" w:bidi="ar"/>
              </w:rPr>
              <w:t>金属冶炼建设项目安全设施设计审查</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F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行政相对人</w:t>
            </w:r>
          </w:p>
        </w:tc>
      </w:tr>
      <w:tr w14:paraId="3378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66C67D8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县市场监管局</w:t>
            </w:r>
          </w:p>
        </w:tc>
      </w:tr>
      <w:tr w14:paraId="3AAB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D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16169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4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0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093B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1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1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8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县市场</w:t>
            </w:r>
          </w:p>
          <w:p w14:paraId="72E16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E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市场监管执法委托检测、检验、检疫、鉴定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CD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市场监管部门涉及监管执法的行政权力事项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6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209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noWrap/>
            <w:vAlign w:val="center"/>
          </w:tcPr>
          <w:p w14:paraId="542C5BD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黑体" w:hAnsi="黑体" w:eastAsia="黑体" w:cs="黑体"/>
                <w:b w:val="0"/>
                <w:bCs w:val="0"/>
                <w:i w:val="0"/>
                <w:iCs w:val="0"/>
                <w:color w:val="000000"/>
                <w:kern w:val="0"/>
                <w:sz w:val="32"/>
                <w:szCs w:val="32"/>
                <w:u w:val="none"/>
                <w:lang w:val="en-US" w:eastAsia="zh-CN" w:bidi="ar"/>
              </w:rPr>
            </w:pPr>
            <w:r>
              <w:rPr>
                <w:rFonts w:hint="default" w:ascii="黑体" w:hAnsi="黑体" w:eastAsia="黑体" w:cs="黑体"/>
                <w:b w:val="0"/>
                <w:bCs w:val="0"/>
                <w:i w:val="0"/>
                <w:iCs w:val="0"/>
                <w:color w:val="000000"/>
                <w:kern w:val="0"/>
                <w:sz w:val="32"/>
                <w:szCs w:val="32"/>
                <w:u w:val="none"/>
                <w:lang w:val="en-US" w:eastAsia="zh-CN" w:bidi="ar"/>
              </w:rPr>
              <w:t>县消防救援局</w:t>
            </w:r>
          </w:p>
        </w:tc>
      </w:tr>
      <w:tr w14:paraId="66D8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E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25F06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7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9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5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3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8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委托主体</w:t>
            </w:r>
          </w:p>
        </w:tc>
      </w:tr>
      <w:tr w14:paraId="5AC7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0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8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D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县消防</w:t>
            </w:r>
          </w:p>
          <w:p w14:paraId="282AE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救援局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3D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消防产品质量检测</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68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消防部门涉及消防产品质量监管的行政权力事项</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5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5BE9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6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6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4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县消防</w:t>
            </w:r>
          </w:p>
          <w:p w14:paraId="7CD9C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救援局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8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火灾物证鉴定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0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火灾事故认定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B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r w14:paraId="07C2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5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E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9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县消防</w:t>
            </w:r>
          </w:p>
          <w:p w14:paraId="62524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救援局</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E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火灾直接财产损失鉴定</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CD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火灾事故认定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4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w:t>
            </w:r>
          </w:p>
        </w:tc>
      </w:tr>
    </w:tbl>
    <w:p w14:paraId="068AB686">
      <w:pPr>
        <w:bidi w:val="0"/>
        <w:jc w:val="center"/>
        <w:rPr>
          <w:rFonts w:hint="default" w:ascii="Times New Roman" w:hAnsi="Times New Roman" w:cs="Times New Roman"/>
          <w:lang w:val="en-US" w:eastAsia="zh-CN"/>
        </w:rPr>
      </w:pPr>
    </w:p>
    <w:p w14:paraId="3207DA27">
      <w:pPr>
        <w:bidi w:val="0"/>
        <w:jc w:val="center"/>
        <w:rPr>
          <w:rFonts w:hint="default" w:ascii="Times New Roman" w:hAnsi="Times New Roman" w:cs="Times New Roman"/>
          <w:lang w:val="en-US" w:eastAsia="zh-CN"/>
        </w:rPr>
      </w:pPr>
    </w:p>
    <w:p w14:paraId="439568B2">
      <w:pPr>
        <w:bidi w:val="0"/>
        <w:jc w:val="center"/>
        <w:rPr>
          <w:rFonts w:hint="default" w:ascii="Times New Roman" w:hAnsi="Times New Roman" w:cs="Times New Roman"/>
          <w:lang w:val="en-US" w:eastAsia="zh-CN"/>
        </w:rPr>
      </w:pPr>
    </w:p>
    <w:p w14:paraId="47F3EB12">
      <w:pPr>
        <w:bidi w:val="0"/>
        <w:jc w:val="center"/>
        <w:rPr>
          <w:rFonts w:hint="default" w:ascii="Times New Roman" w:hAnsi="Times New Roman" w:cs="Times New Roman"/>
          <w:lang w:val="en-US" w:eastAsia="zh-CN"/>
        </w:rPr>
      </w:pPr>
    </w:p>
    <w:p w14:paraId="24C9C262">
      <w:pPr>
        <w:bidi w:val="0"/>
        <w:jc w:val="center"/>
        <w:rPr>
          <w:rFonts w:hint="default" w:ascii="Times New Roman" w:hAnsi="Times New Roman" w:cs="Times New Roman"/>
          <w:lang w:val="en-US" w:eastAsia="zh-CN"/>
        </w:rPr>
      </w:pPr>
    </w:p>
    <w:p w14:paraId="3D2669B0">
      <w:pPr>
        <w:bidi w:val="0"/>
        <w:jc w:val="center"/>
        <w:rPr>
          <w:rFonts w:hint="default" w:ascii="Times New Roman" w:hAnsi="Times New Roman" w:cs="Times New Roman"/>
          <w:lang w:val="en-US" w:eastAsia="zh-CN"/>
        </w:rPr>
      </w:pPr>
    </w:p>
    <w:p w14:paraId="6146CCF4">
      <w:pPr>
        <w:bidi w:val="0"/>
        <w:jc w:val="center"/>
        <w:rPr>
          <w:rFonts w:hint="default" w:ascii="Times New Roman" w:hAnsi="Times New Roman" w:cs="Times New Roman"/>
          <w:lang w:val="en-US" w:eastAsia="zh-CN"/>
        </w:rPr>
      </w:pPr>
    </w:p>
    <w:p w14:paraId="09846445">
      <w:pPr>
        <w:bidi w:val="0"/>
        <w:jc w:val="center"/>
        <w:rPr>
          <w:rFonts w:hint="default" w:ascii="Times New Roman" w:hAnsi="Times New Roman" w:cs="Times New Roman"/>
          <w:lang w:val="en-US" w:eastAsia="zh-CN"/>
        </w:rPr>
      </w:pPr>
    </w:p>
    <w:p w14:paraId="5CAD240A">
      <w:pPr>
        <w:bidi w:val="0"/>
        <w:jc w:val="center"/>
        <w:rPr>
          <w:rFonts w:hint="default" w:ascii="Times New Roman" w:hAnsi="Times New Roman" w:cs="Times New Roman"/>
          <w:lang w:val="en-US" w:eastAsia="zh-CN"/>
        </w:rPr>
      </w:pPr>
    </w:p>
    <w:p w14:paraId="18B48EAD">
      <w:pPr>
        <w:bidi w:val="0"/>
        <w:jc w:val="center"/>
        <w:rPr>
          <w:rFonts w:hint="default" w:ascii="Times New Roman" w:hAnsi="Times New Roman" w:cs="Times New Roman"/>
          <w:lang w:val="en-US" w:eastAsia="zh-CN"/>
        </w:rPr>
      </w:pPr>
    </w:p>
    <w:p w14:paraId="03DCCD0B">
      <w:pPr>
        <w:bidi w:val="0"/>
        <w:jc w:val="center"/>
        <w:rPr>
          <w:rFonts w:hint="default" w:ascii="Times New Roman" w:hAnsi="Times New Roman" w:cs="Times New Roman"/>
          <w:lang w:val="en-US" w:eastAsia="zh-CN"/>
        </w:rPr>
      </w:pPr>
    </w:p>
    <w:p w14:paraId="06E225E6">
      <w:pPr>
        <w:bidi w:val="0"/>
        <w:jc w:val="center"/>
        <w:rPr>
          <w:rFonts w:hint="default" w:ascii="Times New Roman" w:hAnsi="Times New Roman" w:cs="Times New Roman"/>
          <w:lang w:val="en-US" w:eastAsia="zh-CN"/>
        </w:rPr>
      </w:pPr>
    </w:p>
    <w:p w14:paraId="4395D761">
      <w:pPr>
        <w:bidi w:val="0"/>
        <w:jc w:val="center"/>
        <w:rPr>
          <w:rFonts w:hint="default" w:ascii="Times New Roman" w:hAnsi="Times New Roman" w:cs="Times New Roman"/>
          <w:lang w:val="en-US" w:eastAsia="zh-CN"/>
        </w:rPr>
      </w:pPr>
    </w:p>
    <w:tbl>
      <w:tblPr>
        <w:tblStyle w:val="5"/>
        <w:tblW w:w="5039" w:type="pct"/>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416"/>
        <w:gridCol w:w="1098"/>
        <w:gridCol w:w="1423"/>
        <w:gridCol w:w="1839"/>
        <w:gridCol w:w="3735"/>
      </w:tblGrid>
      <w:tr w14:paraId="014C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5000" w:type="pct"/>
            <w:gridSpan w:val="6"/>
            <w:tcBorders>
              <w:top w:val="nil"/>
              <w:left w:val="nil"/>
              <w:bottom w:val="nil"/>
              <w:right w:val="nil"/>
            </w:tcBorders>
            <w:shd w:val="clear" w:color="auto" w:fill="auto"/>
            <w:vAlign w:val="center"/>
          </w:tcPr>
          <w:p w14:paraId="712A454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规范事项</w:t>
            </w:r>
          </w:p>
        </w:tc>
      </w:tr>
      <w:tr w14:paraId="459F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9A3C2C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县发改委</w:t>
            </w:r>
          </w:p>
        </w:tc>
      </w:tr>
      <w:tr w14:paraId="2600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7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6949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B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4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3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8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C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7CD9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D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9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1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县发改委</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7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人防工程防护设备安装质量检验检测</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3B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人防工程竣工验收备案</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08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工程竣工备案时，建设单位按照国家人防办制定的标准要求，可对人防设备自行组织检测，也可委托有关机构检测，检测资料纳入工程竣工验收报告。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主要理由：根据《国务院审改办国土资源部文化部国家卫生计生委国家质检总局国家安全监管总局国家保密局</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国家测绘地信局</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国家人防办关于取消</w:t>
            </w: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项中央指定地方实施行政审批中介服务等事项的通知》（审改办发〔</w:t>
            </w:r>
            <w:r>
              <w:rPr>
                <w:rFonts w:hint="default" w:ascii="Times New Roman" w:hAnsi="Times New Roman" w:eastAsia="宋体" w:cs="Times New Roman"/>
                <w:i w:val="0"/>
                <w:iCs w:val="0"/>
                <w:color w:val="000000"/>
                <w:kern w:val="0"/>
                <w:sz w:val="20"/>
                <w:szCs w:val="20"/>
                <w:u w:val="none"/>
                <w:lang w:val="en-US" w:eastAsia="zh-CN" w:bidi="ar"/>
              </w:rPr>
              <w:t>2017</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号）附件第</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项。</w:t>
            </w:r>
          </w:p>
        </w:tc>
      </w:tr>
      <w:tr w14:paraId="359C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0F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2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5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县发改委</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05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固定资产投资项目申请报告编制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0E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w:t>
            </w:r>
            <w:r>
              <w:rPr>
                <w:rFonts w:hint="eastAsia" w:ascii="宋体" w:hAnsi="宋体" w:eastAsia="宋体" w:cs="宋体"/>
                <w:i w:val="0"/>
                <w:iCs w:val="0"/>
                <w:color w:val="000000"/>
                <w:spacing w:val="-11"/>
                <w:kern w:val="0"/>
                <w:sz w:val="20"/>
                <w:szCs w:val="20"/>
                <w:u w:val="none"/>
                <w:lang w:val="en-US" w:eastAsia="zh-CN" w:bidi="ar"/>
              </w:rPr>
              <w:t>定资产投资项目（含国发〔</w:t>
            </w:r>
            <w:r>
              <w:rPr>
                <w:rFonts w:hint="default" w:ascii="Times New Roman" w:hAnsi="Times New Roman" w:eastAsia="宋体" w:cs="Times New Roman"/>
                <w:i w:val="0"/>
                <w:iCs w:val="0"/>
                <w:color w:val="000000"/>
                <w:spacing w:val="-11"/>
                <w:kern w:val="0"/>
                <w:sz w:val="20"/>
                <w:szCs w:val="20"/>
                <w:u w:val="none"/>
                <w:lang w:val="en-US" w:eastAsia="zh-CN" w:bidi="ar"/>
              </w:rPr>
              <w:t>2016</w:t>
            </w:r>
            <w:r>
              <w:rPr>
                <w:rFonts w:hint="eastAsia" w:ascii="宋体" w:hAnsi="宋体" w:eastAsia="宋体" w:cs="宋体"/>
                <w:i w:val="0"/>
                <w:iCs w:val="0"/>
                <w:color w:val="000000"/>
                <w:spacing w:val="-11"/>
                <w:kern w:val="0"/>
                <w:sz w:val="20"/>
                <w:szCs w:val="20"/>
                <w:u w:val="none"/>
                <w:lang w:val="en-US" w:eastAsia="zh-CN" w:bidi="ar"/>
              </w:rPr>
              <w:t>〕</w:t>
            </w:r>
            <w:r>
              <w:rPr>
                <w:rFonts w:hint="default" w:ascii="Times New Roman" w:hAnsi="Times New Roman" w:eastAsia="宋体" w:cs="Times New Roman"/>
                <w:i w:val="0"/>
                <w:iCs w:val="0"/>
                <w:color w:val="000000"/>
                <w:spacing w:val="-11"/>
                <w:kern w:val="0"/>
                <w:sz w:val="20"/>
                <w:szCs w:val="20"/>
                <w:u w:val="none"/>
                <w:lang w:val="en-US" w:eastAsia="zh-CN" w:bidi="ar"/>
              </w:rPr>
              <w:t>72</w:t>
            </w:r>
            <w:r>
              <w:rPr>
                <w:rFonts w:hint="eastAsia" w:ascii="宋体" w:hAnsi="宋体" w:eastAsia="宋体" w:cs="宋体"/>
                <w:i w:val="0"/>
                <w:iCs w:val="0"/>
                <w:color w:val="000000"/>
                <w:spacing w:val="-11"/>
                <w:kern w:val="0"/>
                <w:sz w:val="20"/>
                <w:szCs w:val="20"/>
                <w:u w:val="none"/>
                <w:lang w:val="en-US" w:eastAsia="zh-CN" w:bidi="ar"/>
              </w:rPr>
              <w:t>号文件规定的外商投资项目）核准</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94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申请人可按要求自行编制项目申请报告，也可委托有关机构编制，审批部门不得以任何形式要求申请人必须委托特定中介机构提供服务；保留审批部门现有的项目申请报告技术评估、评审。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主要理由：根据《国务院关于第一批清理规范</w:t>
            </w:r>
            <w:r>
              <w:rPr>
                <w:rFonts w:hint="default" w:ascii="Times New Roman" w:hAnsi="Times New Roman" w:eastAsia="宋体" w:cs="Times New Roman"/>
                <w:i w:val="0"/>
                <w:iCs w:val="0"/>
                <w:color w:val="000000"/>
                <w:kern w:val="0"/>
                <w:sz w:val="20"/>
                <w:szCs w:val="20"/>
                <w:u w:val="none"/>
                <w:lang w:val="en-US" w:eastAsia="zh-CN" w:bidi="ar"/>
              </w:rPr>
              <w:t>89</w:t>
            </w:r>
            <w:r>
              <w:rPr>
                <w:rFonts w:hint="eastAsia" w:ascii="宋体" w:hAnsi="宋体" w:eastAsia="宋体" w:cs="宋体"/>
                <w:i w:val="0"/>
                <w:iCs w:val="0"/>
                <w:color w:val="000000"/>
                <w:kern w:val="0"/>
                <w:sz w:val="20"/>
                <w:szCs w:val="20"/>
                <w:u w:val="none"/>
                <w:lang w:val="en-US" w:eastAsia="zh-CN" w:bidi="ar"/>
              </w:rPr>
              <w:t>项国务院部门行政审批中介服务事项的决定》（国发〔</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58</w:t>
            </w:r>
            <w:r>
              <w:rPr>
                <w:rFonts w:hint="eastAsia" w:ascii="宋体" w:hAnsi="宋体" w:eastAsia="宋体" w:cs="宋体"/>
                <w:i w:val="0"/>
                <w:iCs w:val="0"/>
                <w:color w:val="000000"/>
                <w:kern w:val="0"/>
                <w:sz w:val="20"/>
                <w:szCs w:val="20"/>
                <w:u w:val="none"/>
                <w:lang w:val="en-US" w:eastAsia="zh-CN" w:bidi="ar"/>
              </w:rPr>
              <w:t>号）附件第</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项。</w:t>
            </w:r>
          </w:p>
        </w:tc>
      </w:tr>
      <w:tr w14:paraId="324C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4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2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5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县发改委</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8A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固定资产投资项目节能报告编制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4F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固定资产投资项目节能审查</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6A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需进行节能审查的固定资产投资项目，建设单位应编制节能报告，不具备报告编制能力的建设单位应委托具备相应技术能力的机构编制节能报告。</w:t>
            </w:r>
          </w:p>
        </w:tc>
      </w:tr>
      <w:tr w14:paraId="6B9C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AADE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县公安局</w:t>
            </w:r>
          </w:p>
        </w:tc>
      </w:tr>
      <w:tr w14:paraId="37AA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6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3CD1C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7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4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3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F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F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245B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6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0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4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县公安局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6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1"/>
                <w:kern w:val="0"/>
                <w:sz w:val="20"/>
                <w:szCs w:val="20"/>
                <w:u w:val="none"/>
                <w:lang w:val="en-US" w:eastAsia="zh-CN" w:bidi="ar"/>
              </w:rPr>
              <w:t>金融机构营业场所、金库安全防范设施建设工程设计方案或任务书编制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ED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金融机构营业场所和金库安全防范设施建设方案审批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FE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申请人可按要求自行编制安全防范设施建设工程设计方案或任务书，也可委托有关机构编制，审批部门不得以任何形式要求申请人必须委托特定中介机构提供服务；保留审批部门现有的技术评估、评审。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主要理由：设定依据未明确建设项目工程设计方案或任务书必须委托中介服务机构编制。</w:t>
            </w:r>
          </w:p>
        </w:tc>
      </w:tr>
      <w:tr w14:paraId="384F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341C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县自然资源局</w:t>
            </w:r>
          </w:p>
        </w:tc>
      </w:tr>
      <w:tr w14:paraId="6AEB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E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74A0C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C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E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F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D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D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6E18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9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6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1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F5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矿山地质环境保护与土地复垦方案编制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C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开采矿产资源审批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9F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申请人可按要求自行编制矿山地质环境保护与综合治理方案，也可委托有关机构编制，审批部门不得以任何形式要求申请人必须委托特定中介机构提供服务。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主要理由：根据《国务院关于第一批清理规范</w:t>
            </w:r>
            <w:r>
              <w:rPr>
                <w:rFonts w:hint="default" w:ascii="Times New Roman" w:hAnsi="Times New Roman" w:eastAsia="宋体" w:cs="Times New Roman"/>
                <w:i w:val="0"/>
                <w:iCs w:val="0"/>
                <w:color w:val="000000"/>
                <w:kern w:val="0"/>
                <w:sz w:val="20"/>
                <w:szCs w:val="20"/>
                <w:u w:val="none"/>
                <w:lang w:val="en-US" w:eastAsia="zh-CN" w:bidi="ar"/>
              </w:rPr>
              <w:t>89</w:t>
            </w:r>
            <w:r>
              <w:rPr>
                <w:rFonts w:hint="eastAsia" w:ascii="宋体" w:hAnsi="宋体" w:eastAsia="宋体" w:cs="宋体"/>
                <w:i w:val="0"/>
                <w:iCs w:val="0"/>
                <w:color w:val="000000"/>
                <w:kern w:val="0"/>
                <w:sz w:val="20"/>
                <w:szCs w:val="20"/>
                <w:u w:val="none"/>
                <w:lang w:val="en-US" w:eastAsia="zh-CN" w:bidi="ar"/>
              </w:rPr>
              <w:t>项国务院部门行政审批中介服务事项的决定》（国发〔</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58</w:t>
            </w:r>
            <w:r>
              <w:rPr>
                <w:rFonts w:hint="eastAsia" w:ascii="宋体" w:hAnsi="宋体" w:eastAsia="宋体" w:cs="宋体"/>
                <w:i w:val="0"/>
                <w:iCs w:val="0"/>
                <w:color w:val="000000"/>
                <w:kern w:val="0"/>
                <w:sz w:val="20"/>
                <w:szCs w:val="20"/>
                <w:u w:val="none"/>
                <w:lang w:val="en-US" w:eastAsia="zh-CN" w:bidi="ar"/>
              </w:rPr>
              <w:t>号）</w:t>
            </w:r>
          </w:p>
        </w:tc>
      </w:tr>
      <w:tr w14:paraId="4022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5"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C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8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B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75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土地复垦方案编制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43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土地复垦方案审查</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5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申请人可按要求自行编制土地复垦方案，也可委托有关机构编制，部门不得以任何形式要求申请人必须委托特定中介机构提供服务。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主要理由：根据《国务院关于第一批清理规范</w:t>
            </w:r>
            <w:r>
              <w:rPr>
                <w:rFonts w:hint="default" w:ascii="Times New Roman" w:hAnsi="Times New Roman" w:eastAsia="宋体" w:cs="Times New Roman"/>
                <w:i w:val="0"/>
                <w:iCs w:val="0"/>
                <w:color w:val="000000"/>
                <w:kern w:val="0"/>
                <w:sz w:val="20"/>
                <w:szCs w:val="20"/>
                <w:u w:val="none"/>
                <w:lang w:val="en-US" w:eastAsia="zh-CN" w:bidi="ar"/>
              </w:rPr>
              <w:t>89</w:t>
            </w:r>
            <w:r>
              <w:rPr>
                <w:rFonts w:hint="eastAsia" w:ascii="宋体" w:hAnsi="宋体" w:eastAsia="宋体" w:cs="宋体"/>
                <w:i w:val="0"/>
                <w:iCs w:val="0"/>
                <w:color w:val="000000"/>
                <w:kern w:val="0"/>
                <w:sz w:val="20"/>
                <w:szCs w:val="20"/>
                <w:u w:val="none"/>
                <w:lang w:val="en-US" w:eastAsia="zh-CN" w:bidi="ar"/>
              </w:rPr>
              <w:t>项国务院部门行政审批中介服务事项的决定》（国发〔</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58</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项。</w:t>
            </w:r>
          </w:p>
        </w:tc>
      </w:tr>
      <w:tr w14:paraId="34AE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5"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A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2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C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5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矿山储量年报编制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94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矿产资源统计</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B0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申请人可按要求自行编制矿山储量年报，也可委托有关机构编制，部门不得以任何形式要求申请人必须委托特定中介机构提供服务；保留部门现有的矿山储量年报技术评估、评审。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主要理由：根据《安徽省人民政府关于贯彻落实国务院第一批清理规范行政审批中介服务事项的通知》（皖政〔</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项。</w:t>
            </w:r>
          </w:p>
        </w:tc>
      </w:tr>
      <w:tr w14:paraId="1059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D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8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1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10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开采方案编制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C4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开采矿产资源审批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2E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矿产资源开发利用方案，也可委托有关机构编制，审批部门不得以任何形式要求申请人必须委托特定中介机构提供服务；保留审批部门现有的矿产资源开发利用方案技术评估、评审。主要理由：根据《安徽省人民政府关于贯彻落实国务院第一批清理规范行政审批中介服务事项的通知》（皖政〔</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项。</w:t>
            </w:r>
          </w:p>
        </w:tc>
      </w:tr>
      <w:tr w14:paraId="2C79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D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2B481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B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D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部门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B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A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B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2D7F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6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F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9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97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矿产资源储量核实</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3F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勘查矿产资源审批，开采矿产资源审批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A0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矿产资源储量核实报告，也可委托有关机构编制，审批部门不得以任何形式要求申请人必须委托特定中介机构提供服务；保留审批部门现有的矿产资源储量核实报告技术评估、评审。主要理由：根据《安徽省人民政府关于贯彻落实国务院第一批清理规范行政审批中介服务事项的通知》（皖政〔</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项。</w:t>
            </w:r>
          </w:p>
        </w:tc>
      </w:tr>
      <w:tr w14:paraId="6E89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7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B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7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74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勘查方案编制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E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勘查矿产资源审批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7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勘查实施方案，也可委托有关机构编制，审批部门不得以任何形式要求申请人必须委托特定中介机构提供服务；保留审批部门现有的勘查实施方案技术评估、评审。主要理由：根据《安徽省人民政府关于贯彻落实国务院第一批清理规范行政审批中介服务事项的通知》（皖政〔</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项。</w:t>
            </w:r>
          </w:p>
        </w:tc>
      </w:tr>
      <w:tr w14:paraId="1433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7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8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D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县自然资源局（县林业局）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B2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建设项目使用林地可行性报告编制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22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建设项目使用林地及在森林和野生动物类型国家级自然保护区建设审批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11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申请人可按要求自行编制，也可委托有关机构编制，审批部门不得以任何形式要求申请人必须委托特定中介机构提供服务；保留审批部门现有的建设项目使用林地可行性报告技术评估、评审。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主要理由：根据《国务院关于第二批清理规范</w:t>
            </w:r>
            <w:r>
              <w:rPr>
                <w:rFonts w:hint="default" w:ascii="Times New Roman" w:hAnsi="Times New Roman" w:eastAsia="宋体" w:cs="Times New Roman"/>
                <w:i w:val="0"/>
                <w:iCs w:val="0"/>
                <w:color w:val="000000"/>
                <w:kern w:val="0"/>
                <w:sz w:val="20"/>
                <w:szCs w:val="20"/>
                <w:u w:val="none"/>
                <w:lang w:val="en-US" w:eastAsia="zh-CN" w:bidi="ar"/>
              </w:rPr>
              <w:t xml:space="preserve">192 </w:t>
            </w:r>
            <w:r>
              <w:rPr>
                <w:rFonts w:hint="eastAsia" w:ascii="宋体" w:hAnsi="宋体" w:eastAsia="宋体" w:cs="宋体"/>
                <w:i w:val="0"/>
                <w:iCs w:val="0"/>
                <w:color w:val="000000"/>
                <w:kern w:val="0"/>
                <w:sz w:val="20"/>
                <w:szCs w:val="20"/>
                <w:u w:val="none"/>
                <w:lang w:val="en-US" w:eastAsia="zh-CN" w:bidi="ar"/>
              </w:rPr>
              <w:t>项国务院部门行政审批中介服务事项的决定》（国发〔</w:t>
            </w:r>
            <w:r>
              <w:rPr>
                <w:rFonts w:hint="default" w:ascii="Times New Roman" w:hAnsi="Times New Roman" w:eastAsia="宋体" w:cs="Times New Roman"/>
                <w:i w:val="0"/>
                <w:iCs w:val="0"/>
                <w:color w:val="000000"/>
                <w:kern w:val="0"/>
                <w:sz w:val="20"/>
                <w:szCs w:val="20"/>
                <w:u w:val="none"/>
                <w:lang w:val="en-US" w:eastAsia="zh-CN" w:bidi="ar"/>
              </w:rPr>
              <w:t xml:space="preserve">2016 </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11 </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81</w:t>
            </w:r>
            <w:r>
              <w:rPr>
                <w:rFonts w:hint="eastAsia" w:ascii="宋体" w:hAnsi="宋体" w:eastAsia="宋体" w:cs="宋体"/>
                <w:i w:val="0"/>
                <w:iCs w:val="0"/>
                <w:color w:val="000000"/>
                <w:kern w:val="0"/>
                <w:sz w:val="20"/>
                <w:szCs w:val="20"/>
                <w:u w:val="none"/>
                <w:lang w:val="en-US" w:eastAsia="zh-CN" w:bidi="ar"/>
              </w:rPr>
              <w:t>项。</w:t>
            </w:r>
          </w:p>
        </w:tc>
      </w:tr>
      <w:tr w14:paraId="79B1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7A77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县交通局</w:t>
            </w:r>
          </w:p>
        </w:tc>
      </w:tr>
      <w:tr w14:paraId="6A2B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6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5BFDE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A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5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6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9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C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2EDA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3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F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A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县交通局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公路建设项目施工图设计文件审查咨询</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B9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公路建设项目设计文件审批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72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公路建设项目法人可自行组织有关专家或者委托有相应工程咨询或者设计资质的单位，对施工图设计文件进行审查，部门不得以任何形式要求申请人必须委托特定中介机构提供服务。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主要理由：根据设定依据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公路建设项目法人负责组织有关专家或者委托有相应工程咨询或者设计资质的单位，对施工图设计文件进行审查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p>
        </w:tc>
      </w:tr>
      <w:tr w14:paraId="37DA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2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0996D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1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E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部门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8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9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3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1406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5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2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B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县交通局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FA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保障公路、公路附属设施质量和安全的技术评价</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26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涉路施工许可</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A9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申请人可按要求自行编制保障公路、公路附属设施质量和安全的技术评价报告，审批部门不得以任何形式要求申请人必须委托特定中介机构提供服务。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主要理由：设定依据未明确要求须由中介机构编制保障公路、公路附属设施质量和安全的技术评价报告。</w:t>
            </w:r>
          </w:p>
        </w:tc>
      </w:tr>
      <w:tr w14:paraId="3BF8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2C7B2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县水利局</w:t>
            </w:r>
          </w:p>
        </w:tc>
      </w:tr>
      <w:tr w14:paraId="4CC8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025B8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F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0885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4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F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B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D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河道及水工程管理范围内的建设项目防洪评价</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7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1"/>
                <w:kern w:val="0"/>
                <w:sz w:val="20"/>
                <w:szCs w:val="20"/>
                <w:u w:val="none"/>
                <w:lang w:val="en-US" w:eastAsia="zh-CN" w:bidi="ar"/>
              </w:rPr>
              <w:t>洪水影响评价类审批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D5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申请人可按要求自行编制防洪评价报告，也可以委托有关机构编制，审批部门不得以任何形式要求申请人必须委托特定中介机构提供服务；保留审批部门现有的防洪评价报告技术评估、评审。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主要理由：《安徽省人民政府关于贯彻落实国务院第一批清理规范行政审批中介服务事项的通知》（皖政〔</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项，已作规范处理。</w:t>
            </w:r>
          </w:p>
        </w:tc>
      </w:tr>
      <w:tr w14:paraId="319F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5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E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D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7D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河道及水工程</w:t>
            </w:r>
            <w:r>
              <w:rPr>
                <w:rFonts w:hint="eastAsia" w:ascii="宋体" w:hAnsi="宋体" w:eastAsia="宋体" w:cs="宋体"/>
                <w:i w:val="0"/>
                <w:iCs w:val="0"/>
                <w:color w:val="000000"/>
                <w:spacing w:val="-17"/>
                <w:kern w:val="0"/>
                <w:sz w:val="20"/>
                <w:szCs w:val="20"/>
                <w:u w:val="none"/>
                <w:lang w:val="en-US" w:eastAsia="zh-CN" w:bidi="ar"/>
              </w:rPr>
              <w:t>管理范围内有关活动方案编制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34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河道管理范围内特定活动审批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24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申请人可按要求自行编制河道及水工程管理范围内有关活动方案，也可以委托有关机构编制，审批部门不得以任何形式要求申请人必须委托特定中介机构提供服务。</w:t>
            </w:r>
          </w:p>
        </w:tc>
      </w:tr>
      <w:tr w14:paraId="5342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1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9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3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5D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水工程是否符合流域治理、开发、保护要求或者防洪要求专题论证</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1F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7"/>
                <w:kern w:val="0"/>
                <w:sz w:val="20"/>
                <w:szCs w:val="20"/>
                <w:u w:val="none"/>
                <w:lang w:val="en-US" w:eastAsia="zh-CN" w:bidi="ar"/>
              </w:rPr>
              <w:t>洪水影响评价类审批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47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pacing w:val="-6"/>
                <w:sz w:val="20"/>
                <w:szCs w:val="20"/>
                <w:u w:val="none"/>
              </w:rPr>
            </w:pPr>
            <w:r>
              <w:rPr>
                <w:rFonts w:hint="eastAsia" w:ascii="宋体" w:hAnsi="宋体" w:eastAsia="宋体" w:cs="宋体"/>
                <w:i w:val="0"/>
                <w:iCs w:val="0"/>
                <w:color w:val="000000"/>
                <w:spacing w:val="-6"/>
                <w:kern w:val="0"/>
                <w:sz w:val="20"/>
                <w:szCs w:val="20"/>
                <w:u w:val="none"/>
                <w:lang w:val="en-US" w:eastAsia="zh-CN" w:bidi="ar"/>
              </w:rPr>
              <w:t>申请人可按要求自行编制水工程是否符合流域治理、开发、保护要求或者防洪要求专题论证报告，也可委托有关机构编制，审批部门不得以任何形式要求申请人必须委托特定中介机构提供服务；保留审批部门现有的专题论证报告技术评估、评审。</w:t>
            </w:r>
          </w:p>
        </w:tc>
      </w:tr>
      <w:tr w14:paraId="6813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9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4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E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EC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建设项目水资源论证</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8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0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14:paraId="67F5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7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7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C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县水利局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DB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生产建设项目水土保持方案编制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C8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生产建设项目水土保持方案审批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C5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申请人可按要求自行编制水土保持方案，也可委托有关机构编制，审批部门不得以任何形式要求申请人必须委托特定中介机构提供服务；保留审批部门现有的水土保持方案技术评估、评审。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主要理由：《安徽省人民政府关于贯彻落实国务院第一批清理规范行政审批中介服务事项的通知》（皖政〔</w:t>
            </w:r>
            <w:r>
              <w:rPr>
                <w:rFonts w:hint="default" w:ascii="Times New Roman" w:hAnsi="Times New Roman" w:eastAsia="宋体" w:cs="Times New Roman"/>
                <w:i w:val="0"/>
                <w:iCs w:val="0"/>
                <w:color w:val="000000"/>
                <w:kern w:val="0"/>
                <w:sz w:val="20"/>
                <w:szCs w:val="20"/>
                <w:u w:val="none"/>
                <w:lang w:val="en-US" w:eastAsia="zh-CN" w:bidi="ar"/>
              </w:rPr>
              <w:t>2015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项。</w:t>
            </w:r>
          </w:p>
        </w:tc>
      </w:tr>
      <w:tr w14:paraId="0B1E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1D134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县文旅体局</w:t>
            </w:r>
          </w:p>
        </w:tc>
      </w:tr>
      <w:tr w14:paraId="5E5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F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7A850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C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9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9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46C5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1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4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9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县文旅体局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72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文物保护单位修缮方案编制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2B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不可移动文物修缮审批</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8C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申请人可按要求自行编制市级、县级文物保护单位修缮方案，也可委托有关机构编制，审批部门不得以任何形式要求申请人必须委托特定中介机构提供服务；保留审批部门现有的修缮方案技术评估、评审。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主要理由：根据《国务院关于第二批清理规范</w:t>
            </w:r>
            <w:r>
              <w:rPr>
                <w:rFonts w:hint="default" w:ascii="Times New Roman" w:hAnsi="Times New Roman" w:eastAsia="宋体" w:cs="Times New Roman"/>
                <w:i w:val="0"/>
                <w:iCs w:val="0"/>
                <w:color w:val="000000"/>
                <w:kern w:val="0"/>
                <w:sz w:val="20"/>
                <w:szCs w:val="20"/>
                <w:u w:val="none"/>
                <w:lang w:val="en-US" w:eastAsia="zh-CN" w:bidi="ar"/>
              </w:rPr>
              <w:t>192</w:t>
            </w:r>
            <w:r>
              <w:rPr>
                <w:rFonts w:hint="eastAsia" w:ascii="宋体" w:hAnsi="宋体" w:eastAsia="宋体" w:cs="宋体"/>
                <w:i w:val="0"/>
                <w:iCs w:val="0"/>
                <w:color w:val="000000"/>
                <w:kern w:val="0"/>
                <w:sz w:val="20"/>
                <w:szCs w:val="20"/>
                <w:u w:val="none"/>
                <w:lang w:val="en-US" w:eastAsia="zh-CN" w:bidi="ar"/>
              </w:rPr>
              <w:t>项国务院部门行政审批中介服务事项的决定》（国发〔</w:t>
            </w:r>
            <w:r>
              <w:rPr>
                <w:rFonts w:hint="default" w:ascii="Times New Roman" w:hAnsi="Times New Roman" w:eastAsia="宋体" w:cs="Times New Roman"/>
                <w:i w:val="0"/>
                <w:iCs w:val="0"/>
                <w:color w:val="000000"/>
                <w:kern w:val="0"/>
                <w:sz w:val="20"/>
                <w:szCs w:val="20"/>
                <w:u w:val="none"/>
                <w:lang w:val="en-US" w:eastAsia="zh-CN" w:bidi="ar"/>
              </w:rPr>
              <w:t>2016</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号）附件目录第</w:t>
            </w:r>
            <w:r>
              <w:rPr>
                <w:rFonts w:hint="default" w:ascii="Times New Roman" w:hAnsi="Times New Roman" w:eastAsia="宋体" w:cs="Times New Roman"/>
                <w:i w:val="0"/>
                <w:iCs w:val="0"/>
                <w:color w:val="000000"/>
                <w:kern w:val="0"/>
                <w:sz w:val="20"/>
                <w:szCs w:val="20"/>
                <w:u w:val="none"/>
                <w:lang w:val="en-US" w:eastAsia="zh-CN" w:bidi="ar"/>
              </w:rPr>
              <w:t>159</w:t>
            </w:r>
            <w:r>
              <w:rPr>
                <w:rFonts w:hint="eastAsia" w:ascii="宋体" w:hAnsi="宋体" w:eastAsia="宋体" w:cs="宋体"/>
                <w:i w:val="0"/>
                <w:iCs w:val="0"/>
                <w:color w:val="000000"/>
                <w:kern w:val="0"/>
                <w:sz w:val="20"/>
                <w:szCs w:val="20"/>
                <w:u w:val="none"/>
                <w:lang w:val="en-US" w:eastAsia="zh-CN" w:bidi="ar"/>
              </w:rPr>
              <w:t>项。</w:t>
            </w:r>
          </w:p>
        </w:tc>
      </w:tr>
      <w:tr w14:paraId="5D66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6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E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D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县文旅体局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D6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7"/>
                <w:kern w:val="0"/>
                <w:sz w:val="20"/>
                <w:szCs w:val="20"/>
                <w:u w:val="none"/>
                <w:lang w:val="en-US" w:eastAsia="zh-CN" w:bidi="ar"/>
              </w:rPr>
              <w:t>广播电视专用频段频率使用许可所需的技术评估报告编制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51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广播电视专用频段频率使用许可</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7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申请人可按要求自行编制技术评估报告，也可委托有关机构编制，部门不得以任何形式要求申请人必须委托特定中介机构提供服务。</w:t>
            </w:r>
          </w:p>
        </w:tc>
      </w:tr>
      <w:tr w14:paraId="734C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7A09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县卫健委</w:t>
            </w:r>
          </w:p>
        </w:tc>
      </w:tr>
      <w:tr w14:paraId="576E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42CC6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D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9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0DD0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B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D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6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县卫健委</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38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公共场所卫生检测</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9A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F5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申请人可自行检测，也可以委托有关机构检测，审批部门不得以任何形式要求申请人必须委托特定中介机构提供服务。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主要理由：根据《公共场所卫生管理条例实施细则》第十九条：公共场所经营者不具备检测能力的，可以委托检测。</w:t>
            </w:r>
          </w:p>
        </w:tc>
      </w:tr>
      <w:tr w14:paraId="2847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1EF4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县应急局</w:t>
            </w:r>
          </w:p>
        </w:tc>
      </w:tr>
      <w:tr w14:paraId="50F6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D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6DF97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5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D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2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9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6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7E19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8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E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9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县应急局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A9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金属冶炼建设项目安全预评价报告编制</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2C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金属冶炼建设项目安全设施设计审查</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52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可按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对安全设施设计文件进行严格审查。</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主要理由：根据《安徽省人民政府关于贯彻落实国务院第三批清理规范行政审批中介服务事项的通知》（皖政秘〔</w:t>
            </w:r>
            <w:r>
              <w:rPr>
                <w:rFonts w:hint="default" w:ascii="Times New Roman" w:hAnsi="Times New Roman" w:eastAsia="宋体" w:cs="Times New Roman"/>
                <w:i w:val="0"/>
                <w:iCs w:val="0"/>
                <w:color w:val="000000"/>
                <w:kern w:val="0"/>
                <w:sz w:val="20"/>
                <w:szCs w:val="20"/>
                <w:u w:val="none"/>
                <w:lang w:val="en-US" w:eastAsia="zh-CN" w:bidi="ar"/>
              </w:rPr>
              <w:t>2017</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118</w:t>
            </w:r>
            <w:r>
              <w:rPr>
                <w:rFonts w:hint="eastAsia" w:ascii="宋体" w:hAnsi="宋体" w:eastAsia="宋体" w:cs="宋体"/>
                <w:i w:val="0"/>
                <w:iCs w:val="0"/>
                <w:color w:val="000000"/>
                <w:kern w:val="0"/>
                <w:sz w:val="20"/>
                <w:szCs w:val="20"/>
                <w:u w:val="none"/>
                <w:lang w:val="en-US" w:eastAsia="zh-CN" w:bidi="ar"/>
              </w:rPr>
              <w:t>号）附件第</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项。</w:t>
            </w:r>
          </w:p>
        </w:tc>
      </w:tr>
      <w:tr w14:paraId="3850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9ACD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32"/>
                <w:szCs w:val="32"/>
                <w:u w:val="none"/>
                <w:lang w:val="en-US" w:eastAsia="zh-CN" w:bidi="ar"/>
              </w:rPr>
              <w:t>县市场监管局</w:t>
            </w:r>
          </w:p>
        </w:tc>
      </w:tr>
      <w:tr w14:paraId="1984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1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总</w:t>
            </w:r>
          </w:p>
          <w:p w14:paraId="149F2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B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F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5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事项名称</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4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对应权力事项名称</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规范内容</w:t>
            </w:r>
          </w:p>
        </w:tc>
      </w:tr>
      <w:tr w14:paraId="3B56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0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4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2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县市场</w:t>
            </w:r>
          </w:p>
          <w:p w14:paraId="4239A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监管局</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5A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食品生产许可试制食品（首次申请许可或申请增加食品类别）检验</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AA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食品生产许可</w:t>
            </w:r>
          </w:p>
        </w:tc>
        <w:tc>
          <w:tcPr>
            <w:tcW w:w="2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49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试制食品检验可以由生产者自行检验，或者委托有资质的食品检验机构检验。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主要理由：《食品生产许可管理办法》（市场监管总局令第</w:t>
            </w: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号）明确规定。</w:t>
            </w:r>
          </w:p>
        </w:tc>
      </w:tr>
    </w:tbl>
    <w:p w14:paraId="338C0F79">
      <w:pPr>
        <w:tabs>
          <w:tab w:val="left" w:pos="5780"/>
        </w:tabs>
        <w:spacing w:line="560" w:lineRule="exact"/>
        <w:ind w:right="320" w:rightChars="100"/>
        <w:rPr>
          <w:rFonts w:hint="default" w:ascii="Times New Roman" w:hAnsi="Times New Roman" w:cs="Times New Roman"/>
          <w:lang w:val="en-US" w:eastAsia="zh-CN"/>
        </w:rPr>
      </w:pPr>
      <w:bookmarkStart w:id="0" w:name="_GoBack"/>
      <w:bookmarkEnd w:id="0"/>
    </w:p>
    <w:sectPr>
      <w:footerReference r:id="rId5" w:type="default"/>
      <w:pgSz w:w="11906" w:h="16838"/>
      <w:pgMar w:top="1701" w:right="1531" w:bottom="1814" w:left="1531" w:header="1134"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F7F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D295C">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ED295C">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33C9"/>
    <w:rsid w:val="0C295D7E"/>
    <w:rsid w:val="0D056F8A"/>
    <w:rsid w:val="0E002301"/>
    <w:rsid w:val="0F363185"/>
    <w:rsid w:val="13714890"/>
    <w:rsid w:val="14280117"/>
    <w:rsid w:val="156A13FE"/>
    <w:rsid w:val="17B54E2F"/>
    <w:rsid w:val="186D0371"/>
    <w:rsid w:val="1FFFD7C4"/>
    <w:rsid w:val="225C6182"/>
    <w:rsid w:val="28863357"/>
    <w:rsid w:val="29005B31"/>
    <w:rsid w:val="29D45A8A"/>
    <w:rsid w:val="2F3559A9"/>
    <w:rsid w:val="350673C2"/>
    <w:rsid w:val="3CC52520"/>
    <w:rsid w:val="3FE75C2A"/>
    <w:rsid w:val="4121022F"/>
    <w:rsid w:val="44503930"/>
    <w:rsid w:val="4472775C"/>
    <w:rsid w:val="48CE7418"/>
    <w:rsid w:val="4CF74885"/>
    <w:rsid w:val="517A7922"/>
    <w:rsid w:val="54503868"/>
    <w:rsid w:val="58431A76"/>
    <w:rsid w:val="5A2E57A3"/>
    <w:rsid w:val="5FB4732E"/>
    <w:rsid w:val="601605CF"/>
    <w:rsid w:val="61C23F08"/>
    <w:rsid w:val="647F2008"/>
    <w:rsid w:val="6ACF7B93"/>
    <w:rsid w:val="6D3D3345"/>
    <w:rsid w:val="717179A3"/>
    <w:rsid w:val="720A64F3"/>
    <w:rsid w:val="72403EF8"/>
    <w:rsid w:val="73A823C7"/>
    <w:rsid w:val="7B927F42"/>
    <w:rsid w:val="7D9B1B0D"/>
    <w:rsid w:val="7EC00681"/>
    <w:rsid w:val="7F0C2EB0"/>
    <w:rsid w:val="BDFF67B9"/>
    <w:rsid w:val="BFAEF9C3"/>
    <w:rsid w:val="FBF7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仿宋_GB2312"/>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hint="eastAsia" w:ascii="黑体" w:hAnsi="宋体" w:eastAsia="黑体" w:cs="黑体"/>
      <w:b/>
      <w:bCs/>
      <w:color w:val="000000"/>
      <w:sz w:val="32"/>
      <w:szCs w:val="32"/>
      <w:u w:val="none"/>
    </w:rPr>
  </w:style>
  <w:style w:type="character" w:customStyle="1" w:styleId="8">
    <w:name w:val="font41"/>
    <w:basedOn w:val="6"/>
    <w:uiPriority w:val="0"/>
    <w:rPr>
      <w:rFonts w:hint="default" w:ascii="Times New Roman" w:hAnsi="Times New Roman" w:cs="Times New Roman"/>
      <w:b/>
      <w:bCs/>
      <w:color w:val="000000"/>
      <w:sz w:val="32"/>
      <w:szCs w:val="32"/>
      <w:u w:val="none"/>
    </w:rPr>
  </w:style>
  <w:style w:type="character" w:customStyle="1" w:styleId="9">
    <w:name w:val="font61"/>
    <w:basedOn w:val="6"/>
    <w:qFormat/>
    <w:uiPriority w:val="0"/>
    <w:rPr>
      <w:rFonts w:hint="eastAsia" w:ascii="方正小标宋简体" w:hAnsi="方正小标宋简体" w:eastAsia="方正小标宋简体" w:cs="方正小标宋简体"/>
      <w:b/>
      <w:bCs/>
      <w:color w:val="000000"/>
      <w:sz w:val="52"/>
      <w:szCs w:val="52"/>
      <w:u w:val="none"/>
    </w:rPr>
  </w:style>
  <w:style w:type="character" w:customStyle="1" w:styleId="10">
    <w:name w:val="font71"/>
    <w:basedOn w:val="6"/>
    <w:qFormat/>
    <w:uiPriority w:val="0"/>
    <w:rPr>
      <w:rFonts w:hint="default" w:ascii="Times New Roman" w:hAnsi="Times New Roman" w:cs="Times New Roman"/>
      <w:b/>
      <w:bCs/>
      <w:color w:val="000000"/>
      <w:sz w:val="52"/>
      <w:szCs w:val="52"/>
      <w:u w:val="none"/>
    </w:rPr>
  </w:style>
  <w:style w:type="character" w:customStyle="1" w:styleId="11">
    <w:name w:val="font112"/>
    <w:basedOn w:val="6"/>
    <w:qFormat/>
    <w:uiPriority w:val="0"/>
    <w:rPr>
      <w:rFonts w:hint="eastAsia" w:ascii="宋体" w:hAnsi="宋体" w:eastAsia="宋体" w:cs="宋体"/>
      <w:color w:val="000000"/>
      <w:sz w:val="20"/>
      <w:szCs w:val="20"/>
      <w:u w:val="none"/>
    </w:rPr>
  </w:style>
  <w:style w:type="character" w:customStyle="1" w:styleId="12">
    <w:name w:val="font101"/>
    <w:basedOn w:val="6"/>
    <w:qFormat/>
    <w:uiPriority w:val="0"/>
    <w:rPr>
      <w:rFonts w:hint="default" w:ascii="Times New Roman" w:hAnsi="Times New Roman" w:cs="Times New Roman"/>
      <w:color w:val="000000"/>
      <w:sz w:val="20"/>
      <w:szCs w:val="20"/>
      <w:u w:val="none"/>
    </w:rPr>
  </w:style>
  <w:style w:type="character" w:customStyle="1" w:styleId="13">
    <w:name w:val="font81"/>
    <w:basedOn w:val="6"/>
    <w:qFormat/>
    <w:uiPriority w:val="0"/>
    <w:rPr>
      <w:rFonts w:hint="default" w:ascii="Times New Roman" w:hAnsi="Times New Roman" w:cs="Times New Roman"/>
      <w:b/>
      <w:bCs/>
      <w:color w:val="000000"/>
      <w:sz w:val="52"/>
      <w:szCs w:val="52"/>
      <w:u w:val="none"/>
    </w:rPr>
  </w:style>
  <w:style w:type="character" w:customStyle="1" w:styleId="14">
    <w:name w:val="font131"/>
    <w:basedOn w:val="6"/>
    <w:uiPriority w:val="0"/>
    <w:rPr>
      <w:rFonts w:hint="eastAsia" w:ascii="宋体" w:hAnsi="宋体" w:eastAsia="宋体" w:cs="宋体"/>
      <w:color w:val="000000"/>
      <w:sz w:val="20"/>
      <w:szCs w:val="20"/>
      <w:u w:val="none"/>
    </w:rPr>
  </w:style>
  <w:style w:type="character" w:customStyle="1" w:styleId="15">
    <w:name w:val="font121"/>
    <w:basedOn w:val="6"/>
    <w:qFormat/>
    <w:uiPriority w:val="0"/>
    <w:rPr>
      <w:rFonts w:hint="default" w:ascii="Times New Roman" w:hAnsi="Times New Roman" w:cs="Times New Roman"/>
      <w:color w:val="000000"/>
      <w:sz w:val="20"/>
      <w:szCs w:val="20"/>
      <w:u w:val="none"/>
    </w:rPr>
  </w:style>
  <w:style w:type="character" w:customStyle="1" w:styleId="16">
    <w:name w:val="font51"/>
    <w:basedOn w:val="6"/>
    <w:qFormat/>
    <w:uiPriority w:val="0"/>
    <w:rPr>
      <w:rFonts w:hint="eastAsia" w:ascii="方正小标宋简体" w:hAnsi="方正小标宋简体" w:eastAsia="方正小标宋简体" w:cs="方正小标宋简体"/>
      <w:b/>
      <w:bCs/>
      <w:color w:val="000000"/>
      <w:sz w:val="52"/>
      <w:szCs w:val="52"/>
      <w:u w:val="none"/>
    </w:rPr>
  </w:style>
  <w:style w:type="character" w:customStyle="1" w:styleId="17">
    <w:name w:val="font11"/>
    <w:basedOn w:val="6"/>
    <w:qFormat/>
    <w:uiPriority w:val="0"/>
    <w:rPr>
      <w:rFonts w:hint="eastAsia" w:ascii="宋体" w:hAnsi="宋体" w:eastAsia="宋体" w:cs="宋体"/>
      <w:color w:val="000000"/>
      <w:sz w:val="22"/>
      <w:szCs w:val="22"/>
      <w:u w:val="none"/>
    </w:rPr>
  </w:style>
  <w:style w:type="character" w:customStyle="1" w:styleId="18">
    <w:name w:val="font21"/>
    <w:basedOn w:val="6"/>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550</Words>
  <Characters>595</Characters>
  <Lines>0</Lines>
  <Paragraphs>0</Paragraphs>
  <TotalTime>14</TotalTime>
  <ScaleCrop>false</ScaleCrop>
  <LinksUpToDate>false</LinksUpToDate>
  <CharactersWithSpaces>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2021-07-28T17:53:00Z</dcterms:created>
  <dc:creator>Administrator</dc:creator>
  <cp:lastModifiedBy>WPS_1719285105</cp:lastModifiedBy>
  <cp:lastPrinted>2026-02-02T01:53:00Z</cp:lastPrinted>
  <dcterms:modified xsi:type="dcterms:W3CDTF">2026-02-03T00:38:29Z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2883BB1E4FB24677BD618120FA30C45E_13</vt:lpwstr>
  </property>
  <property fmtid="{D5CDD505-2E9C-101B-9397-08002B2CF9AE}" pid="4" name="KSOTemplateDocerSaveRecord">
    <vt:lpwstr>eyJoZGlkIjoiNzc3ZGE3NjhkZjBiOTVlZDRhYzRlMzAzYmUwMmNkZTgiLCJ1c2VySWQiOiIxNjExMzU2NDUzIn0=</vt:lpwstr>
  </property>
</Properties>
</file>