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E811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霍邱县教育局202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年政府信息公开工作</w:t>
      </w:r>
    </w:p>
    <w:p w14:paraId="2D35A40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报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告</w:t>
      </w:r>
    </w:p>
    <w:p w14:paraId="74E9D4D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2513DBB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根据《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中华人民共和国政府信息公开条例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国务院办公厅政府信息与政务公开办公室关于印发&lt;中华人民共和国政府信息公开工作年度报告格式&gt;的通知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》（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国办公开办函〔2021〕30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）文件要求，由霍邱县教育局编制202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政府信息公开年度报告。报告全文包括总体情况、主动公开政府信息情况、收到和处理政府信息公开申请情况、政府信息公开行政复议、行政诉讼情况、存在的主要问题及改进措施和其他需要报告事项等6方面内容。</w:t>
      </w:r>
    </w:p>
    <w:p w14:paraId="44741A1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本年度报告中所列数据统计期限为202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年1月1日起至202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12月31日。年度报告电子版可在霍邱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eastAsia="zh-CN"/>
        </w:rPr>
        <w:t>县教育局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信息公开平台下载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 w14:paraId="0182752C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总体情况</w:t>
      </w:r>
    </w:p>
    <w:p w14:paraId="486456F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年，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霍邱县教育局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在县政府和上级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教育主管部门的坚强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领导下，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深入贯彻习近平新时代中国特色社会主义思想，严格落实“以公开为常态、不公开为例外“原则，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紧扣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教育高质量发展重点工作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群众急难愁盼问题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，扎实推进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重点领域信息公开、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教育领域基层“两化”栏目和公共企事业单位信息公开等各项工作，保障人民群众知情权、参与权、表达权和监督权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，为全县教育事业健康发展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筑牢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支撑。</w:t>
      </w:r>
    </w:p>
    <w:p w14:paraId="76FEC47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（一）主动公开情况</w:t>
      </w:r>
    </w:p>
    <w:p w14:paraId="2F726EE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县教育局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严格遵循《政府信息公开条例》要求，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聚焦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全局重点工作和社会热点，深耕公开内容，不断提升公开水平。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一方面，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重点领域信息公开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质量。在做好主动信息公开的前提下，将公开内容和民生热点结合起来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，进行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系统的信息归纳整理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清除冗余无效信息，为群众提供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精准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有效服务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；另一方面，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推进公共企事业单位信息公开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基层“两化”领域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在县政府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和上级主管部门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的指导下，积极督促各级学校规范公开流程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完善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信息内容；同时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常态化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推进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“两化”工作，配合乡镇完善基层信息公开，推动全县教育系统公开信息质量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时效性双提升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3E7C47E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教育局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本级栏目公开信息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545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条，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对各级学校公共企事业单位信息工作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专项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检查4次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有效提升了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各学校公开信息质量与时效性。</w:t>
      </w:r>
    </w:p>
    <w:p w14:paraId="5385165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（二）依申请公开情况</w:t>
      </w:r>
    </w:p>
    <w:p w14:paraId="4FEA7EB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按照《霍邱县人民政府办公室关于规范政府信息依申请公开工作的通知》要求，规范完成政府信息申请接受、办理、答复、归档等各项工作。202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年县教育局收到政府信息依申请公开2件，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上年度结转政府依信息公开1件，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按时回复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件。未因政府信息公开申请答复不规范或延期收到行政复议或诉讼。</w:t>
      </w:r>
    </w:p>
    <w:p w14:paraId="09F47BE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（三）政府信息管理</w:t>
      </w:r>
    </w:p>
    <w:p w14:paraId="2C12689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县教育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局在信息管理上严格执行“三审”制度，确保公开信息准确合规。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积极配合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县政府</w:t>
      </w:r>
      <w:r>
        <w:rPr>
          <w:rFonts w:hint="default" w:eastAsia="仿宋"/>
          <w:color w:val="auto"/>
          <w:sz w:val="32"/>
          <w:szCs w:val="32"/>
        </w:rPr>
        <w:t>组织的规范性文件要素补充、</w:t>
      </w:r>
      <w:r>
        <w:rPr>
          <w:rFonts w:hint="eastAsia" w:eastAsia="仿宋"/>
          <w:color w:val="auto"/>
          <w:sz w:val="32"/>
          <w:szCs w:val="32"/>
          <w:lang w:eastAsia="zh-CN"/>
        </w:rPr>
        <w:t>无效信息清理及</w:t>
      </w:r>
      <w:r>
        <w:rPr>
          <w:rFonts w:hint="default" w:eastAsia="仿宋"/>
          <w:color w:val="auto"/>
          <w:sz w:val="32"/>
          <w:szCs w:val="32"/>
        </w:rPr>
        <w:t>群众隐私信息排查等专项</w:t>
      </w:r>
      <w:r>
        <w:rPr>
          <w:rFonts w:hint="eastAsia" w:eastAsia="仿宋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本年度累计清理教育领域无效信息150余条，持续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推进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政府信息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公开标准化建设。</w:t>
      </w:r>
    </w:p>
    <w:p w14:paraId="00C672F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（四）平台建设情况</w:t>
      </w:r>
    </w:p>
    <w:p w14:paraId="77AC50D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聚焦教育专题专栏，强化内容针对性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，围绕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群众关切领域精准推送信息；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按县政府要求完善政策文件库，集中修改规范性文件格式等问题，实现文件集中规范发布与便捷查询。</w:t>
      </w:r>
    </w:p>
    <w:p w14:paraId="66A4F79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（五）监督保障</w:t>
      </w:r>
      <w:bookmarkStart w:id="0" w:name="_GoBack"/>
      <w:bookmarkEnd w:id="0"/>
    </w:p>
    <w:p w14:paraId="52E5C7E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持续健全工作责任体系，明确各股室栏目分工与任务，细化推进举措、压实工作责任，确保各项任务落地见效。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定期组织依申请公开业务培训，提升工作能力；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严格对照上级反馈问题及年度工作要求，定期开展自查自纠与专项整改，建立问题台账、实行销号管理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强化对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下属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学校的指导督促，推动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教育领域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公共企事业单位信息公开工作提质增效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。</w:t>
      </w:r>
    </w:p>
    <w:p w14:paraId="477FC81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8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E42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A42C94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第二十条第（一）项</w:t>
            </w:r>
          </w:p>
        </w:tc>
      </w:tr>
      <w:tr w14:paraId="260E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032EED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28B7919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本年制发件数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66A4F9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本年废止件数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0E95272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现行有效件数</w:t>
            </w:r>
          </w:p>
        </w:tc>
      </w:tr>
      <w:tr w14:paraId="43FF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174342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规章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4682E3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1DB094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22BF776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DB5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06645B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行政规范性文件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7D9B2C9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285E101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68613B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4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CE607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第二十条第（五）项</w:t>
            </w:r>
          </w:p>
        </w:tc>
      </w:tr>
      <w:tr w14:paraId="23AD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23E29D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4EE09A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本年处理决定数量</w:t>
            </w:r>
          </w:p>
        </w:tc>
      </w:tr>
      <w:tr w14:paraId="0177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592C3D9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647505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1819</w:t>
            </w:r>
          </w:p>
        </w:tc>
      </w:tr>
      <w:tr w14:paraId="7E94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C8DA6A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第二十条第（六）项</w:t>
            </w:r>
          </w:p>
        </w:tc>
      </w:tr>
      <w:tr w14:paraId="392D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14B759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6F11BF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本年处理决定数量</w:t>
            </w:r>
          </w:p>
        </w:tc>
      </w:tr>
      <w:tr w14:paraId="36F6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3B3789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69BABC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63A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779C3A1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2EF750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693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7AED1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第二十条第（八）项</w:t>
            </w:r>
          </w:p>
        </w:tc>
      </w:tr>
      <w:tr w14:paraId="7ABA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57EB1F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5E5F0E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本年收费金额（单位：万元）</w:t>
            </w:r>
          </w:p>
        </w:tc>
      </w:tr>
      <w:tr w14:paraId="2A2B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17B15C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322DFA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129.46</w:t>
            </w:r>
          </w:p>
        </w:tc>
      </w:tr>
    </w:tbl>
    <w:p w14:paraId="63E5988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8"/>
        <w:tblW w:w="97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4"/>
        <w:gridCol w:w="3224"/>
        <w:gridCol w:w="689"/>
        <w:gridCol w:w="689"/>
        <w:gridCol w:w="689"/>
        <w:gridCol w:w="689"/>
        <w:gridCol w:w="689"/>
        <w:gridCol w:w="689"/>
        <w:gridCol w:w="689"/>
      </w:tblGrid>
      <w:tr w14:paraId="40F75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936" w:type="dxa"/>
            <w:gridSpan w:val="3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AB34C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DA7E4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申请人情况</w:t>
            </w:r>
          </w:p>
        </w:tc>
      </w:tr>
      <w:tr w14:paraId="6D791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936" w:type="dxa"/>
            <w:gridSpan w:val="3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14095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BD7E4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自然人</w:t>
            </w:r>
          </w:p>
        </w:tc>
        <w:tc>
          <w:tcPr>
            <w:tcW w:w="3445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90E10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3941F5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总计</w:t>
            </w:r>
          </w:p>
        </w:tc>
      </w:tr>
      <w:tr w14:paraId="1E24C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4936" w:type="dxa"/>
            <w:gridSpan w:val="3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89FFC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E0E97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F341D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商业</w:t>
            </w:r>
          </w:p>
          <w:p w14:paraId="34BD04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企业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279BC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科研</w:t>
            </w:r>
          </w:p>
          <w:p w14:paraId="59D19C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机构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52B96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社会公益组织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9B3F0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法律服务机构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D95B7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其他</w:t>
            </w: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A6CC9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</w:tr>
      <w:tr w14:paraId="306E9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936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13C5C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一、本年新收政府信息公开申请数量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F0F71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66A51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AA0C2C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B814D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4BE96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F922A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5D2C4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 xml:space="preserve">2                                                                                             </w:t>
            </w:r>
          </w:p>
        </w:tc>
      </w:tr>
      <w:tr w14:paraId="77045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936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6AB86F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二、上年结转政府信息公开申请数量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A95402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6940F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C028A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F2764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457B6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365CA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210C4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</w:tr>
      <w:tr w14:paraId="16632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244A4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94792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（一）予以公开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B872C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5CB3D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6C620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53FD3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50F86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76385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997B5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</w:tr>
      <w:tr w14:paraId="590D7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DFB81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4168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AA32F5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465DE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BC9CF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9D3B1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4CA4E8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2ED92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3C7AC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3AEE8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794139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CD22D8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901491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（三）不予公开</w:t>
            </w: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F0A4FE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1.属于国家秘密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CE39D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7252D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6F501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7CA8B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0B20A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B4C985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5B7218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3E59C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7399F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B723CA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9F3D8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2.其他法律行政法规禁止公开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3310D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605AF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B1BB6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A735D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27505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6F50A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3D2C7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4B4B2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10CA4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78D2B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7A1C7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3.危及“三安全一稳定”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ABAE68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D55DD4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C2F56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614E3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426408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9AD9B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8BC647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226C3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9242E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622BB2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E268E3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4.保护第三方合法权益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4CCDA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ADDB8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29AA1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0BEC7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65F6D7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335AAB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06E86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197D9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563209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28F7F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79A70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0"/>
                <w:szCs w:val="30"/>
              </w:rPr>
              <w:t>5.属于三类内部事务信息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1EB139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33DACE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0B8A6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2CE3F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3D8D1E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39AA87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0F0948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25565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A2248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35A148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50207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6.属于四类过程性信息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E9732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FF8719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A4824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616E6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94A586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81152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F576B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</w:tr>
      <w:tr w14:paraId="172AF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61EB8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E8F80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CC37B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7.属于行政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执法案卷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9803B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32D79D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E38DC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59345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3F7BA0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7EBC4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2962E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64455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B90D9A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3FE10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AFCED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8.属于行政查询事项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04E8FA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30D970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971DE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75448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18769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82999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DA6CB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01F5A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B4181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98A27F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（四）无法提供</w:t>
            </w: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F8EDB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1.本机关不掌握相关政府信息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F1F7D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FCEBE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DDCBE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62ADB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07D1F9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031A52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D2B00E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</w:tr>
      <w:tr w14:paraId="08D7E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552B9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317BCC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A0F84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2.没有现成信息需要另行制作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87345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C1B63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97BCB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4A211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B353F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B8E1B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0F3EA5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1FA19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1EE69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8FA98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07B2E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3.补正后申请内容仍不明确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04EE7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2E7F9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04D27D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59D49D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B6330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F05497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A3429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43825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F1769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ADFF1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（五）不予处理</w:t>
            </w: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90320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1.信访举报投诉类申请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690D3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6FCFE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0F6447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ABA51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DF545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30661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C19EE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31F07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6878E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F2EBB5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D6071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2.重复申请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CC5EFA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041D42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437ED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8BB5E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13D98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783F5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D01A49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6F8694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E0C5A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CE34E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90243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3.要求提供公开出版物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44926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B42BF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005730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86BFF6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DC669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3C1D7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230CA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6D774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4FB6B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5E9D9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920DE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4.无正当理由大量反复申请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D776C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31CE3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A9704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09F2C30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3800F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B0F37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605A1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58F8A5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BD31A3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60998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DD77C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AC318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B63A7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FA08A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1BB995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99EE7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A4755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8851B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37013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F1B42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7FD34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（六）其他处理</w:t>
            </w: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682F5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D2F729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B3D4F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3965A4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36D03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E81DB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A0D465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8E33B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070097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89942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607EA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0C995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F406F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663412D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A3C90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D4ED0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5E0D0CA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706FA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32F747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711FA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1AF86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D44BE9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322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16A584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3.其他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2E07B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1F7D69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74483B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3D8437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0933852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2A2D6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2A466A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28A4E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E1164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4168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D790ED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（七）总计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72B97F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2DC33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BA5ED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1A0A5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B011C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E66B9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AA938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</w:p>
        </w:tc>
      </w:tr>
      <w:tr w14:paraId="2953D2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4936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777F2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四、结转下年度继续办理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CD6631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15704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77EFC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115D0A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6058F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7A041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DC13F6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</w:tbl>
    <w:p w14:paraId="46F5DA17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8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51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AD51F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6498" w:type="dxa"/>
            <w:gridSpan w:val="10"/>
            <w:tcMar>
              <w:left w:w="108" w:type="dxa"/>
              <w:right w:w="108" w:type="dxa"/>
            </w:tcMar>
            <w:vAlign w:val="center"/>
          </w:tcPr>
          <w:p w14:paraId="3443192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行政诉讼</w:t>
            </w:r>
          </w:p>
        </w:tc>
      </w:tr>
      <w:tr w14:paraId="08B7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2AC46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198185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纠正</w:t>
            </w:r>
          </w:p>
        </w:tc>
        <w:tc>
          <w:tcPr>
            <w:tcW w:w="6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C7D47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其他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结果</w:t>
            </w:r>
          </w:p>
        </w:tc>
        <w:tc>
          <w:tcPr>
            <w:tcW w:w="6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6EBA1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尚未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审结</w:t>
            </w:r>
          </w:p>
        </w:tc>
        <w:tc>
          <w:tcPr>
            <w:tcW w:w="6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81A569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总计</w:t>
            </w:r>
          </w:p>
        </w:tc>
        <w:tc>
          <w:tcPr>
            <w:tcW w:w="3248" w:type="dxa"/>
            <w:gridSpan w:val="5"/>
            <w:tcMar>
              <w:left w:w="108" w:type="dxa"/>
              <w:right w:w="108" w:type="dxa"/>
            </w:tcMar>
            <w:vAlign w:val="center"/>
          </w:tcPr>
          <w:p w14:paraId="47ED3F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Mar>
              <w:left w:w="108" w:type="dxa"/>
              <w:right w:w="108" w:type="dxa"/>
            </w:tcMar>
            <w:vAlign w:val="center"/>
          </w:tcPr>
          <w:p w14:paraId="23DE02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复议后起诉</w:t>
            </w:r>
          </w:p>
        </w:tc>
      </w:tr>
      <w:tr w14:paraId="5428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E7C70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775CFA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6B35B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513E5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A808C3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 w14:paraId="0B699D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维持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 w14:paraId="0897A18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 w14:paraId="24239E1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其他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 w14:paraId="4641FE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尚未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 w14:paraId="39A5B2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 w14:paraId="3F7BF2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 w14:paraId="534E16D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 w14:paraId="272F96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其他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 w14:paraId="4618F2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尚未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 w14:paraId="4E395B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  <w:t>总计</w:t>
            </w:r>
          </w:p>
        </w:tc>
      </w:tr>
      <w:tr w14:paraId="4D4D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Mar>
              <w:left w:w="108" w:type="dxa"/>
              <w:right w:w="108" w:type="dxa"/>
            </w:tcMar>
            <w:vAlign w:val="top"/>
          </w:tcPr>
          <w:p w14:paraId="5AF53E5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top"/>
          </w:tcPr>
          <w:p w14:paraId="13E0FBD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top"/>
          </w:tcPr>
          <w:p w14:paraId="6D49DF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top"/>
          </w:tcPr>
          <w:p w14:paraId="05824E3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top"/>
          </w:tcPr>
          <w:p w14:paraId="020652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top"/>
          </w:tcPr>
          <w:p w14:paraId="2AF5D26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top"/>
          </w:tcPr>
          <w:p w14:paraId="26C6EF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top"/>
          </w:tcPr>
          <w:p w14:paraId="02A0446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top"/>
          </w:tcPr>
          <w:p w14:paraId="00690C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top"/>
          </w:tcPr>
          <w:p w14:paraId="37D99E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top"/>
          </w:tcPr>
          <w:p w14:paraId="1FCD5B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top"/>
          </w:tcPr>
          <w:p w14:paraId="1E880A3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top"/>
          </w:tcPr>
          <w:p w14:paraId="0A5EF1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top"/>
          </w:tcPr>
          <w:p w14:paraId="57251F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 w14:paraId="4A750E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E9B665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五</w:t>
      </w:r>
      <w:r>
        <w:rPr>
          <w:rFonts w:hint="default" w:ascii="Times New Roman" w:hAnsi="Times New Roman" w:eastAsia="黑体" w:cs="Times New Roman"/>
          <w:b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存在的主要问题及改进情况</w:t>
      </w:r>
    </w:p>
    <w:p w14:paraId="2C790D93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1.上年度存在的问题：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政策解读缺少专业性，内容简单且解读不够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32"/>
          <w:szCs w:val="32"/>
          <w:lang w:val="en-US" w:eastAsia="zh-CN"/>
        </w:rPr>
        <w:t>充分；无效信息清理不到位，往年信息梳理滞后，部分失效无用信息未及时下线；政务公开队伍建设不足，主动公开意识不强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500F5EE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改进措施：</w:t>
      </w:r>
      <w:r>
        <w:rPr>
          <w:rFonts w:hint="eastAsia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提升政策解读深度与专业度，丰富解读形式，邀请专业骨干参与政策解读，确保内容专业、权威、准确；定期开展专项清查，对平台的存量信息全面检查，</w:t>
      </w:r>
      <w:r>
        <w:rPr>
          <w:rFonts w:hint="eastAsia" w:eastAsia="仿宋"/>
          <w:color w:val="000000"/>
          <w:sz w:val="32"/>
          <w:szCs w:val="32"/>
          <w:shd w:val="clear" w:fill="FFFFFF"/>
        </w:rPr>
        <w:t>分类甄别，对失效、废止的文件统一标注或及时下线</w:t>
      </w:r>
      <w:r>
        <w:rPr>
          <w:rFonts w:hint="eastAsia" w:eastAsia="仿宋"/>
          <w:color w:val="000000"/>
          <w:sz w:val="32"/>
          <w:szCs w:val="32"/>
          <w:shd w:val="clear" w:fill="FFFFFF"/>
          <w:lang w:eastAsia="zh-CN"/>
        </w:rPr>
        <w:t>；明确</w:t>
      </w:r>
      <w:r>
        <w:rPr>
          <w:rFonts w:hint="eastAsia" w:eastAsia="仿宋"/>
          <w:color w:val="000000"/>
          <w:sz w:val="32"/>
          <w:szCs w:val="32"/>
          <w:shd w:val="clear" w:fill="FFFFFF"/>
        </w:rPr>
        <w:t>专人负责政务公开工作，保持人员相对稳定</w:t>
      </w:r>
      <w:r>
        <w:rPr>
          <w:rFonts w:hint="eastAsia" w:eastAsia="仿宋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eastAsia" w:eastAsia="仿宋"/>
          <w:color w:val="000000"/>
          <w:sz w:val="32"/>
          <w:szCs w:val="32"/>
          <w:shd w:val="clear" w:fill="FFFFFF"/>
        </w:rPr>
        <w:t>加强业务培训与交流，提升工作人员的政策把握能力和实操水平。</w:t>
      </w:r>
    </w:p>
    <w:p w14:paraId="15BC1EB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2.本年度存在的问题：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本年度我局政务公开工作整体良好，但仍存在短板：一是依申请公开答复不规范，工作人员对政策及答复流程把握不准；二是对下属学校等公共企事业单位信息公开监管不足，信息公开及时性、全面性未达要求；三是政策解读数量偏少、形式单一，以文字为主，可视化和互动化不足。</w:t>
      </w:r>
    </w:p>
    <w:p w14:paraId="2E1C6B5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改进措施：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县教育局将按照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县委、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县政府的重点工作安排，一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是加强依申请公开培训，定期组织学习依申请公开政策文件，结合已办理件解析问题，提升经办人员业务能力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；二是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加强监管公共企事业单位信息公开教育领域信息，定期组织自查自纠，督促各级各类学校完善丰富内容，提升公开质量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；三是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提升政策解读实效。精准聚焦教育热点问题，</w:t>
      </w:r>
      <w:r>
        <w:rPr>
          <w:rFonts w:hint="eastAsia" w:eastAsia="仿宋"/>
          <w:color w:val="auto"/>
          <w:sz w:val="32"/>
          <w:szCs w:val="32"/>
        </w:rPr>
        <w:t>拓宽政策解读覆盖范围，拆解政策要点</w:t>
      </w:r>
      <w:r>
        <w:rPr>
          <w:rFonts w:hint="eastAsia" w:eastAsia="仿宋"/>
          <w:color w:val="auto"/>
          <w:sz w:val="32"/>
          <w:szCs w:val="32"/>
          <w:lang w:eastAsia="zh-CN"/>
        </w:rPr>
        <w:t>，以</w:t>
      </w:r>
      <w:r>
        <w:rPr>
          <w:rFonts w:hint="eastAsia" w:eastAsia="仿宋"/>
          <w:color w:val="auto"/>
          <w:sz w:val="32"/>
          <w:szCs w:val="32"/>
        </w:rPr>
        <w:t>通俗化表达载体，让群众快速明晰</w:t>
      </w:r>
      <w:r>
        <w:rPr>
          <w:rFonts w:hint="eastAsia" w:eastAsia="仿宋"/>
          <w:color w:val="auto"/>
          <w:sz w:val="32"/>
          <w:szCs w:val="32"/>
          <w:lang w:eastAsia="zh-CN"/>
        </w:rPr>
        <w:t>了解</w:t>
      </w:r>
      <w:r>
        <w:rPr>
          <w:rFonts w:hint="eastAsia" w:eastAsia="仿宋"/>
          <w:color w:val="auto"/>
          <w:sz w:val="32"/>
          <w:szCs w:val="32"/>
        </w:rPr>
        <w:t>政策</w:t>
      </w:r>
      <w:r>
        <w:rPr>
          <w:rFonts w:hint="eastAsia" w:eastAsia="仿宋"/>
          <w:color w:val="auto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 w14:paraId="019C53B8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76216A0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本年度没有产生信息公开处理费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531" w:bottom="1984" w:left="1531" w:header="1134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8F5AFF-88BF-4DBB-9BCB-1841A325D2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15D24ED-AEFF-4754-B565-788516F0C348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BF637C0-6212-4ABF-B2C5-4B3B78074A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2942B0B-9729-4BCB-B334-FA5EA014EEB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03911F5-7956-4775-ACD2-1281C5C1FED6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6B144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7E9B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7E9B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16775BF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74EE0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hint="eastAsia" w:ascii="Times New Roman" w:hAnsi="Calibri" w:eastAsia="宋体" w:cs="宋体"/>
        <w:kern w:val="2"/>
        <w:sz w:val="28"/>
        <w:szCs w:val="28"/>
        <w:lang w:val="en-US" w:eastAsia="zh-CN" w:bidi="ar-SA"/>
      </w:rPr>
      <w:t>－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8"/>
        <w:szCs w:val="28"/>
        <w:lang w:val="zh-CN" w:eastAsia="zh-CN" w:bidi="ar-SA"/>
      </w:rPr>
      <w:t>4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Times New Roman" w:hAnsi="Calibri" w:eastAsia="宋体" w:cs="宋体"/>
        <w:kern w:val="2"/>
        <w:sz w:val="28"/>
        <w:szCs w:val="28"/>
        <w:lang w:val="en-US" w:eastAsia="zh-CN" w:bidi="ar-S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D8DD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26CD5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26CD5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C694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E78A1"/>
    <w:multiLevelType w:val="singleLevel"/>
    <w:tmpl w:val="3B0E78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MGQ5MmZlZjYwNTM5MTU5ZmFhYTBkMGE4YjA5OWMifQ=="/>
    <w:docVar w:name="KSO_WPS_MARK_KEY" w:val="6eaf24c9-6080-4964-9f6f-73743442c668"/>
  </w:docVars>
  <w:rsids>
    <w:rsidRoot w:val="252E3542"/>
    <w:rsid w:val="000602E9"/>
    <w:rsid w:val="000E3CC3"/>
    <w:rsid w:val="000F1193"/>
    <w:rsid w:val="001359CE"/>
    <w:rsid w:val="00162730"/>
    <w:rsid w:val="001B2EB3"/>
    <w:rsid w:val="00246E5D"/>
    <w:rsid w:val="00332410"/>
    <w:rsid w:val="003F223C"/>
    <w:rsid w:val="004528F8"/>
    <w:rsid w:val="004D29C0"/>
    <w:rsid w:val="00522A95"/>
    <w:rsid w:val="00603792"/>
    <w:rsid w:val="00730F66"/>
    <w:rsid w:val="0078143C"/>
    <w:rsid w:val="008E4A83"/>
    <w:rsid w:val="00951965"/>
    <w:rsid w:val="00984D45"/>
    <w:rsid w:val="00995069"/>
    <w:rsid w:val="009E2EEA"/>
    <w:rsid w:val="00C14F7E"/>
    <w:rsid w:val="00DD4A0E"/>
    <w:rsid w:val="00F734D1"/>
    <w:rsid w:val="00FE0FC8"/>
    <w:rsid w:val="0225065A"/>
    <w:rsid w:val="02AD05B6"/>
    <w:rsid w:val="03B14B7D"/>
    <w:rsid w:val="03E34D4F"/>
    <w:rsid w:val="049F3139"/>
    <w:rsid w:val="054E4035"/>
    <w:rsid w:val="05C979E0"/>
    <w:rsid w:val="07C32D17"/>
    <w:rsid w:val="08AC25CB"/>
    <w:rsid w:val="08DF64FD"/>
    <w:rsid w:val="09BD4259"/>
    <w:rsid w:val="09ED1ED4"/>
    <w:rsid w:val="0A110938"/>
    <w:rsid w:val="0ACF4081"/>
    <w:rsid w:val="0BB772BD"/>
    <w:rsid w:val="0D9667FA"/>
    <w:rsid w:val="0DB47E93"/>
    <w:rsid w:val="0DD74E4C"/>
    <w:rsid w:val="0F0F57B8"/>
    <w:rsid w:val="1034712E"/>
    <w:rsid w:val="12D802B0"/>
    <w:rsid w:val="133631BD"/>
    <w:rsid w:val="13453400"/>
    <w:rsid w:val="13577B4E"/>
    <w:rsid w:val="15A804D9"/>
    <w:rsid w:val="17A8607D"/>
    <w:rsid w:val="18610CDC"/>
    <w:rsid w:val="19CC487B"/>
    <w:rsid w:val="1A504FBA"/>
    <w:rsid w:val="1B62323E"/>
    <w:rsid w:val="1BA43B4F"/>
    <w:rsid w:val="1BDB2B53"/>
    <w:rsid w:val="1C7A138C"/>
    <w:rsid w:val="1E687166"/>
    <w:rsid w:val="206126B2"/>
    <w:rsid w:val="20FC5FB7"/>
    <w:rsid w:val="210B3F74"/>
    <w:rsid w:val="221B014E"/>
    <w:rsid w:val="23104247"/>
    <w:rsid w:val="23A228A3"/>
    <w:rsid w:val="23C81230"/>
    <w:rsid w:val="24A1333C"/>
    <w:rsid w:val="252E3542"/>
    <w:rsid w:val="254C061E"/>
    <w:rsid w:val="27721612"/>
    <w:rsid w:val="278D29EF"/>
    <w:rsid w:val="28A013AD"/>
    <w:rsid w:val="29235B3A"/>
    <w:rsid w:val="29DB01C2"/>
    <w:rsid w:val="2C846A7F"/>
    <w:rsid w:val="2CA23219"/>
    <w:rsid w:val="2DE91A81"/>
    <w:rsid w:val="2EA15B7D"/>
    <w:rsid w:val="31171263"/>
    <w:rsid w:val="317440D9"/>
    <w:rsid w:val="31DD71CE"/>
    <w:rsid w:val="32255AC5"/>
    <w:rsid w:val="32650F71"/>
    <w:rsid w:val="32A93554"/>
    <w:rsid w:val="33436A5F"/>
    <w:rsid w:val="338221F7"/>
    <w:rsid w:val="348A5EED"/>
    <w:rsid w:val="355D6828"/>
    <w:rsid w:val="366E3DC4"/>
    <w:rsid w:val="36DE6C4E"/>
    <w:rsid w:val="37215364"/>
    <w:rsid w:val="37F52D97"/>
    <w:rsid w:val="39E71A65"/>
    <w:rsid w:val="3A810533"/>
    <w:rsid w:val="3CB15A9E"/>
    <w:rsid w:val="3D236A34"/>
    <w:rsid w:val="405E3BCF"/>
    <w:rsid w:val="418E0805"/>
    <w:rsid w:val="41B42BCF"/>
    <w:rsid w:val="42664FBD"/>
    <w:rsid w:val="42A87EAF"/>
    <w:rsid w:val="430D368B"/>
    <w:rsid w:val="431E6A2C"/>
    <w:rsid w:val="434626F9"/>
    <w:rsid w:val="43715E3C"/>
    <w:rsid w:val="487D4E0F"/>
    <w:rsid w:val="48AA54D8"/>
    <w:rsid w:val="48E61573"/>
    <w:rsid w:val="4A42544A"/>
    <w:rsid w:val="4B221C9D"/>
    <w:rsid w:val="4B2841C6"/>
    <w:rsid w:val="4CDD477B"/>
    <w:rsid w:val="4DFB157C"/>
    <w:rsid w:val="4E9702AC"/>
    <w:rsid w:val="4F873ADA"/>
    <w:rsid w:val="5191512C"/>
    <w:rsid w:val="51A7372C"/>
    <w:rsid w:val="53FB12DD"/>
    <w:rsid w:val="55FB67F0"/>
    <w:rsid w:val="56733B78"/>
    <w:rsid w:val="574D66CF"/>
    <w:rsid w:val="57DD33C3"/>
    <w:rsid w:val="57EC53B7"/>
    <w:rsid w:val="589E375E"/>
    <w:rsid w:val="59A21F10"/>
    <w:rsid w:val="5ABA7BFC"/>
    <w:rsid w:val="5C6A10D9"/>
    <w:rsid w:val="5C955EC4"/>
    <w:rsid w:val="5D604059"/>
    <w:rsid w:val="5D986766"/>
    <w:rsid w:val="5DB61D2C"/>
    <w:rsid w:val="5E6D2B6A"/>
    <w:rsid w:val="5F0D0843"/>
    <w:rsid w:val="600339FF"/>
    <w:rsid w:val="603D69BC"/>
    <w:rsid w:val="60A30D33"/>
    <w:rsid w:val="61EE5FDE"/>
    <w:rsid w:val="62377985"/>
    <w:rsid w:val="6250284B"/>
    <w:rsid w:val="63387E58"/>
    <w:rsid w:val="63A86D8C"/>
    <w:rsid w:val="645A2E65"/>
    <w:rsid w:val="64765210"/>
    <w:rsid w:val="65444EF0"/>
    <w:rsid w:val="656B7873"/>
    <w:rsid w:val="661F451E"/>
    <w:rsid w:val="671958AB"/>
    <w:rsid w:val="6A8635E0"/>
    <w:rsid w:val="6BBB5183"/>
    <w:rsid w:val="6C5E110D"/>
    <w:rsid w:val="6D1C60F5"/>
    <w:rsid w:val="6E3B4C94"/>
    <w:rsid w:val="6EFD4D02"/>
    <w:rsid w:val="6F3F59AC"/>
    <w:rsid w:val="6FD40CC3"/>
    <w:rsid w:val="706E6C67"/>
    <w:rsid w:val="719426FE"/>
    <w:rsid w:val="722A6977"/>
    <w:rsid w:val="72892817"/>
    <w:rsid w:val="743957DE"/>
    <w:rsid w:val="755315DB"/>
    <w:rsid w:val="7561323F"/>
    <w:rsid w:val="759A4BE9"/>
    <w:rsid w:val="77042897"/>
    <w:rsid w:val="77F9150C"/>
    <w:rsid w:val="799518E0"/>
    <w:rsid w:val="79D62961"/>
    <w:rsid w:val="7A1C4666"/>
    <w:rsid w:val="7B5353D8"/>
    <w:rsid w:val="7B785855"/>
    <w:rsid w:val="7BDB0650"/>
    <w:rsid w:val="7CE309DD"/>
    <w:rsid w:val="7CF83E6A"/>
    <w:rsid w:val="7E7F2E30"/>
    <w:rsid w:val="7EE43EEE"/>
    <w:rsid w:val="CEC57C17"/>
    <w:rsid w:val="EB7F9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701</Words>
  <Characters>722</Characters>
  <Lines>22</Lines>
  <Paragraphs>6</Paragraphs>
  <TotalTime>65</TotalTime>
  <ScaleCrop>false</ScaleCrop>
  <LinksUpToDate>false</LinksUpToDate>
  <CharactersWithSpaces>725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2023-12-12T08:36:00Z</dcterms:created>
  <dc:creator>耀耀</dc:creator>
  <cp:lastModifiedBy>四六原来二十四</cp:lastModifiedBy>
  <cp:lastPrinted>2026-01-22T01:31:00Z</cp:lastPrinted>
  <dcterms:modified xsi:type="dcterms:W3CDTF">2026-01-23T03:25:05Z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9B39D1500AB64FD8A7CD298E06BD1AD4_13</vt:lpwstr>
  </property>
  <property fmtid="{D5CDD505-2E9C-101B-9397-08002B2CF9AE}" pid="4" name="KSOTemplateDocerSaveRecord">
    <vt:lpwstr>eyJoZGlkIjoiN2I3YjZlODBlNGQ2ZjFmZjU5YjIzNWVjOTAwOWY3NzAiLCJ1c2VySWQiOiIxMjk1Mzc4NjU0In0=</vt:lpwstr>
  </property>
</Properties>
</file>