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ADC5C">
      <w:pPr>
        <w:pStyle w:val="10"/>
        <w:keepNext w:val="0"/>
        <w:keepLines w:val="0"/>
        <w:pageBreakBefore w:val="0"/>
        <w:widowControl/>
        <w:kinsoku/>
        <w:wordWrap/>
        <w:overflowPunct w:val="0"/>
        <w:topLinePunct/>
        <w:autoSpaceDE/>
        <w:autoSpaceDN/>
        <w:bidi w:val="0"/>
        <w:adjustRightInd/>
        <w:snapToGrid/>
        <w:spacing w:beforeLines="0" w:line="640" w:lineRule="exact"/>
        <w:jc w:val="center"/>
        <w:textAlignment w:val="auto"/>
        <w:rPr>
          <w:rFonts w:hint="default" w:ascii="Times New Roman" w:hAnsi="Times New Roman" w:eastAsia="方正小标宋简体" w:cs="Times New Roman"/>
          <w:color w:val="auto"/>
          <w:highlight w:val="none"/>
        </w:rPr>
      </w:pPr>
      <w:r>
        <w:rPr>
          <w:rFonts w:hint="default" w:ascii="Times New Roman" w:hAnsi="Times New Roman" w:eastAsia="方正小标宋简体" w:cs="Times New Roman"/>
          <w:color w:val="auto"/>
          <w:highlight w:val="none"/>
        </w:rPr>
        <w:t>202</w:t>
      </w:r>
      <w:r>
        <w:rPr>
          <w:rFonts w:hint="default" w:ascii="Times New Roman" w:hAnsi="Times New Roman" w:eastAsia="方正小标宋简体" w:cs="Times New Roman"/>
          <w:color w:val="auto"/>
          <w:highlight w:val="none"/>
          <w:lang w:val="en-US" w:eastAsia="zh-CN"/>
        </w:rPr>
        <w:t>6</w:t>
      </w:r>
      <w:r>
        <w:rPr>
          <w:rFonts w:hint="default" w:ascii="Times New Roman" w:hAnsi="Times New Roman" w:eastAsia="方正小标宋简体" w:cs="Times New Roman"/>
          <w:color w:val="auto"/>
          <w:highlight w:val="none"/>
        </w:rPr>
        <w:t>年全</w:t>
      </w:r>
      <w:r>
        <w:rPr>
          <w:rFonts w:hint="default" w:ascii="Times New Roman" w:hAnsi="Times New Roman" w:eastAsia="方正小标宋简体" w:cs="Times New Roman"/>
          <w:color w:val="auto"/>
          <w:highlight w:val="none"/>
          <w:lang w:val="en-US" w:eastAsia="zh-CN"/>
        </w:rPr>
        <w:t>县</w:t>
      </w:r>
      <w:r>
        <w:rPr>
          <w:rFonts w:hint="default" w:ascii="Times New Roman" w:hAnsi="Times New Roman" w:eastAsia="方正小标宋简体" w:cs="Times New Roman"/>
          <w:color w:val="auto"/>
          <w:highlight w:val="none"/>
        </w:rPr>
        <w:t>工业强</w:t>
      </w:r>
      <w:r>
        <w:rPr>
          <w:rFonts w:hint="default" w:ascii="Times New Roman" w:hAnsi="Times New Roman" w:eastAsia="方正小标宋简体" w:cs="Times New Roman"/>
          <w:color w:val="auto"/>
          <w:highlight w:val="none"/>
          <w:lang w:val="en-US" w:eastAsia="zh-CN"/>
        </w:rPr>
        <w:t>县</w:t>
      </w:r>
      <w:r>
        <w:rPr>
          <w:rFonts w:hint="default" w:ascii="Times New Roman" w:hAnsi="Times New Roman" w:eastAsia="方正小标宋简体" w:cs="Times New Roman"/>
          <w:color w:val="auto"/>
          <w:highlight w:val="none"/>
        </w:rPr>
        <w:t>工作要点</w:t>
      </w:r>
    </w:p>
    <w:p w14:paraId="183BB55E">
      <w:pPr>
        <w:pStyle w:val="10"/>
        <w:keepNext w:val="0"/>
        <w:keepLines w:val="0"/>
        <w:pageBreakBefore w:val="0"/>
        <w:widowControl/>
        <w:kinsoku/>
        <w:wordWrap/>
        <w:overflowPunct w:val="0"/>
        <w:topLinePunct/>
        <w:autoSpaceDE/>
        <w:autoSpaceDN/>
        <w:bidi w:val="0"/>
        <w:adjustRightInd/>
        <w:snapToGrid/>
        <w:spacing w:beforeLines="0" w:line="640" w:lineRule="exact"/>
        <w:jc w:val="center"/>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w:t>
      </w:r>
      <w:r>
        <w:rPr>
          <w:rFonts w:hint="default" w:ascii="Times New Roman" w:hAnsi="Times New Roman" w:eastAsia="楷体_GB2312" w:cs="Times New Roman"/>
          <w:b/>
          <w:bCs/>
          <w:color w:val="auto"/>
          <w:sz w:val="32"/>
          <w:szCs w:val="32"/>
          <w:highlight w:val="none"/>
          <w:lang w:val="en-US" w:eastAsia="zh-CN"/>
        </w:rPr>
        <w:t>征求意见稿</w:t>
      </w:r>
      <w:r>
        <w:rPr>
          <w:rFonts w:hint="default" w:ascii="Times New Roman" w:hAnsi="Times New Roman" w:eastAsia="楷体_GB2312" w:cs="Times New Roman"/>
          <w:b/>
          <w:bCs/>
          <w:color w:val="auto"/>
          <w:sz w:val="32"/>
          <w:szCs w:val="32"/>
          <w:highlight w:val="none"/>
          <w:lang w:eastAsia="zh-CN"/>
        </w:rPr>
        <w:t>）</w:t>
      </w:r>
    </w:p>
    <w:p w14:paraId="14D6BD61">
      <w:pPr>
        <w:pStyle w:val="3"/>
        <w:keepNext w:val="0"/>
        <w:keepLines w:val="0"/>
        <w:pageBreakBefore w:val="0"/>
        <w:kinsoku/>
        <w:wordWrap/>
        <w:overflowPunct w:val="0"/>
        <w:topLinePunct/>
        <w:autoSpaceDE/>
        <w:autoSpaceDN/>
        <w:bidi w:val="0"/>
        <w:adjustRightInd/>
        <w:snapToGrid/>
        <w:spacing w:afterLines="0" w:line="560" w:lineRule="exact"/>
        <w:ind w:left="0" w:leftChars="0" w:firstLine="0" w:firstLineChars="0"/>
        <w:jc w:val="both"/>
        <w:textAlignment w:val="auto"/>
        <w:outlineLvl w:val="9"/>
        <w:rPr>
          <w:rFonts w:hint="default" w:ascii="Times New Roman" w:hAnsi="Times New Roman" w:eastAsia="仿宋_GB2312" w:cs="Times New Roman"/>
          <w:color w:val="auto"/>
          <w:sz w:val="32"/>
          <w:szCs w:val="32"/>
          <w:highlight w:val="none"/>
        </w:rPr>
      </w:pPr>
    </w:p>
    <w:p w14:paraId="7590718A">
      <w:pPr>
        <w:pStyle w:val="3"/>
        <w:keepNext w:val="0"/>
        <w:keepLines w:val="0"/>
        <w:pageBreakBefore w:val="0"/>
        <w:kinsoku/>
        <w:wordWrap/>
        <w:overflowPunct w:val="0"/>
        <w:topLinePunct/>
        <w:autoSpaceDE/>
        <w:autoSpaceDN/>
        <w:bidi w:val="0"/>
        <w:adjustRightInd/>
        <w:snapToGrid/>
        <w:spacing w:afterLines="0" w:line="560" w:lineRule="exact"/>
        <w:ind w:leftChars="0" w:firstLine="680" w:firstLineChars="200"/>
        <w:jc w:val="both"/>
        <w:textAlignment w:val="auto"/>
        <w:outlineLvl w:val="9"/>
        <w:rPr>
          <w:rFonts w:hint="default" w:ascii="Times New Roman" w:hAnsi="Times New Roman" w:eastAsia="仿宋" w:cs="Times New Roman"/>
          <w:b w:val="0"/>
          <w:bCs w:val="0"/>
          <w:color w:val="auto"/>
          <w:spacing w:val="0"/>
          <w:kern w:val="2"/>
          <w:sz w:val="32"/>
          <w:szCs w:val="32"/>
          <w:highlight w:val="none"/>
        </w:rPr>
      </w:pPr>
      <w:r>
        <w:rPr>
          <w:rFonts w:hint="default" w:ascii="Times New Roman" w:hAnsi="Times New Roman" w:eastAsia="仿宋_GB2312" w:cs="Times New Roman"/>
          <w:b w:val="0"/>
          <w:bCs w:val="0"/>
          <w:color w:val="auto"/>
          <w:spacing w:val="0"/>
          <w:kern w:val="2"/>
          <w:sz w:val="32"/>
          <w:szCs w:val="32"/>
          <w:highlight w:val="none"/>
          <w:lang w:val="en-US" w:eastAsia="zh-CN"/>
        </w:rPr>
        <w:t>2026年</w:t>
      </w:r>
      <w:r>
        <w:rPr>
          <w:rFonts w:hint="default" w:ascii="Times New Roman" w:hAnsi="Times New Roman" w:eastAsia="仿宋_GB2312" w:cs="Times New Roman"/>
          <w:b w:val="0"/>
          <w:bCs w:val="0"/>
          <w:color w:val="auto"/>
          <w:spacing w:val="0"/>
          <w:kern w:val="2"/>
          <w:sz w:val="32"/>
          <w:szCs w:val="32"/>
          <w:highlight w:val="none"/>
          <w:lang w:eastAsia="zh-CN"/>
        </w:rPr>
        <w:t>是</w:t>
      </w:r>
      <w:r>
        <w:rPr>
          <w:rFonts w:hint="default" w:ascii="Times New Roman" w:hAnsi="Times New Roman" w:eastAsia="仿宋_GB2312" w:cs="Times New Roman"/>
          <w:color w:val="auto"/>
          <w:spacing w:val="0"/>
          <w:kern w:val="2"/>
          <w:sz w:val="32"/>
          <w:szCs w:val="31"/>
          <w:highlight w:val="none"/>
        </w:rPr>
        <w:t>“十五五”的开局之年</w:t>
      </w:r>
      <w:r>
        <w:rPr>
          <w:rFonts w:hint="default" w:ascii="Times New Roman" w:hAnsi="Times New Roman" w:eastAsia="仿宋_GB2312" w:cs="Times New Roman"/>
          <w:color w:val="auto"/>
          <w:spacing w:val="0"/>
          <w:kern w:val="2"/>
          <w:sz w:val="32"/>
          <w:szCs w:val="31"/>
          <w:highlight w:val="none"/>
          <w:lang w:eastAsia="zh-CN"/>
        </w:rPr>
        <w:t>，</w:t>
      </w:r>
      <w:r>
        <w:rPr>
          <w:rFonts w:hint="default" w:ascii="Times New Roman" w:hAnsi="Times New Roman" w:eastAsia="仿宋_GB2312" w:cs="Times New Roman"/>
          <w:b w:val="0"/>
          <w:bCs w:val="0"/>
          <w:color w:val="auto"/>
          <w:spacing w:val="0"/>
          <w:kern w:val="2"/>
          <w:sz w:val="32"/>
          <w:szCs w:val="32"/>
          <w:highlight w:val="none"/>
          <w:lang w:eastAsia="zh-CN"/>
        </w:rPr>
        <w:t>要以习近平新时代中国特色社会主义思想为指导，深入贯彻党的二十大和二十届历次全会精神，认真落实习近平总书记考察安徽重要讲话精神，紧扣高质量发展主题，坚定实施工业强县战略，聚力打造全国重要的铁基新材料产业基地、长三角绿色农产品生产加工供应基地、皖北承接产业转移集聚地</w:t>
      </w:r>
      <w:r>
        <w:rPr>
          <w:rFonts w:hint="default" w:ascii="Times New Roman" w:hAnsi="Times New Roman" w:eastAsia="仿宋_GB2312" w:cs="Times New Roman"/>
          <w:b w:val="0"/>
          <w:bCs w:val="0"/>
          <w:color w:val="auto"/>
          <w:spacing w:val="0"/>
          <w:kern w:val="2"/>
          <w:sz w:val="32"/>
          <w:szCs w:val="32"/>
          <w:highlight w:val="none"/>
          <w:lang w:val="en-US" w:eastAsia="zh-CN"/>
        </w:rPr>
        <w:t>，淮河生态经济带绿色发展示范区，</w:t>
      </w:r>
      <w:r>
        <w:rPr>
          <w:rFonts w:hint="default" w:ascii="Times New Roman" w:hAnsi="Times New Roman" w:eastAsia="仿宋_GB2312" w:cs="Times New Roman"/>
          <w:b w:val="0"/>
          <w:bCs w:val="0"/>
          <w:color w:val="auto"/>
          <w:spacing w:val="0"/>
          <w:kern w:val="2"/>
          <w:sz w:val="32"/>
          <w:szCs w:val="32"/>
          <w:highlight w:val="none"/>
          <w:lang w:eastAsia="zh-CN"/>
        </w:rPr>
        <w:t>推动经济实现质的有效提升和量的合理增长。</w:t>
      </w:r>
      <w:r>
        <w:rPr>
          <w:rFonts w:hint="default" w:ascii="Times New Roman" w:hAnsi="Times New Roman" w:eastAsia="仿宋_GB2312" w:cs="Times New Roman"/>
          <w:b w:val="0"/>
          <w:bCs w:val="0"/>
          <w:color w:val="auto"/>
          <w:spacing w:val="0"/>
          <w:kern w:val="2"/>
          <w:sz w:val="32"/>
          <w:szCs w:val="32"/>
          <w:highlight w:val="none"/>
        </w:rPr>
        <w:t>力争全年规上工业增加值</w:t>
      </w:r>
      <w:r>
        <w:rPr>
          <w:rFonts w:hint="default" w:ascii="Times New Roman" w:hAnsi="Times New Roman" w:eastAsia="仿宋_GB2312" w:cs="Times New Roman"/>
          <w:b w:val="0"/>
          <w:bCs w:val="0"/>
          <w:color w:val="auto"/>
          <w:spacing w:val="0"/>
          <w:kern w:val="2"/>
          <w:sz w:val="32"/>
          <w:szCs w:val="32"/>
          <w:highlight w:val="none"/>
          <w:lang w:val="en-US" w:eastAsia="zh-CN"/>
        </w:rPr>
        <w:t>同比</w:t>
      </w:r>
      <w:r>
        <w:rPr>
          <w:rFonts w:hint="default" w:ascii="Times New Roman" w:hAnsi="Times New Roman" w:eastAsia="仿宋_GB2312" w:cs="Times New Roman"/>
          <w:b w:val="0"/>
          <w:bCs w:val="0"/>
          <w:color w:val="auto"/>
          <w:spacing w:val="0"/>
          <w:kern w:val="2"/>
          <w:sz w:val="32"/>
          <w:szCs w:val="32"/>
          <w:highlight w:val="none"/>
        </w:rPr>
        <w:t>增长</w:t>
      </w:r>
      <w:r>
        <w:rPr>
          <w:rFonts w:hint="default" w:ascii="Times New Roman" w:hAnsi="Times New Roman" w:eastAsia="仿宋_GB2312" w:cs="Times New Roman"/>
          <w:b w:val="0"/>
          <w:bCs w:val="0"/>
          <w:color w:val="auto"/>
          <w:spacing w:val="0"/>
          <w:kern w:val="2"/>
          <w:sz w:val="32"/>
          <w:szCs w:val="32"/>
          <w:highlight w:val="none"/>
          <w:lang w:val="en-US" w:eastAsia="zh-CN"/>
        </w:rPr>
        <w:t>4.5</w:t>
      </w:r>
      <w:r>
        <w:rPr>
          <w:rFonts w:hint="default" w:ascii="Times New Roman" w:hAnsi="Times New Roman" w:eastAsia="仿宋_GB2312" w:cs="Times New Roman"/>
          <w:b w:val="0"/>
          <w:bCs w:val="0"/>
          <w:color w:val="auto"/>
          <w:spacing w:val="0"/>
          <w:kern w:val="2"/>
          <w:sz w:val="32"/>
          <w:szCs w:val="32"/>
          <w:highlight w:val="none"/>
        </w:rPr>
        <w:t>%以上，</w:t>
      </w:r>
      <w:r>
        <w:rPr>
          <w:rFonts w:hint="default" w:ascii="Times New Roman" w:hAnsi="Times New Roman" w:eastAsia="仿宋_GB2312" w:cs="Times New Roman"/>
          <w:b w:val="0"/>
          <w:bCs w:val="0"/>
          <w:color w:val="auto"/>
          <w:spacing w:val="0"/>
          <w:kern w:val="2"/>
          <w:sz w:val="32"/>
          <w:szCs w:val="32"/>
          <w:highlight w:val="none"/>
          <w:lang w:eastAsia="zh-CN"/>
        </w:rPr>
        <w:t>工业投资、技改投资均增长8%以上</w:t>
      </w:r>
      <w:r>
        <w:rPr>
          <w:rFonts w:hint="default" w:ascii="Times New Roman" w:hAnsi="Times New Roman" w:eastAsia="仿宋" w:cs="Times New Roman"/>
          <w:b w:val="0"/>
          <w:bCs w:val="0"/>
          <w:color w:val="auto"/>
          <w:spacing w:val="0"/>
          <w:kern w:val="2"/>
          <w:sz w:val="32"/>
          <w:szCs w:val="32"/>
          <w:highlight w:val="none"/>
          <w:lang w:eastAsia="zh-CN"/>
        </w:rPr>
        <w:t>。</w:t>
      </w:r>
    </w:p>
    <w:p w14:paraId="43B8CB2C">
      <w:pPr>
        <w:pStyle w:val="2"/>
        <w:keepNext w:val="0"/>
        <w:keepLines w:val="0"/>
        <w:pageBreakBefore w:val="0"/>
        <w:kinsoku/>
        <w:wordWrap/>
        <w:autoSpaceDE/>
        <w:autoSpaceDN/>
        <w:bidi w:val="0"/>
        <w:adjustRightInd/>
        <w:snapToGrid/>
        <w:spacing w:line="560" w:lineRule="exact"/>
        <w:ind w:leftChars="0" w:firstLine="680" w:firstLineChars="200"/>
        <w:textAlignment w:val="auto"/>
        <w:rPr>
          <w:rFonts w:hint="default" w:ascii="Times New Roman" w:hAnsi="Times New Roman" w:eastAsia="黑体" w:cs="Times New Roman"/>
          <w:b w:val="0"/>
          <w:bCs w:val="0"/>
          <w:color w:val="auto"/>
          <w:spacing w:val="0"/>
          <w:kern w:val="2"/>
          <w:sz w:val="32"/>
          <w:szCs w:val="32"/>
          <w:highlight w:val="none"/>
        </w:rPr>
      </w:pPr>
      <w:r>
        <w:rPr>
          <w:rFonts w:hint="default" w:ascii="Times New Roman" w:hAnsi="Times New Roman" w:eastAsia="黑体" w:cs="Times New Roman"/>
          <w:b w:val="0"/>
          <w:bCs w:val="0"/>
          <w:color w:val="auto"/>
          <w:spacing w:val="0"/>
          <w:kern w:val="2"/>
          <w:sz w:val="32"/>
          <w:szCs w:val="32"/>
          <w:highlight w:val="none"/>
          <w:lang w:eastAsia="zh-CN"/>
        </w:rPr>
        <w:t>强化</w:t>
      </w:r>
      <w:r>
        <w:rPr>
          <w:rFonts w:hint="default" w:ascii="Times New Roman" w:hAnsi="Times New Roman" w:cs="Times New Roman"/>
          <w:b w:val="0"/>
          <w:bCs w:val="0"/>
          <w:color w:val="auto"/>
          <w:spacing w:val="0"/>
          <w:kern w:val="2"/>
          <w:sz w:val="32"/>
          <w:szCs w:val="32"/>
          <w:highlight w:val="none"/>
          <w:lang w:val="en-US" w:eastAsia="zh-CN"/>
        </w:rPr>
        <w:t>规划引领</w:t>
      </w:r>
    </w:p>
    <w:p w14:paraId="27DDE3BC">
      <w:pPr>
        <w:keepNext w:val="0"/>
        <w:keepLines w:val="0"/>
        <w:pageBreakBefore w:val="0"/>
        <w:widowControl/>
        <w:numPr>
          <w:ilvl w:val="0"/>
          <w:numId w:val="0"/>
        </w:numPr>
        <w:kinsoku/>
        <w:wordWrap/>
        <w:overflowPunct w:val="0"/>
        <w:topLinePunct/>
        <w:autoSpaceDE/>
        <w:autoSpaceDN/>
        <w:bidi w:val="0"/>
        <w:adjustRightInd/>
        <w:snapToGrid/>
        <w:spacing w:line="560" w:lineRule="exact"/>
        <w:ind w:leftChars="0" w:firstLine="680"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2"/>
          <w:sz w:val="32"/>
          <w:szCs w:val="32"/>
          <w:highlight w:val="none"/>
          <w:lang w:val="en-US" w:eastAsia="zh-CN" w:bidi="ar"/>
        </w:rPr>
        <w:t>1.科学制定发展规划。</w:t>
      </w:r>
      <w:r>
        <w:rPr>
          <w:rFonts w:hint="default" w:ascii="Times New Roman" w:hAnsi="Times New Roman" w:eastAsia="仿宋_GB2312" w:cs="Times New Roman"/>
          <w:b w:val="0"/>
          <w:bCs w:val="0"/>
          <w:color w:val="auto"/>
          <w:spacing w:val="0"/>
          <w:kern w:val="2"/>
          <w:sz w:val="32"/>
          <w:szCs w:val="32"/>
          <w:highlight w:val="none"/>
          <w:lang w:val="en-US" w:eastAsia="zh-CN" w:bidi="ar-SA"/>
        </w:rPr>
        <w:t>立足资源禀赋、现有产业基础及长三角产业协同优势，围绕“3358”工程，高质量编制好“十五五”工业发展规划，明确铁基新材料、先进制造业、绿色食品加工业三大主导产业的细分赛道与发展路径。指导经济开发区（合霍现代产业园）、长集现代农业产业园和重点乡镇工业集中区同步编制产业发展规划，细化产业定位，避免同质化竞争。</w:t>
      </w:r>
    </w:p>
    <w:p w14:paraId="5DD32E71">
      <w:pPr>
        <w:keepNext w:val="0"/>
        <w:keepLines w:val="0"/>
        <w:pageBreakBefore w:val="0"/>
        <w:kinsoku/>
        <w:wordWrap/>
        <w:autoSpaceDE/>
        <w:autoSpaceDN/>
        <w:bidi w:val="0"/>
        <w:adjustRightInd/>
        <w:snapToGrid/>
        <w:spacing w:line="560" w:lineRule="exact"/>
        <w:ind w:leftChars="0" w:firstLine="680" w:firstLineChars="200"/>
        <w:textAlignment w:val="auto"/>
        <w:rPr>
          <w:rFonts w:hint="default" w:ascii="Times New Roman" w:hAnsi="Times New Roman" w:eastAsia="仿宋" w:cs="Times New Roman"/>
          <w:color w:val="auto"/>
          <w:spacing w:val="0"/>
          <w:kern w:val="2"/>
          <w:highlight w:val="none"/>
          <w:lang w:eastAsia="zh-CN"/>
        </w:rPr>
      </w:pPr>
      <w:r>
        <w:rPr>
          <w:rFonts w:hint="default" w:ascii="Times New Roman" w:hAnsi="Times New Roman" w:eastAsia="楷体_GB2312" w:cs="Times New Roman"/>
          <w:b/>
          <w:bCs/>
          <w:color w:val="auto"/>
          <w:spacing w:val="0"/>
          <w:kern w:val="2"/>
          <w:sz w:val="32"/>
          <w:szCs w:val="32"/>
          <w:highlight w:val="none"/>
          <w:lang w:val="en-US" w:eastAsia="zh-CN" w:bidi="ar"/>
        </w:rPr>
        <w:t>2.推动园区创新升级。</w:t>
      </w:r>
      <w:r>
        <w:rPr>
          <w:rFonts w:hint="default" w:ascii="Times New Roman" w:hAnsi="Times New Roman" w:eastAsia="仿宋_GB2312" w:cs="Times New Roman"/>
          <w:b w:val="0"/>
          <w:bCs w:val="0"/>
          <w:color w:val="auto"/>
          <w:spacing w:val="0"/>
          <w:kern w:val="2"/>
          <w:sz w:val="32"/>
          <w:szCs w:val="32"/>
          <w:highlight w:val="none"/>
          <w:lang w:val="en-US" w:eastAsia="zh-CN" w:bidi="ar-SA"/>
        </w:rPr>
        <w:t>深化经济开发区（合霍现代产业园）“管委会+公司”改革，科学划定经济开发区与属地政府、管委会与平台公司职责，推动政企分离、管运分开。严格落实省级以上开发区项目准入“县级联审、市级提级审核”机制，以及单层厂房建设市级论证制度，提高项目准入质量。长集</w:t>
      </w:r>
      <w:r>
        <w:rPr>
          <w:rFonts w:hint="eastAsia" w:ascii="Times New Roman" w:hAnsi="Times New Roman" w:eastAsia="仿宋_GB2312" w:cs="Times New Roman"/>
          <w:b w:val="0"/>
          <w:bCs w:val="0"/>
          <w:color w:val="auto"/>
          <w:spacing w:val="0"/>
          <w:kern w:val="2"/>
          <w:sz w:val="32"/>
          <w:szCs w:val="32"/>
          <w:highlight w:val="none"/>
          <w:lang w:val="en-US" w:eastAsia="zh-CN" w:bidi="ar-SA"/>
        </w:rPr>
        <w:t>现代</w:t>
      </w:r>
      <w:r>
        <w:rPr>
          <w:rFonts w:hint="default" w:ascii="Times New Roman" w:hAnsi="Times New Roman" w:eastAsia="仿宋_GB2312" w:cs="Times New Roman"/>
          <w:b w:val="0"/>
          <w:bCs w:val="0"/>
          <w:color w:val="auto"/>
          <w:spacing w:val="0"/>
          <w:kern w:val="2"/>
          <w:sz w:val="32"/>
          <w:szCs w:val="32"/>
          <w:highlight w:val="none"/>
          <w:lang w:val="en-US" w:eastAsia="zh-CN" w:bidi="ar-SA"/>
        </w:rPr>
        <w:t>农业产业园</w:t>
      </w:r>
      <w:r>
        <w:rPr>
          <w:rFonts w:hint="default" w:ascii="Times New Roman" w:hAnsi="Times New Roman" w:eastAsia="仿宋_GB2312" w:cs="Times New Roman"/>
          <w:color w:val="auto"/>
          <w:spacing w:val="0"/>
          <w:kern w:val="2"/>
          <w:sz w:val="32"/>
          <w:szCs w:val="32"/>
          <w:highlight w:val="none"/>
          <w:lang w:val="en-US" w:eastAsia="zh-CN"/>
        </w:rPr>
        <w:t>重点围绕园区基础设施提升、特色农产品绿色增效及品牌创建等，推动特色农产品加工业转型发展，积极争创国家现代农业产业园。</w:t>
      </w:r>
    </w:p>
    <w:p w14:paraId="765E7C29">
      <w:pPr>
        <w:keepNext w:val="0"/>
        <w:keepLines w:val="0"/>
        <w:pageBreakBefore w:val="0"/>
        <w:widowControl/>
        <w:numPr>
          <w:ilvl w:val="0"/>
          <w:numId w:val="0"/>
        </w:numPr>
        <w:kinsoku/>
        <w:wordWrap/>
        <w:overflowPunct w:val="0"/>
        <w:topLinePunct/>
        <w:autoSpaceDE/>
        <w:autoSpaceDN/>
        <w:bidi w:val="0"/>
        <w:adjustRightInd/>
        <w:snapToGrid/>
        <w:spacing w:line="560" w:lineRule="exact"/>
        <w:ind w:leftChars="0" w:firstLine="680"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2"/>
          <w:sz w:val="32"/>
          <w:szCs w:val="32"/>
          <w:highlight w:val="none"/>
          <w:lang w:val="en-US" w:eastAsia="zh-CN" w:bidi="ar"/>
        </w:rPr>
        <w:t>3.坚持差异化发展。</w:t>
      </w:r>
      <w:r>
        <w:rPr>
          <w:rFonts w:hint="default" w:ascii="Times New Roman" w:hAnsi="Times New Roman" w:eastAsia="仿宋_GB2312" w:cs="Times New Roman"/>
          <w:b w:val="0"/>
          <w:bCs w:val="0"/>
          <w:color w:val="auto"/>
          <w:spacing w:val="0"/>
          <w:kern w:val="2"/>
          <w:sz w:val="32"/>
          <w:szCs w:val="32"/>
          <w:highlight w:val="none"/>
          <w:lang w:val="en-US" w:eastAsia="zh-CN" w:bidi="ar-SA"/>
        </w:rPr>
        <w:t>按照产业协同、错位发展的原则，推动循环经济、轻工纺织、柳编等特色产业提升，走“小而美”“小而精”发展之路。将冯井循环经济产业园列为经济开发区“园中园”试点</w:t>
      </w:r>
      <w:r>
        <w:rPr>
          <w:rFonts w:hint="eastAsia" w:ascii="Times New Roman" w:hAnsi="Times New Roman" w:eastAsia="仿宋_GB2312" w:cs="Times New Roman"/>
          <w:b w:val="0"/>
          <w:bCs w:val="0"/>
          <w:color w:val="auto"/>
          <w:spacing w:val="0"/>
          <w:kern w:val="2"/>
          <w:sz w:val="32"/>
          <w:szCs w:val="32"/>
          <w:highlight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打造乡镇工业高质量发展标杆；龙潭、花园等乡镇立足本地资源，发展特色轻工、鹅产品深加工等产业；孟集、石店等乡镇通过</w:t>
      </w:r>
      <w:r>
        <w:rPr>
          <w:rFonts w:hint="default" w:ascii="Times New Roman" w:hAnsi="Times New Roman" w:eastAsia="仿宋_GB2312" w:cs="Times New Roman"/>
          <w:b w:val="0"/>
          <w:bCs w:val="0"/>
          <w:color w:val="auto"/>
          <w:spacing w:val="0"/>
          <w:kern w:val="2"/>
          <w:sz w:val="32"/>
          <w:szCs w:val="32"/>
          <w:highlight w:val="none"/>
          <w:lang w:val="en-US" w:eastAsia="zh-CN" w:bidi="ar-SA"/>
        </w:rPr>
        <w:t>嫁接</w:t>
      </w:r>
      <w:r>
        <w:rPr>
          <w:rFonts w:hint="eastAsia" w:ascii="Times New Roman" w:eastAsia="仿宋_GB2312" w:cs="Times New Roman"/>
          <w:b w:val="0"/>
          <w:bCs w:val="0"/>
          <w:color w:val="auto"/>
          <w:spacing w:val="0"/>
          <w:kern w:val="2"/>
          <w:sz w:val="32"/>
          <w:szCs w:val="32"/>
          <w:highlight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收回、</w:t>
      </w:r>
      <w:r>
        <w:rPr>
          <w:rFonts w:hint="eastAsia" w:ascii="Times New Roman" w:hAnsi="Times New Roman" w:eastAsia="仿宋_GB2312" w:cs="Times New Roman"/>
          <w:b w:val="0"/>
          <w:bCs w:val="0"/>
          <w:color w:val="auto"/>
          <w:spacing w:val="0"/>
          <w:kern w:val="2"/>
          <w:sz w:val="32"/>
          <w:szCs w:val="32"/>
          <w:highlight w:val="none"/>
          <w:lang w:val="en-US" w:eastAsia="zh-CN" w:bidi="ar-SA"/>
        </w:rPr>
        <w:t>提升</w:t>
      </w:r>
      <w:r>
        <w:rPr>
          <w:rFonts w:hint="default" w:ascii="Times New Roman" w:hAnsi="Times New Roman" w:eastAsia="仿宋_GB2312" w:cs="Times New Roman"/>
          <w:b w:val="0"/>
          <w:bCs w:val="0"/>
          <w:color w:val="auto"/>
          <w:spacing w:val="0"/>
          <w:kern w:val="2"/>
          <w:sz w:val="32"/>
          <w:szCs w:val="32"/>
          <w:highlight w:val="none"/>
          <w:lang w:val="en-US" w:eastAsia="zh-CN" w:bidi="ar-SA"/>
        </w:rPr>
        <w:t>等方式，清理盘活闲置低效厂房</w:t>
      </w:r>
      <w:r>
        <w:rPr>
          <w:rFonts w:hint="eastAsia" w:ascii="Times New Roman" w:hAnsi="Times New Roman" w:eastAsia="仿宋_GB2312" w:cs="Times New Roman"/>
          <w:b w:val="0"/>
          <w:bCs w:val="0"/>
          <w:color w:val="auto"/>
          <w:spacing w:val="0"/>
          <w:kern w:val="2"/>
          <w:sz w:val="32"/>
          <w:szCs w:val="32"/>
          <w:highlight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土地，“腾笼换鸟”引入高质量项目。</w:t>
      </w:r>
    </w:p>
    <w:p w14:paraId="11B7709D">
      <w:pPr>
        <w:pStyle w:val="2"/>
        <w:keepNext w:val="0"/>
        <w:keepLines w:val="0"/>
        <w:pageBreakBefore w:val="0"/>
        <w:kinsoku/>
        <w:wordWrap/>
        <w:autoSpaceDE/>
        <w:autoSpaceDN/>
        <w:bidi w:val="0"/>
        <w:adjustRightInd/>
        <w:snapToGrid/>
        <w:spacing w:line="560" w:lineRule="exact"/>
        <w:ind w:leftChars="0" w:firstLine="680" w:firstLineChars="200"/>
        <w:textAlignment w:val="auto"/>
        <w:rPr>
          <w:rFonts w:hint="default" w:ascii="Times New Roman" w:hAnsi="Times New Roman" w:eastAsia="黑体" w:cs="Times New Roman"/>
          <w:b w:val="0"/>
          <w:bCs w:val="0"/>
          <w:color w:val="auto"/>
          <w:spacing w:val="0"/>
          <w:kern w:val="2"/>
          <w:sz w:val="32"/>
          <w:szCs w:val="32"/>
          <w:highlight w:val="none"/>
          <w:lang w:eastAsia="zh-CN"/>
        </w:rPr>
      </w:pPr>
      <w:r>
        <w:rPr>
          <w:rFonts w:hint="default" w:ascii="Times New Roman" w:hAnsi="Times New Roman" w:cs="Times New Roman"/>
          <w:b w:val="0"/>
          <w:bCs w:val="0"/>
          <w:color w:val="auto"/>
          <w:spacing w:val="0"/>
          <w:kern w:val="2"/>
          <w:sz w:val="32"/>
          <w:szCs w:val="32"/>
          <w:highlight w:val="none"/>
          <w:lang w:val="en-US" w:eastAsia="zh-CN"/>
        </w:rPr>
        <w:t>促进</w:t>
      </w:r>
      <w:r>
        <w:rPr>
          <w:rFonts w:hint="default" w:ascii="Times New Roman" w:hAnsi="Times New Roman" w:eastAsia="黑体" w:cs="Times New Roman"/>
          <w:b w:val="0"/>
          <w:bCs w:val="0"/>
          <w:color w:val="auto"/>
          <w:spacing w:val="0"/>
          <w:kern w:val="2"/>
          <w:sz w:val="32"/>
          <w:szCs w:val="32"/>
          <w:highlight w:val="none"/>
          <w:lang w:eastAsia="zh-CN"/>
        </w:rPr>
        <w:t>工业稳</w:t>
      </w:r>
      <w:r>
        <w:rPr>
          <w:rFonts w:hint="default" w:ascii="Times New Roman" w:hAnsi="Times New Roman" w:cs="Times New Roman"/>
          <w:b w:val="0"/>
          <w:bCs w:val="0"/>
          <w:color w:val="auto"/>
          <w:spacing w:val="0"/>
          <w:kern w:val="2"/>
          <w:sz w:val="32"/>
          <w:szCs w:val="32"/>
          <w:highlight w:val="none"/>
          <w:lang w:val="en-US" w:eastAsia="zh-CN"/>
        </w:rPr>
        <w:t>定</w:t>
      </w:r>
      <w:r>
        <w:rPr>
          <w:rFonts w:hint="default" w:ascii="Times New Roman" w:hAnsi="Times New Roman" w:eastAsia="黑体" w:cs="Times New Roman"/>
          <w:b w:val="0"/>
          <w:bCs w:val="0"/>
          <w:color w:val="auto"/>
          <w:spacing w:val="0"/>
          <w:kern w:val="2"/>
          <w:sz w:val="32"/>
          <w:szCs w:val="32"/>
          <w:highlight w:val="none"/>
          <w:lang w:eastAsia="zh-CN"/>
        </w:rPr>
        <w:t>增长</w:t>
      </w:r>
    </w:p>
    <w:p w14:paraId="5A64F33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80" w:firstLineChars="200"/>
        <w:jc w:val="left"/>
        <w:textAlignment w:val="auto"/>
        <w:rPr>
          <w:rFonts w:hint="default" w:ascii="Times New Roman" w:hAnsi="Times New Roman" w:eastAsia="仿宋_GB2312" w:cs="Times New Roman"/>
          <w:b w:val="0"/>
          <w:bCs w:val="0"/>
          <w:color w:val="auto"/>
          <w:spacing w:val="0"/>
          <w:kern w:val="2"/>
          <w:sz w:val="32"/>
          <w:szCs w:val="32"/>
          <w:highlight w:val="none"/>
          <w:lang w:val="en-US" w:eastAsia="zh-CN"/>
        </w:rPr>
      </w:pPr>
      <w:r>
        <w:rPr>
          <w:rFonts w:hint="default" w:ascii="Times New Roman" w:hAnsi="Times New Roman" w:eastAsia="楷体_GB2312" w:cs="Times New Roman"/>
          <w:b/>
          <w:bCs/>
          <w:color w:val="auto"/>
          <w:spacing w:val="0"/>
          <w:kern w:val="2"/>
          <w:sz w:val="32"/>
          <w:szCs w:val="32"/>
          <w:highlight w:val="none"/>
          <w:lang w:val="en-US" w:eastAsia="zh-CN" w:bidi="ar"/>
        </w:rPr>
        <w:t>4.加强运行监测。</w:t>
      </w:r>
      <w:r>
        <w:rPr>
          <w:rFonts w:hint="default" w:ascii="Times New Roman" w:hAnsi="Times New Roman" w:eastAsia="仿宋_GB2312" w:cs="Times New Roman"/>
          <w:b w:val="0"/>
          <w:bCs w:val="0"/>
          <w:color w:val="auto"/>
          <w:spacing w:val="0"/>
          <w:kern w:val="2"/>
          <w:sz w:val="32"/>
          <w:szCs w:val="32"/>
          <w:highlight w:val="none"/>
          <w:lang w:val="en-US" w:eastAsia="zh-CN"/>
        </w:rPr>
        <w:t>认真落实国家出台的新一轮十大重点行业稳增长工作方案，围绕铁矿、钢铁等重点行业的“产品</w:t>
      </w:r>
      <w:r>
        <w:rPr>
          <w:rFonts w:hint="eastAsia" w:ascii="Times New Roman" w:hAnsi="Times New Roman" w:eastAsia="仿宋_GB2312" w:cs="Times New Roman"/>
          <w:b w:val="0"/>
          <w:bCs w:val="0"/>
          <w:color w:val="auto"/>
          <w:spacing w:val="0"/>
          <w:kern w:val="2"/>
          <w:sz w:val="32"/>
          <w:szCs w:val="32"/>
          <w:highlight w:val="none"/>
          <w:lang w:val="en-US"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rPr>
        <w:t>产线</w:t>
      </w:r>
      <w:r>
        <w:rPr>
          <w:rFonts w:hint="eastAsia" w:ascii="Times New Roman" w:hAnsi="Times New Roman" w:eastAsia="仿宋_GB2312" w:cs="Times New Roman"/>
          <w:b w:val="0"/>
          <w:bCs w:val="0"/>
          <w:color w:val="auto"/>
          <w:spacing w:val="0"/>
          <w:kern w:val="2"/>
          <w:sz w:val="32"/>
          <w:szCs w:val="32"/>
          <w:highlight w:val="none"/>
          <w:lang w:val="en-US"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rPr>
        <w:t>产能</w:t>
      </w:r>
      <w:r>
        <w:rPr>
          <w:rFonts w:hint="eastAsia" w:ascii="Times New Roman" w:hAnsi="Times New Roman" w:eastAsia="仿宋_GB2312" w:cs="Times New Roman"/>
          <w:b w:val="0"/>
          <w:bCs w:val="0"/>
          <w:color w:val="auto"/>
          <w:spacing w:val="0"/>
          <w:kern w:val="2"/>
          <w:sz w:val="32"/>
          <w:szCs w:val="32"/>
          <w:highlight w:val="none"/>
          <w:lang w:val="en-US"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rPr>
        <w:t>产值”，坚持事前预判、事后分析相结合，推动规上工业企业企稳回升。常态化开展访企帮扶行动，完善重点企业县领导包保制度，及时协调解决企业原材料供应、物流运输、水电气保障等突出问题。</w:t>
      </w:r>
    </w:p>
    <w:p w14:paraId="596EDC0D">
      <w:pPr>
        <w:pStyle w:val="3"/>
        <w:keepNext w:val="0"/>
        <w:keepLines w:val="0"/>
        <w:pageBreakBefore w:val="0"/>
        <w:numPr>
          <w:ilvl w:val="0"/>
          <w:numId w:val="0"/>
        </w:numPr>
        <w:tabs>
          <w:tab w:val="left" w:pos="4722"/>
        </w:tabs>
        <w:kinsoku/>
        <w:wordWrap/>
        <w:overflowPunct w:val="0"/>
        <w:topLinePunct/>
        <w:autoSpaceDE/>
        <w:autoSpaceDN/>
        <w:bidi w:val="0"/>
        <w:adjustRightInd/>
        <w:snapToGrid/>
        <w:spacing w:afterLines="0" w:line="560" w:lineRule="exact"/>
        <w:ind w:leftChars="0" w:firstLine="680"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2"/>
          <w:sz w:val="32"/>
          <w:szCs w:val="32"/>
          <w:highlight w:val="none"/>
          <w:lang w:val="en-US" w:eastAsia="zh-CN" w:bidi="ar"/>
        </w:rPr>
        <w:t>5.培育优质企业梯队。</w:t>
      </w:r>
      <w:r>
        <w:rPr>
          <w:rFonts w:hint="default" w:ascii="Times New Roman" w:hAnsi="Times New Roman" w:eastAsia="仿宋_GB2312" w:cs="Times New Roman"/>
          <w:b/>
          <w:bCs/>
          <w:color w:val="auto"/>
          <w:spacing w:val="0"/>
          <w:kern w:val="2"/>
          <w:sz w:val="32"/>
          <w:szCs w:val="32"/>
          <w:highlight w:val="none"/>
          <w:lang w:val="en-US" w:eastAsia="zh-CN"/>
        </w:rPr>
        <w:t>持续开展“递次纳规”工作，</w:t>
      </w:r>
      <w:r>
        <w:rPr>
          <w:rFonts w:hint="default" w:ascii="Times New Roman" w:hAnsi="Times New Roman" w:eastAsia="仿宋_GB2312" w:cs="Times New Roman"/>
          <w:b w:val="0"/>
          <w:bCs w:val="0"/>
          <w:color w:val="auto"/>
          <w:spacing w:val="0"/>
          <w:kern w:val="2"/>
          <w:sz w:val="32"/>
          <w:szCs w:val="32"/>
          <w:highlight w:val="none"/>
          <w:lang w:val="en-US" w:eastAsia="zh-CN" w:bidi="ar-SA"/>
        </w:rPr>
        <w:t>对“小升规”</w:t>
      </w:r>
      <w:r>
        <w:rPr>
          <w:rFonts w:hint="default" w:ascii="Times New Roman" w:hAnsi="Times New Roman" w:eastAsia="仿宋_GB2312" w:cs="Times New Roman"/>
          <w:b w:val="0"/>
          <w:bCs w:val="0"/>
          <w:color w:val="auto"/>
          <w:spacing w:val="0"/>
          <w:kern w:val="2"/>
          <w:sz w:val="32"/>
          <w:szCs w:val="32"/>
          <w:highlight w:val="none"/>
        </w:rPr>
        <w:t>企业</w:t>
      </w:r>
      <w:r>
        <w:rPr>
          <w:rFonts w:hint="default" w:ascii="Times New Roman" w:hAnsi="Times New Roman" w:eastAsia="仿宋_GB2312" w:cs="Times New Roman"/>
          <w:b w:val="0"/>
          <w:bCs w:val="0"/>
          <w:color w:val="auto"/>
          <w:spacing w:val="0"/>
          <w:kern w:val="2"/>
          <w:sz w:val="32"/>
          <w:szCs w:val="32"/>
          <w:highlight w:val="none"/>
          <w:lang w:val="en-US" w:eastAsia="zh-CN" w:bidi="ar-SA"/>
        </w:rPr>
        <w:t>实行精准监测与分类指导，助力成长型企业加快入规</w:t>
      </w:r>
      <w:r>
        <w:rPr>
          <w:rFonts w:hint="default" w:ascii="Times New Roman" w:hAnsi="Times New Roman" w:eastAsia="仿宋_GB2312" w:cs="Times New Roman"/>
          <w:b w:val="0"/>
          <w:bCs w:val="0"/>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力争全年新入规企业16家以上</w:t>
      </w:r>
      <w:r>
        <w:rPr>
          <w:rFonts w:hint="default" w:ascii="Times New Roman" w:hAnsi="Times New Roman" w:eastAsia="仿宋_GB2312" w:cs="Times New Roman"/>
          <w:b w:val="0"/>
          <w:bCs w:val="0"/>
          <w:color w:val="auto"/>
          <w:spacing w:val="0"/>
          <w:kern w:val="2"/>
          <w:sz w:val="32"/>
          <w:szCs w:val="32"/>
          <w:highlight w:val="none"/>
        </w:rPr>
        <w:t>。</w:t>
      </w:r>
      <w:r>
        <w:rPr>
          <w:rFonts w:hint="default" w:ascii="Times New Roman" w:hAnsi="Times New Roman" w:eastAsia="仿宋_GB2312" w:cs="Times New Roman"/>
          <w:b/>
          <w:bCs/>
          <w:color w:val="auto"/>
          <w:spacing w:val="0"/>
          <w:kern w:val="2"/>
          <w:sz w:val="32"/>
          <w:szCs w:val="32"/>
          <w:highlight w:val="none"/>
          <w:lang w:val="en-US" w:eastAsia="zh-CN"/>
        </w:rPr>
        <w:t>实施龙头企业梯度培育行动，</w:t>
      </w:r>
      <w:r>
        <w:rPr>
          <w:rFonts w:hint="default" w:ascii="Times New Roman" w:hAnsi="Times New Roman" w:eastAsia="仿宋_GB2312" w:cs="Times New Roman"/>
          <w:b w:val="0"/>
          <w:bCs w:val="0"/>
          <w:color w:val="auto"/>
          <w:spacing w:val="0"/>
          <w:kern w:val="2"/>
          <w:sz w:val="32"/>
          <w:szCs w:val="32"/>
          <w:highlight w:val="none"/>
          <w:lang w:val="en-US" w:eastAsia="zh-CN"/>
        </w:rPr>
        <w:t>支持龙头企业通过兼并重组、上市融资等方式，实现资源整合利用，</w:t>
      </w:r>
      <w:r>
        <w:rPr>
          <w:rFonts w:hint="default" w:ascii="Times New Roman" w:hAnsi="Times New Roman" w:eastAsia="仿宋_GB2312" w:cs="Times New Roman"/>
          <w:b w:val="0"/>
          <w:bCs w:val="0"/>
          <w:color w:val="auto"/>
          <w:spacing w:val="0"/>
          <w:kern w:val="2"/>
          <w:sz w:val="32"/>
          <w:szCs w:val="32"/>
          <w:highlight w:val="none"/>
          <w:lang w:val="en-US" w:eastAsia="zh-CN" w:bidi="ar-SA"/>
        </w:rPr>
        <w:t>力争全年</w:t>
      </w:r>
      <w:r>
        <w:rPr>
          <w:rFonts w:hint="eastAsia" w:ascii="Times New Roman" w:hAnsi="Times New Roman" w:eastAsia="仿宋_GB2312" w:cs="Times New Roman"/>
          <w:b w:val="0"/>
          <w:bCs w:val="0"/>
          <w:color w:val="auto"/>
          <w:spacing w:val="0"/>
          <w:kern w:val="2"/>
          <w:sz w:val="32"/>
          <w:szCs w:val="32"/>
          <w:highlight w:val="none"/>
          <w:lang w:val="en-US" w:eastAsia="zh-CN" w:bidi="ar-SA"/>
        </w:rPr>
        <w:t>产值</w:t>
      </w:r>
      <w:r>
        <w:rPr>
          <w:rFonts w:hint="default" w:ascii="Times New Roman" w:hAnsi="Times New Roman" w:eastAsia="仿宋_GB2312" w:cs="Times New Roman"/>
          <w:b w:val="0"/>
          <w:bCs w:val="0"/>
          <w:color w:val="auto"/>
          <w:spacing w:val="0"/>
          <w:kern w:val="2"/>
          <w:sz w:val="32"/>
          <w:szCs w:val="32"/>
          <w:highlight w:val="none"/>
          <w:lang w:val="en-US" w:eastAsia="zh-CN" w:bidi="ar-SA"/>
        </w:rPr>
        <w:t>亿元</w:t>
      </w:r>
      <w:r>
        <w:rPr>
          <w:rFonts w:hint="eastAsia" w:ascii="Times New Roman" w:hAnsi="Times New Roman" w:eastAsia="仿宋_GB2312" w:cs="Times New Roman"/>
          <w:b w:val="0"/>
          <w:bCs w:val="0"/>
          <w:color w:val="auto"/>
          <w:spacing w:val="0"/>
          <w:kern w:val="2"/>
          <w:sz w:val="32"/>
          <w:szCs w:val="32"/>
          <w:highlight w:val="none"/>
          <w:lang w:val="en-US" w:eastAsia="zh-CN" w:bidi="ar-SA"/>
        </w:rPr>
        <w:t>以上</w:t>
      </w:r>
      <w:r>
        <w:rPr>
          <w:rFonts w:hint="default" w:ascii="Times New Roman" w:hAnsi="Times New Roman" w:eastAsia="仿宋_GB2312" w:cs="Times New Roman"/>
          <w:b w:val="0"/>
          <w:bCs w:val="0"/>
          <w:color w:val="auto"/>
          <w:spacing w:val="0"/>
          <w:kern w:val="2"/>
          <w:sz w:val="32"/>
          <w:szCs w:val="32"/>
          <w:highlight w:val="none"/>
          <w:lang w:val="en-US" w:eastAsia="zh-CN" w:bidi="ar-SA"/>
        </w:rPr>
        <w:t>企业、5亿元</w:t>
      </w:r>
      <w:r>
        <w:rPr>
          <w:rFonts w:hint="eastAsia" w:ascii="Times New Roman" w:hAnsi="Times New Roman" w:eastAsia="仿宋_GB2312" w:cs="Times New Roman"/>
          <w:b w:val="0"/>
          <w:bCs w:val="0"/>
          <w:color w:val="auto"/>
          <w:spacing w:val="0"/>
          <w:kern w:val="2"/>
          <w:sz w:val="32"/>
          <w:szCs w:val="32"/>
          <w:highlight w:val="none"/>
          <w:lang w:val="en-US" w:eastAsia="zh-CN" w:bidi="ar-SA"/>
        </w:rPr>
        <w:t>以上</w:t>
      </w:r>
      <w:r>
        <w:rPr>
          <w:rFonts w:hint="default" w:ascii="Times New Roman" w:hAnsi="Times New Roman" w:eastAsia="仿宋_GB2312" w:cs="Times New Roman"/>
          <w:b w:val="0"/>
          <w:bCs w:val="0"/>
          <w:color w:val="auto"/>
          <w:spacing w:val="0"/>
          <w:kern w:val="2"/>
          <w:sz w:val="32"/>
          <w:szCs w:val="32"/>
          <w:highlight w:val="none"/>
          <w:lang w:val="en-US" w:eastAsia="zh-CN" w:bidi="ar-SA"/>
        </w:rPr>
        <w:t>企业、10亿元</w:t>
      </w:r>
      <w:r>
        <w:rPr>
          <w:rFonts w:hint="eastAsia" w:ascii="Times New Roman" w:hAnsi="Times New Roman" w:eastAsia="仿宋_GB2312" w:cs="Times New Roman"/>
          <w:b w:val="0"/>
          <w:bCs w:val="0"/>
          <w:color w:val="auto"/>
          <w:spacing w:val="0"/>
          <w:kern w:val="2"/>
          <w:sz w:val="32"/>
          <w:szCs w:val="32"/>
          <w:highlight w:val="none"/>
          <w:lang w:val="en-US" w:eastAsia="zh-CN" w:bidi="ar-SA"/>
        </w:rPr>
        <w:t>以上</w:t>
      </w:r>
      <w:r>
        <w:rPr>
          <w:rFonts w:hint="default" w:ascii="Times New Roman" w:hAnsi="Times New Roman" w:eastAsia="仿宋_GB2312" w:cs="Times New Roman"/>
          <w:b w:val="0"/>
          <w:bCs w:val="0"/>
          <w:color w:val="auto"/>
          <w:spacing w:val="0"/>
          <w:kern w:val="2"/>
          <w:sz w:val="32"/>
          <w:szCs w:val="32"/>
          <w:highlight w:val="none"/>
          <w:lang w:val="en-US" w:eastAsia="zh-CN" w:bidi="ar-SA"/>
        </w:rPr>
        <w:t>企业分别达到41家、7家、5家。</w:t>
      </w:r>
      <w:r>
        <w:rPr>
          <w:rFonts w:hint="default" w:ascii="Times New Roman" w:hAnsi="Times New Roman" w:eastAsia="仿宋_GB2312" w:cs="Times New Roman"/>
          <w:b/>
          <w:bCs/>
          <w:color w:val="auto"/>
          <w:spacing w:val="0"/>
          <w:kern w:val="2"/>
          <w:sz w:val="32"/>
          <w:szCs w:val="32"/>
          <w:highlight w:val="none"/>
          <w:lang w:val="en-US" w:eastAsia="zh-CN" w:bidi="ar-SA"/>
        </w:rPr>
        <w:t>分级分类培育专精特新企业，</w:t>
      </w:r>
      <w:r>
        <w:rPr>
          <w:rFonts w:hint="default" w:ascii="Times New Roman" w:hAnsi="Times New Roman" w:eastAsia="仿宋_GB2312" w:cs="Times New Roman"/>
          <w:b w:val="0"/>
          <w:bCs w:val="0"/>
          <w:color w:val="auto"/>
          <w:spacing w:val="0"/>
          <w:kern w:val="2"/>
          <w:sz w:val="32"/>
          <w:szCs w:val="32"/>
          <w:highlight w:val="none"/>
          <w:lang w:val="en-US" w:eastAsia="zh-CN" w:bidi="ar-SA"/>
        </w:rPr>
        <w:t>构建“创新型中小企业→省级专精特新企业→国家级专精特新‘小巨人’企业”梯度培育体系，力争培育省级创新型中小企业5家</w:t>
      </w:r>
      <w:r>
        <w:rPr>
          <w:rFonts w:hint="eastAsia" w:ascii="Times New Roman" w:hAnsi="Times New Roman" w:eastAsia="仿宋_GB2312" w:cs="Times New Roman"/>
          <w:b w:val="0"/>
          <w:bCs w:val="0"/>
          <w:color w:val="auto"/>
          <w:spacing w:val="0"/>
          <w:kern w:val="2"/>
          <w:sz w:val="32"/>
          <w:szCs w:val="32"/>
          <w:highlight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省级专精特新企业3家，国家级专精特新“小巨人”企业实现零突破。</w:t>
      </w:r>
    </w:p>
    <w:p w14:paraId="5A0E4240">
      <w:pPr>
        <w:pStyle w:val="3"/>
        <w:keepNext w:val="0"/>
        <w:keepLines w:val="0"/>
        <w:pageBreakBefore w:val="0"/>
        <w:numPr>
          <w:ilvl w:val="0"/>
          <w:numId w:val="0"/>
        </w:numPr>
        <w:tabs>
          <w:tab w:val="left" w:pos="4722"/>
        </w:tabs>
        <w:kinsoku/>
        <w:wordWrap/>
        <w:overflowPunct w:val="0"/>
        <w:topLinePunct/>
        <w:autoSpaceDE/>
        <w:autoSpaceDN/>
        <w:bidi w:val="0"/>
        <w:adjustRightInd/>
        <w:snapToGrid/>
        <w:spacing w:afterLines="0" w:line="560" w:lineRule="exact"/>
        <w:ind w:leftChars="0" w:firstLine="680"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lang w:val="en-US" w:eastAsia="zh-CN"/>
        </w:rPr>
      </w:pPr>
      <w:r>
        <w:rPr>
          <w:rFonts w:hint="default" w:ascii="Times New Roman" w:hAnsi="Times New Roman" w:eastAsia="楷体_GB2312" w:cs="Times New Roman"/>
          <w:b/>
          <w:bCs/>
          <w:color w:val="auto"/>
          <w:spacing w:val="0"/>
          <w:kern w:val="2"/>
          <w:sz w:val="32"/>
          <w:szCs w:val="32"/>
          <w:highlight w:val="none"/>
          <w:lang w:val="en-US" w:eastAsia="zh-CN" w:bidi="ar"/>
        </w:rPr>
        <w:t>6.推进项目强基固本。</w:t>
      </w:r>
      <w:r>
        <w:rPr>
          <w:rFonts w:hint="default" w:ascii="Times New Roman" w:hAnsi="Times New Roman" w:eastAsia="仿宋_GB2312" w:cs="Times New Roman"/>
          <w:color w:val="auto"/>
          <w:spacing w:val="0"/>
          <w:kern w:val="2"/>
          <w:sz w:val="32"/>
          <w:szCs w:val="32"/>
          <w:highlight w:val="none"/>
          <w:lang w:val="en-US" w:eastAsia="zh-CN"/>
        </w:rPr>
        <w:t>持续落实县委书记顶格调度、“县领导联系+双周调度”、重大项目提前会商等机制，</w:t>
      </w:r>
      <w:r>
        <w:rPr>
          <w:rFonts w:hint="default" w:ascii="Times New Roman" w:hAnsi="Times New Roman" w:eastAsia="仿宋_GB2312" w:cs="Times New Roman"/>
          <w:b w:val="0"/>
          <w:bCs w:val="0"/>
          <w:color w:val="auto"/>
          <w:spacing w:val="0"/>
          <w:kern w:val="2"/>
          <w:sz w:val="32"/>
          <w:szCs w:val="32"/>
          <w:highlight w:val="none"/>
          <w:lang w:val="en-US" w:eastAsia="zh-CN" w:bidi="ar-SA"/>
        </w:rPr>
        <w:t>完善亿元以上工业项目“签约－开工－投产－达效”全生命周期管理体系。推进“积树成林”工程，建立亿元以上工业项目落地建设库、成长纳规库，推动项目早开工、早投产、早达效。引导龙头企业围绕优化产品结构加大投资，推进转型升级。</w:t>
      </w:r>
      <w:r>
        <w:rPr>
          <w:rFonts w:hint="default" w:ascii="Times New Roman" w:hAnsi="Times New Roman" w:eastAsia="仿宋_GB2312" w:cs="Times New Roman"/>
          <w:b w:val="0"/>
          <w:bCs w:val="0"/>
          <w:color w:val="auto"/>
          <w:spacing w:val="0"/>
          <w:kern w:val="2"/>
          <w:sz w:val="32"/>
          <w:szCs w:val="32"/>
          <w:highlight w:val="none"/>
          <w:lang w:val="en-US" w:eastAsia="zh-CN" w:bidi="ar-SA"/>
        </w:rPr>
        <w:t>力争</w:t>
      </w:r>
      <w:r>
        <w:rPr>
          <w:rFonts w:hint="eastAsia" w:ascii="Times New Roman" w:hAnsi="Times New Roman" w:eastAsia="仿宋_GB2312" w:cs="Times New Roman"/>
          <w:b w:val="0"/>
          <w:bCs w:val="0"/>
          <w:color w:val="auto"/>
          <w:spacing w:val="0"/>
          <w:kern w:val="2"/>
          <w:sz w:val="32"/>
          <w:szCs w:val="32"/>
          <w:highlight w:val="none"/>
          <w:lang w:val="en-US" w:eastAsia="zh-CN" w:bidi="ar-SA"/>
        </w:rPr>
        <w:t>全年</w:t>
      </w:r>
      <w:r>
        <w:rPr>
          <w:rFonts w:hint="default" w:ascii="Times New Roman" w:hAnsi="Times New Roman" w:eastAsia="仿宋_GB2312" w:cs="Times New Roman"/>
          <w:b w:val="0"/>
          <w:bCs w:val="0"/>
          <w:color w:val="auto"/>
          <w:spacing w:val="0"/>
          <w:kern w:val="2"/>
          <w:sz w:val="32"/>
          <w:szCs w:val="32"/>
          <w:highlight w:val="none"/>
          <w:lang w:val="en-US" w:eastAsia="zh-CN" w:bidi="ar-SA"/>
        </w:rPr>
        <w:t>实现亿元以上工业项目新签约</w:t>
      </w:r>
      <w:r>
        <w:rPr>
          <w:rFonts w:hint="eastAsia" w:ascii="Times New Roman" w:hAnsi="Times New Roman" w:eastAsia="仿宋_GB2312" w:cs="Times New Roman"/>
          <w:b w:val="0"/>
          <w:bCs w:val="0"/>
          <w:color w:val="auto"/>
          <w:spacing w:val="0"/>
          <w:kern w:val="2"/>
          <w:sz w:val="32"/>
          <w:szCs w:val="32"/>
          <w:highlight w:val="none"/>
          <w:lang w:val="en-US" w:eastAsia="zh-CN" w:bidi="ar-SA"/>
        </w:rPr>
        <w:t>40</w:t>
      </w:r>
      <w:r>
        <w:rPr>
          <w:rFonts w:hint="default" w:ascii="Times New Roman" w:hAnsi="Times New Roman" w:eastAsia="仿宋_GB2312" w:cs="Times New Roman"/>
          <w:b w:val="0"/>
          <w:bCs w:val="0"/>
          <w:color w:val="auto"/>
          <w:spacing w:val="0"/>
          <w:kern w:val="2"/>
          <w:sz w:val="32"/>
          <w:szCs w:val="32"/>
          <w:highlight w:val="none"/>
          <w:lang w:val="en-US" w:eastAsia="zh-CN" w:bidi="ar-SA"/>
        </w:rPr>
        <w:t>个、新开工</w:t>
      </w:r>
      <w:r>
        <w:rPr>
          <w:rFonts w:hint="eastAsia" w:ascii="Times New Roman" w:hAnsi="Times New Roman" w:eastAsia="仿宋_GB2312" w:cs="Times New Roman"/>
          <w:b w:val="0"/>
          <w:bCs w:val="0"/>
          <w:color w:val="auto"/>
          <w:spacing w:val="0"/>
          <w:kern w:val="2"/>
          <w:sz w:val="32"/>
          <w:szCs w:val="32"/>
          <w:highlight w:val="none"/>
          <w:lang w:val="en-US" w:eastAsia="zh-CN" w:bidi="ar-SA"/>
        </w:rPr>
        <w:t>32</w:t>
      </w:r>
      <w:r>
        <w:rPr>
          <w:rFonts w:hint="default" w:ascii="Times New Roman" w:hAnsi="Times New Roman" w:eastAsia="仿宋_GB2312" w:cs="Times New Roman"/>
          <w:b w:val="0"/>
          <w:bCs w:val="0"/>
          <w:color w:val="auto"/>
          <w:spacing w:val="0"/>
          <w:kern w:val="2"/>
          <w:sz w:val="32"/>
          <w:szCs w:val="32"/>
          <w:highlight w:val="none"/>
          <w:lang w:val="en-US" w:eastAsia="zh-CN" w:bidi="ar-SA"/>
        </w:rPr>
        <w:t>个。</w:t>
      </w:r>
    </w:p>
    <w:p w14:paraId="4F5D7C0A">
      <w:pPr>
        <w:pStyle w:val="2"/>
        <w:keepNext w:val="0"/>
        <w:keepLines w:val="0"/>
        <w:pageBreakBefore w:val="0"/>
        <w:kinsoku/>
        <w:wordWrap/>
        <w:autoSpaceDE/>
        <w:autoSpaceDN/>
        <w:bidi w:val="0"/>
        <w:adjustRightInd/>
        <w:snapToGrid/>
        <w:spacing w:line="560" w:lineRule="exact"/>
        <w:ind w:leftChars="0" w:firstLine="680" w:firstLineChars="200"/>
        <w:textAlignment w:val="auto"/>
        <w:rPr>
          <w:rFonts w:hint="default" w:ascii="Times New Roman" w:hAnsi="Times New Roman" w:eastAsia="黑体" w:cs="Times New Roman"/>
          <w:b w:val="0"/>
          <w:bCs w:val="0"/>
          <w:color w:val="auto"/>
          <w:spacing w:val="0"/>
          <w:kern w:val="2"/>
          <w:sz w:val="32"/>
          <w:szCs w:val="32"/>
          <w:highlight w:val="none"/>
          <w:lang w:eastAsia="zh-CN"/>
        </w:rPr>
      </w:pPr>
      <w:r>
        <w:rPr>
          <w:rFonts w:hint="default" w:ascii="Times New Roman" w:hAnsi="Times New Roman" w:eastAsia="黑体" w:cs="Times New Roman"/>
          <w:b w:val="0"/>
          <w:bCs w:val="0"/>
          <w:color w:val="auto"/>
          <w:spacing w:val="0"/>
          <w:kern w:val="2"/>
          <w:sz w:val="32"/>
          <w:szCs w:val="32"/>
          <w:highlight w:val="none"/>
          <w:lang w:eastAsia="zh-CN"/>
        </w:rPr>
        <w:t>培优育强主导产业</w:t>
      </w:r>
    </w:p>
    <w:p w14:paraId="170174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80" w:firstLineChars="200"/>
        <w:jc w:val="left"/>
        <w:textAlignment w:val="auto"/>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2"/>
          <w:sz w:val="32"/>
          <w:szCs w:val="32"/>
          <w:highlight w:val="none"/>
          <w:lang w:val="en-US" w:eastAsia="zh-CN" w:bidi="ar"/>
        </w:rPr>
        <w:t>7.做强铁基新材料产业。</w:t>
      </w:r>
      <w:r>
        <w:rPr>
          <w:rFonts w:hint="default" w:ascii="Times New Roman" w:hAnsi="Times New Roman" w:eastAsia="仿宋_GB2312" w:cs="Times New Roman"/>
          <w:b/>
          <w:bCs/>
          <w:color w:val="auto"/>
          <w:spacing w:val="0"/>
          <w:kern w:val="2"/>
          <w:sz w:val="32"/>
          <w:szCs w:val="32"/>
          <w:highlight w:val="none"/>
          <w:lang w:val="en-US" w:eastAsia="zh-CN" w:bidi="ar-SA"/>
        </w:rPr>
        <w:t>完善产业配套载体。</w:t>
      </w:r>
      <w:r>
        <w:rPr>
          <w:rFonts w:hint="default" w:ascii="Times New Roman" w:hAnsi="Times New Roman" w:eastAsia="仿宋_GB2312" w:cs="Times New Roman"/>
          <w:b w:val="0"/>
          <w:bCs w:val="0"/>
          <w:color w:val="auto"/>
          <w:spacing w:val="0"/>
          <w:kern w:val="2"/>
          <w:sz w:val="32"/>
          <w:szCs w:val="32"/>
          <w:highlight w:val="none"/>
          <w:lang w:val="en-US" w:eastAsia="zh-CN" w:bidi="ar-SA"/>
        </w:rPr>
        <w:t>加快绿色表面处理园、工业污水处理厂等项目落地建设，补齐产业链配套短板，提升配套功能。</w:t>
      </w:r>
      <w:r>
        <w:rPr>
          <w:rFonts w:hint="default" w:ascii="Times New Roman" w:hAnsi="Times New Roman" w:eastAsia="仿宋_GB2312" w:cs="Times New Roman"/>
          <w:b/>
          <w:bCs/>
          <w:color w:val="auto"/>
          <w:spacing w:val="0"/>
          <w:kern w:val="2"/>
          <w:sz w:val="32"/>
          <w:szCs w:val="32"/>
          <w:highlight w:val="none"/>
          <w:lang w:val="en-US" w:eastAsia="zh-CN" w:bidi="ar-SA"/>
        </w:rPr>
        <w:t>推进资源开发与技改。</w:t>
      </w:r>
      <w:r>
        <w:rPr>
          <w:rFonts w:hint="default" w:ascii="Times New Roman" w:hAnsi="Times New Roman" w:eastAsia="仿宋_GB2312" w:cs="Times New Roman"/>
          <w:b w:val="0"/>
          <w:bCs w:val="0"/>
          <w:color w:val="auto"/>
          <w:spacing w:val="0"/>
          <w:kern w:val="2"/>
          <w:sz w:val="32"/>
          <w:szCs w:val="32"/>
          <w:highlight w:val="none"/>
          <w:lang w:val="en-US" w:eastAsia="zh-CN" w:bidi="ar-SA"/>
        </w:rPr>
        <w:t>推进范桥铁矿前期手续办理，加快刘寺铁矿、班台子铁矿项目建设</w:t>
      </w:r>
      <w:r>
        <w:rPr>
          <w:rFonts w:hint="eastAsia" w:ascii="Times New Roman" w:hAnsi="Times New Roman" w:eastAsia="仿宋_GB2312" w:cs="Times New Roman"/>
          <w:b w:val="0"/>
          <w:bCs w:val="0"/>
          <w:color w:val="auto"/>
          <w:spacing w:val="0"/>
          <w:kern w:val="2"/>
          <w:sz w:val="32"/>
          <w:szCs w:val="32"/>
          <w:highlight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推动张庄、大昌、金日晟等矿山深部开拓及改扩建项目尽快实施，统筹解决周集铁矿、万庄铁矿历史遗留问题。</w:t>
      </w:r>
      <w:r>
        <w:rPr>
          <w:rFonts w:hint="default" w:ascii="Times New Roman" w:hAnsi="Times New Roman" w:eastAsia="仿宋_GB2312" w:cs="Times New Roman"/>
          <w:b/>
          <w:bCs/>
          <w:color w:val="auto"/>
          <w:spacing w:val="0"/>
          <w:kern w:val="2"/>
          <w:sz w:val="32"/>
          <w:szCs w:val="32"/>
          <w:highlight w:val="none"/>
          <w:lang w:val="en-US" w:eastAsia="zh-CN" w:bidi="ar-SA"/>
        </w:rPr>
        <w:t>深化精深加工升级。</w:t>
      </w:r>
      <w:r>
        <w:rPr>
          <w:rFonts w:hint="default" w:ascii="Times New Roman" w:hAnsi="Times New Roman" w:eastAsia="仿宋_GB2312" w:cs="Times New Roman"/>
          <w:b w:val="0"/>
          <w:bCs w:val="0"/>
          <w:color w:val="auto"/>
          <w:spacing w:val="0"/>
          <w:kern w:val="2"/>
          <w:sz w:val="32"/>
          <w:szCs w:val="32"/>
          <w:highlight w:val="none"/>
          <w:lang w:val="en-US" w:eastAsia="zh-CN" w:bidi="ar-SA"/>
        </w:rPr>
        <w:t>优化壮大钢铁产业，加大铁矿资源就地转化，靠前谋划六钢高质量发展项目，支持六钢集团优化产品结构，增加新能源汽车、船舶、航空航天等领域高端产品供给，支持六钢4300mm宽厚板、金安矿业万吨级/年高性能铁基粉体新材料示范线等项目尽快落地开工，推动产品向磁性材料等高附加值领域拓展。力争铁基新材料产业全年实现产值260亿元以上。</w:t>
      </w:r>
    </w:p>
    <w:p w14:paraId="7D18C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80" w:firstLineChars="200"/>
        <w:jc w:val="left"/>
        <w:textAlignment w:val="auto"/>
        <w:rPr>
          <w:rFonts w:hint="default" w:ascii="Times New Roman" w:hAnsi="Times New Roman" w:eastAsia="仿宋_GB2312" w:cs="Times New Roman"/>
          <w:b w:val="0"/>
          <w:bCs w:val="0"/>
          <w:color w:val="auto"/>
          <w:spacing w:val="0"/>
          <w:kern w:val="2"/>
          <w:sz w:val="32"/>
          <w:szCs w:val="32"/>
          <w:highlight w:val="none"/>
          <w:lang w:val="en-US" w:eastAsia="zh-CN"/>
        </w:rPr>
      </w:pPr>
      <w:r>
        <w:rPr>
          <w:rFonts w:hint="default" w:ascii="Times New Roman" w:hAnsi="Times New Roman" w:eastAsia="楷体_GB2312" w:cs="Times New Roman"/>
          <w:b/>
          <w:bCs/>
          <w:color w:val="auto"/>
          <w:spacing w:val="0"/>
          <w:kern w:val="2"/>
          <w:sz w:val="32"/>
          <w:szCs w:val="32"/>
          <w:highlight w:val="none"/>
          <w:lang w:val="en-US" w:eastAsia="zh-CN" w:bidi="ar"/>
        </w:rPr>
        <w:t>8.做大先进制造业产业。</w:t>
      </w:r>
      <w:r>
        <w:rPr>
          <w:rFonts w:hint="default" w:ascii="Times New Roman" w:hAnsi="Times New Roman" w:eastAsia="仿宋_GB2312" w:cs="Times New Roman"/>
          <w:b w:val="0"/>
          <w:bCs w:val="0"/>
          <w:color w:val="auto"/>
          <w:spacing w:val="0"/>
          <w:kern w:val="2"/>
          <w:sz w:val="32"/>
          <w:szCs w:val="32"/>
          <w:highlight w:val="none"/>
          <w:lang w:val="en-US" w:eastAsia="zh-CN"/>
        </w:rPr>
        <w:t>聚焦新能源汽车零部件、智能家电、电子信息等产业，围绕特种线束、电池系统、汽车内饰及轻量化结构件、精密电机，推进立讯精密二期、联畅化纤纺丝生产、雷利智能微电机制造智能化升级等项目建成投产，推动延锋国际汽车座椅面套、嘉元再生资源二期等项目达产达效。力争先进制造业全年实现产值30亿元以上。</w:t>
      </w:r>
    </w:p>
    <w:p w14:paraId="09E154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80" w:firstLineChars="200"/>
        <w:jc w:val="left"/>
        <w:textAlignment w:val="auto"/>
        <w:rPr>
          <w:rFonts w:hint="default" w:ascii="Times New Roman" w:hAnsi="Times New Roman" w:eastAsia="仿宋_GB2312" w:cs="Times New Roman"/>
          <w:b w:val="0"/>
          <w:bCs w:val="0"/>
          <w:color w:val="auto"/>
          <w:spacing w:val="0"/>
          <w:kern w:val="2"/>
          <w:sz w:val="32"/>
          <w:szCs w:val="32"/>
          <w:highlight w:val="none"/>
          <w:lang w:val="en-US" w:eastAsia="zh-CN"/>
        </w:rPr>
      </w:pPr>
      <w:r>
        <w:rPr>
          <w:rFonts w:hint="default" w:ascii="Times New Roman" w:hAnsi="Times New Roman" w:eastAsia="楷体_GB2312" w:cs="Times New Roman"/>
          <w:b/>
          <w:bCs/>
          <w:color w:val="auto"/>
          <w:spacing w:val="0"/>
          <w:kern w:val="2"/>
          <w:sz w:val="32"/>
          <w:szCs w:val="32"/>
          <w:highlight w:val="none"/>
          <w:lang w:val="en-US" w:eastAsia="zh-CN" w:bidi="ar"/>
        </w:rPr>
        <w:t>9.做优绿色食品加工产业。</w:t>
      </w:r>
      <w:r>
        <w:rPr>
          <w:rFonts w:hint="default" w:ascii="Times New Roman" w:hAnsi="Times New Roman" w:eastAsia="仿宋_GB2312" w:cs="Times New Roman"/>
          <w:color w:val="auto"/>
          <w:spacing w:val="0"/>
          <w:kern w:val="2"/>
          <w:sz w:val="32"/>
          <w:szCs w:val="40"/>
          <w:highlight w:val="none"/>
          <w:lang w:val="en-US" w:eastAsia="zh-CN"/>
        </w:rPr>
        <w:t>锚定功能食品、精品预制菜等新兴领域，发挥资源禀赋、集群加工和冷链仓储物流优势，</w:t>
      </w:r>
      <w:r>
        <w:rPr>
          <w:rFonts w:hint="default" w:ascii="Times New Roman" w:hAnsi="Times New Roman" w:eastAsia="仿宋_GB2312" w:cs="Times New Roman"/>
          <w:b w:val="0"/>
          <w:bCs w:val="0"/>
          <w:color w:val="auto"/>
          <w:spacing w:val="0"/>
          <w:kern w:val="2"/>
          <w:sz w:val="32"/>
          <w:szCs w:val="32"/>
          <w:highlight w:val="none"/>
          <w:lang w:val="en-US" w:eastAsia="zh-CN"/>
        </w:rPr>
        <w:t>支持仓亿达食品、涌庆盛休闲食品、泽钜鹅产品精深加工等项目加快建设，推动临水玉泉工业园、康品贡米粉米线、宏佳食品等项目达产达效</w:t>
      </w:r>
      <w:r>
        <w:rPr>
          <w:rFonts w:hint="default" w:ascii="Times New Roman" w:hAnsi="Times New Roman" w:eastAsia="仿宋_GB2312" w:cs="Times New Roman"/>
          <w:color w:val="auto"/>
          <w:spacing w:val="0"/>
          <w:kern w:val="2"/>
          <w:sz w:val="32"/>
          <w:szCs w:val="40"/>
          <w:highlight w:val="none"/>
          <w:lang w:val="en-US" w:eastAsia="zh-CN"/>
        </w:rPr>
        <w:t>。围绕皖西麻黄鸡、朗德鹅、小龙虾等特色产业，争创绿色农产品区域公用品牌和地理标志证明商标，鼓励牧翔、龙翔、方硕等龙头企业加快食品研究和市场研发，实现延链增效。</w:t>
      </w:r>
      <w:r>
        <w:rPr>
          <w:rFonts w:hint="default" w:ascii="Times New Roman" w:hAnsi="Times New Roman" w:eastAsia="仿宋_GB2312" w:cs="Times New Roman"/>
          <w:b w:val="0"/>
          <w:bCs w:val="0"/>
          <w:color w:val="auto"/>
          <w:spacing w:val="0"/>
          <w:kern w:val="2"/>
          <w:sz w:val="32"/>
          <w:szCs w:val="32"/>
          <w:highlight w:val="none"/>
          <w:lang w:val="en-US" w:eastAsia="zh-CN"/>
        </w:rPr>
        <w:t>力争绿色</w:t>
      </w:r>
      <w:r>
        <w:rPr>
          <w:rFonts w:hint="eastAsia" w:ascii="Times New Roman" w:hAnsi="Times New Roman" w:eastAsia="仿宋_GB2312" w:cs="Times New Roman"/>
          <w:b w:val="0"/>
          <w:bCs w:val="0"/>
          <w:color w:val="auto"/>
          <w:spacing w:val="0"/>
          <w:kern w:val="2"/>
          <w:sz w:val="32"/>
          <w:szCs w:val="32"/>
          <w:highlight w:val="none"/>
          <w:lang w:val="en-US" w:eastAsia="zh-CN"/>
        </w:rPr>
        <w:t>食品</w:t>
      </w:r>
      <w:r>
        <w:rPr>
          <w:rFonts w:hint="default" w:ascii="Times New Roman" w:hAnsi="Times New Roman" w:eastAsia="仿宋_GB2312" w:cs="Times New Roman"/>
          <w:b w:val="0"/>
          <w:bCs w:val="0"/>
          <w:color w:val="auto"/>
          <w:spacing w:val="0"/>
          <w:kern w:val="2"/>
          <w:sz w:val="32"/>
          <w:szCs w:val="32"/>
          <w:highlight w:val="none"/>
          <w:lang w:val="en-US" w:eastAsia="zh-CN"/>
        </w:rPr>
        <w:t>加工产业全年实现产值50亿元以上。</w:t>
      </w:r>
    </w:p>
    <w:p w14:paraId="79E8FEB4">
      <w:pPr>
        <w:pStyle w:val="2"/>
        <w:keepNext w:val="0"/>
        <w:keepLines w:val="0"/>
        <w:pageBreakBefore w:val="0"/>
        <w:kinsoku/>
        <w:wordWrap/>
        <w:autoSpaceDE/>
        <w:autoSpaceDN/>
        <w:bidi w:val="0"/>
        <w:adjustRightInd/>
        <w:snapToGrid/>
        <w:spacing w:line="560" w:lineRule="exact"/>
        <w:ind w:leftChars="0" w:firstLine="680" w:firstLineChars="200"/>
        <w:textAlignment w:val="auto"/>
        <w:rPr>
          <w:rFonts w:hint="default" w:ascii="Times New Roman" w:hAnsi="Times New Roman" w:eastAsia="黑体" w:cs="Times New Roman"/>
          <w:b w:val="0"/>
          <w:bCs w:val="0"/>
          <w:color w:val="auto"/>
          <w:spacing w:val="0"/>
          <w:kern w:val="2"/>
          <w:sz w:val="32"/>
          <w:szCs w:val="32"/>
          <w:highlight w:val="none"/>
          <w:lang w:val="en-US" w:eastAsia="zh-CN"/>
        </w:rPr>
      </w:pPr>
      <w:r>
        <w:rPr>
          <w:rFonts w:hint="default" w:ascii="Times New Roman" w:hAnsi="Times New Roman" w:eastAsia="黑体" w:cs="Times New Roman"/>
          <w:b w:val="0"/>
          <w:bCs w:val="0"/>
          <w:color w:val="auto"/>
          <w:spacing w:val="0"/>
          <w:kern w:val="2"/>
          <w:sz w:val="32"/>
          <w:szCs w:val="32"/>
          <w:highlight w:val="none"/>
          <w:lang w:val="en-US" w:eastAsia="zh-CN"/>
        </w:rPr>
        <w:t>科技创新和产业创新深度融合</w:t>
      </w:r>
    </w:p>
    <w:p w14:paraId="63A82AE3">
      <w:pPr>
        <w:keepNext w:val="0"/>
        <w:keepLines w:val="0"/>
        <w:pageBreakBefore w:val="0"/>
        <w:widowControl w:val="0"/>
        <w:kinsoku/>
        <w:wordWrap/>
        <w:overflowPunct/>
        <w:topLinePunct w:val="0"/>
        <w:autoSpaceDE/>
        <w:autoSpaceDN/>
        <w:bidi w:val="0"/>
        <w:adjustRightInd/>
        <w:snapToGrid/>
        <w:spacing w:line="560" w:lineRule="exact"/>
        <w:ind w:leftChars="0" w:firstLine="680" w:firstLineChars="200"/>
        <w:textAlignment w:val="auto"/>
        <w:rPr>
          <w:rFonts w:hint="default" w:ascii="Times New Roman" w:hAnsi="Times New Roman" w:eastAsia="仿宋_GB2312" w:cs="Times New Roman"/>
          <w:b w:val="0"/>
          <w:bCs w:val="0"/>
          <w:color w:val="auto"/>
          <w:spacing w:val="0"/>
          <w:kern w:val="2"/>
          <w:sz w:val="32"/>
          <w:szCs w:val="32"/>
          <w:highlight w:val="none"/>
          <w:lang w:val="en-US" w:eastAsia="zh-CN"/>
        </w:rPr>
      </w:pPr>
      <w:r>
        <w:rPr>
          <w:rFonts w:hint="default" w:ascii="Times New Roman" w:hAnsi="Times New Roman" w:eastAsia="楷体_GB2312" w:cs="Times New Roman"/>
          <w:b/>
          <w:bCs/>
          <w:color w:val="auto"/>
          <w:spacing w:val="0"/>
          <w:kern w:val="2"/>
          <w:sz w:val="32"/>
          <w:szCs w:val="32"/>
          <w:highlight w:val="none"/>
          <w:lang w:val="en-US" w:eastAsia="zh-CN"/>
        </w:rPr>
        <w:t>10.</w:t>
      </w:r>
      <w:r>
        <w:rPr>
          <w:rFonts w:hint="default" w:ascii="Times New Roman" w:hAnsi="Times New Roman" w:eastAsia="楷体_GB2312" w:cs="Times New Roman"/>
          <w:b/>
          <w:bCs/>
          <w:color w:val="auto"/>
          <w:spacing w:val="0"/>
          <w:kern w:val="2"/>
          <w:sz w:val="32"/>
          <w:szCs w:val="32"/>
          <w:highlight w:val="none"/>
        </w:rPr>
        <w:t>强化创新主体培育</w:t>
      </w:r>
      <w:r>
        <w:rPr>
          <w:rFonts w:hint="default" w:ascii="Times New Roman" w:hAnsi="Times New Roman" w:eastAsia="楷体_GB2312" w:cs="Times New Roman"/>
          <w:b/>
          <w:bCs/>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rPr>
        <w:t>持续实施科技型中小企业和高新技术企业“双倍增”计划，构建“入孵企业-科小-高企”梯度培育机制，支持企业建设各类创新平台，发挥现代产业园科技创业孵化器孵化效能，推广“研发保”“成果保”“研发贷”等科技金融产品，为初创期科技企业提供全链条综合性服务。开展亿元以上工业企业科技创新“全覆盖”行动，推动龙头企业带动产业链上中下游、大中小企业实施产业链协同创新，支持企业通过揭榜挂帅、联合攻关等方式申报省级及以上科技计划项目，破解行业共性技术难题。力争全年新增创新平台2个以上、科技型中小企业6家以上，新认定高新技术企业3家以上。</w:t>
      </w:r>
    </w:p>
    <w:p w14:paraId="1EAEFDAF">
      <w:pPr>
        <w:keepNext w:val="0"/>
        <w:keepLines w:val="0"/>
        <w:pageBreakBefore w:val="0"/>
        <w:widowControl w:val="0"/>
        <w:kinsoku/>
        <w:wordWrap/>
        <w:overflowPunct/>
        <w:topLinePunct w:val="0"/>
        <w:autoSpaceDE/>
        <w:autoSpaceDN/>
        <w:bidi w:val="0"/>
        <w:adjustRightInd/>
        <w:snapToGrid/>
        <w:spacing w:line="560" w:lineRule="exact"/>
        <w:ind w:leftChars="0" w:firstLine="680" w:firstLineChars="200"/>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楷体_GB2312" w:cs="Times New Roman"/>
          <w:b/>
          <w:bCs/>
          <w:color w:val="auto"/>
          <w:spacing w:val="0"/>
          <w:kern w:val="2"/>
          <w:sz w:val="32"/>
          <w:szCs w:val="32"/>
          <w:highlight w:val="none"/>
          <w:lang w:val="en-US" w:eastAsia="zh-CN"/>
        </w:rPr>
        <w:t>11.</w:t>
      </w:r>
      <w:r>
        <w:rPr>
          <w:rFonts w:hint="default" w:ascii="Times New Roman" w:hAnsi="Times New Roman" w:eastAsia="KaiTi_GB2312" w:cs="Times New Roman"/>
          <w:b/>
          <w:bCs/>
          <w:color w:val="auto"/>
          <w:spacing w:val="0"/>
          <w:kern w:val="2"/>
          <w:sz w:val="32"/>
          <w:szCs w:val="31"/>
          <w:highlight w:val="none"/>
        </w:rPr>
        <w:t>强化科技成果转化应用。</w:t>
      </w:r>
      <w:r>
        <w:rPr>
          <w:rFonts w:hint="default" w:ascii="Times New Roman" w:hAnsi="Times New Roman" w:eastAsia="仿宋_GB2312" w:cs="Times New Roman"/>
          <w:color w:val="auto"/>
          <w:spacing w:val="0"/>
          <w:kern w:val="2"/>
          <w:sz w:val="32"/>
          <w:szCs w:val="32"/>
          <w:highlight w:val="none"/>
        </w:rPr>
        <w:t>征集凝练企业技术需求，助力企业对接优质创新资源，引导企业自主或联合省内外高校院所开展关键技术攻关，加快研发项目进度、及时归集研发经费，力争</w:t>
      </w:r>
      <w:r>
        <w:rPr>
          <w:rFonts w:hint="default" w:ascii="Times New Roman" w:hAnsi="Times New Roman" w:eastAsia="仿宋_GB2312" w:cs="Times New Roman"/>
          <w:color w:val="auto"/>
          <w:spacing w:val="0"/>
          <w:kern w:val="2"/>
          <w:sz w:val="32"/>
          <w:szCs w:val="32"/>
          <w:highlight w:val="none"/>
          <w:lang w:val="en-US" w:eastAsia="zh-CN"/>
        </w:rPr>
        <w:t>全年</w:t>
      </w:r>
      <w:r>
        <w:rPr>
          <w:rFonts w:hint="default" w:ascii="Times New Roman" w:hAnsi="Times New Roman" w:eastAsia="仿宋_GB2312" w:cs="Times New Roman"/>
          <w:color w:val="auto"/>
          <w:spacing w:val="0"/>
          <w:kern w:val="2"/>
          <w:sz w:val="32"/>
          <w:szCs w:val="32"/>
          <w:highlight w:val="none"/>
        </w:rPr>
        <w:t>研发投入增长</w:t>
      </w:r>
      <w:r>
        <w:rPr>
          <w:rFonts w:hint="eastAsia" w:ascii="Times New Roman" w:hAnsi="Times New Roman" w:eastAsia="仿宋_GB2312" w:cs="Times New Roman"/>
          <w:color w:val="auto"/>
          <w:spacing w:val="0"/>
          <w:kern w:val="2"/>
          <w:sz w:val="32"/>
          <w:szCs w:val="32"/>
          <w:highlight w:val="none"/>
          <w:lang w:val="en-US" w:eastAsia="zh-CN"/>
        </w:rPr>
        <w:t>10</w:t>
      </w:r>
      <w:r>
        <w:rPr>
          <w:rFonts w:hint="default" w:ascii="Times New Roman" w:hAnsi="Times New Roman" w:eastAsia="仿宋_GB2312" w:cs="Times New Roman"/>
          <w:color w:val="auto"/>
          <w:spacing w:val="0"/>
          <w:kern w:val="2"/>
          <w:sz w:val="32"/>
          <w:szCs w:val="32"/>
          <w:highlight w:val="none"/>
        </w:rPr>
        <w:t>%左右。用好“三首”产品和制造业中试平台等支持政策，引导企业聚焦新技术、新工艺、新材料加强开发应用，实现产品迭代升级</w:t>
      </w:r>
      <w:r>
        <w:rPr>
          <w:rFonts w:hint="default"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力争</w:t>
      </w:r>
      <w:r>
        <w:rPr>
          <w:rFonts w:hint="default" w:ascii="Times New Roman" w:hAnsi="Times New Roman" w:eastAsia="仿宋_GB2312" w:cs="Times New Roman"/>
          <w:color w:val="auto"/>
          <w:spacing w:val="0"/>
          <w:kern w:val="2"/>
          <w:sz w:val="32"/>
          <w:szCs w:val="32"/>
          <w:highlight w:val="none"/>
          <w:lang w:val="en-US" w:eastAsia="zh-CN"/>
        </w:rPr>
        <w:t>全年</w:t>
      </w:r>
      <w:r>
        <w:rPr>
          <w:rFonts w:hint="default" w:ascii="Times New Roman" w:hAnsi="Times New Roman" w:eastAsia="仿宋_GB2312" w:cs="Times New Roman"/>
          <w:color w:val="auto"/>
          <w:spacing w:val="0"/>
          <w:kern w:val="2"/>
          <w:sz w:val="32"/>
          <w:szCs w:val="32"/>
          <w:highlight w:val="none"/>
        </w:rPr>
        <w:t>培育省级新产品</w:t>
      </w:r>
      <w:r>
        <w:rPr>
          <w:rFonts w:hint="default" w:ascii="Times New Roman" w:hAnsi="Times New Roman" w:eastAsia="仿宋_GB2312" w:cs="Times New Roman"/>
          <w:color w:val="auto"/>
          <w:spacing w:val="0"/>
          <w:kern w:val="2"/>
          <w:sz w:val="32"/>
          <w:szCs w:val="32"/>
          <w:highlight w:val="none"/>
          <w:lang w:val="en-US" w:eastAsia="zh-CN"/>
        </w:rPr>
        <w:t>、</w:t>
      </w:r>
      <w:r>
        <w:rPr>
          <w:rFonts w:hint="default" w:ascii="Times New Roman" w:hAnsi="Times New Roman" w:eastAsia="仿宋_GB2312" w:cs="Times New Roman"/>
          <w:color w:val="auto"/>
          <w:spacing w:val="0"/>
          <w:kern w:val="2"/>
          <w:sz w:val="32"/>
          <w:szCs w:val="32"/>
          <w:highlight w:val="none"/>
        </w:rPr>
        <w:t>“三首”产品</w:t>
      </w:r>
      <w:r>
        <w:rPr>
          <w:rFonts w:hint="default" w:ascii="Times New Roman" w:hAnsi="Times New Roman" w:eastAsia="仿宋_GB2312" w:cs="Times New Roman"/>
          <w:color w:val="auto"/>
          <w:spacing w:val="0"/>
          <w:kern w:val="2"/>
          <w:sz w:val="32"/>
          <w:szCs w:val="32"/>
          <w:highlight w:val="none"/>
          <w:lang w:eastAsia="zh-CN"/>
        </w:rPr>
        <w:t>、</w:t>
      </w:r>
      <w:r>
        <w:rPr>
          <w:rFonts w:hint="default" w:ascii="Times New Roman" w:hAnsi="Times New Roman" w:eastAsia="仿宋_GB2312" w:cs="Times New Roman"/>
          <w:color w:val="auto"/>
          <w:spacing w:val="0"/>
          <w:kern w:val="2"/>
          <w:sz w:val="32"/>
          <w:szCs w:val="32"/>
          <w:highlight w:val="none"/>
        </w:rPr>
        <w:t>工业精品</w:t>
      </w:r>
      <w:r>
        <w:rPr>
          <w:rFonts w:hint="default" w:ascii="Times New Roman" w:hAnsi="Times New Roman" w:eastAsia="仿宋_GB2312" w:cs="Times New Roman"/>
          <w:color w:val="auto"/>
          <w:spacing w:val="0"/>
          <w:kern w:val="2"/>
          <w:sz w:val="32"/>
          <w:szCs w:val="32"/>
          <w:highlight w:val="none"/>
          <w:lang w:val="en-US" w:eastAsia="zh-CN"/>
        </w:rPr>
        <w:t>1个以上</w:t>
      </w:r>
      <w:r>
        <w:rPr>
          <w:rFonts w:hint="default" w:ascii="Times New Roman" w:hAnsi="Times New Roman" w:eastAsia="仿宋_GB2312" w:cs="Times New Roman"/>
          <w:color w:val="auto"/>
          <w:spacing w:val="0"/>
          <w:kern w:val="2"/>
          <w:sz w:val="32"/>
          <w:szCs w:val="32"/>
          <w:highlight w:val="none"/>
        </w:rPr>
        <w:t>。</w:t>
      </w:r>
    </w:p>
    <w:p w14:paraId="3F0775B6">
      <w:pPr>
        <w:keepNext w:val="0"/>
        <w:keepLines w:val="0"/>
        <w:pageBreakBefore w:val="0"/>
        <w:widowControl w:val="0"/>
        <w:kinsoku/>
        <w:wordWrap/>
        <w:overflowPunct/>
        <w:topLinePunct w:val="0"/>
        <w:autoSpaceDE/>
        <w:autoSpaceDN/>
        <w:bidi w:val="0"/>
        <w:adjustRightInd/>
        <w:snapToGrid/>
        <w:spacing w:line="560" w:lineRule="exact"/>
        <w:ind w:leftChars="0" w:firstLine="680" w:firstLineChars="200"/>
        <w:textAlignment w:val="auto"/>
        <w:rPr>
          <w:rFonts w:hint="default" w:ascii="Times New Roman" w:hAnsi="Times New Roman" w:eastAsia="仿宋_GB2312" w:cs="Times New Roman"/>
          <w:color w:val="auto"/>
          <w:spacing w:val="0"/>
          <w:kern w:val="2"/>
          <w:sz w:val="32"/>
          <w:szCs w:val="31"/>
          <w:highlight w:val="none"/>
        </w:rPr>
      </w:pPr>
      <w:r>
        <w:rPr>
          <w:rFonts w:hint="default" w:ascii="Times New Roman" w:hAnsi="Times New Roman" w:eastAsia="楷体_GB2312" w:cs="Times New Roman"/>
          <w:b/>
          <w:bCs/>
          <w:color w:val="auto"/>
          <w:spacing w:val="0"/>
          <w:kern w:val="2"/>
          <w:sz w:val="32"/>
          <w:szCs w:val="32"/>
          <w:highlight w:val="none"/>
          <w:lang w:val="en-US" w:eastAsia="zh-CN"/>
        </w:rPr>
        <w:t>12.</w:t>
      </w:r>
      <w:r>
        <w:rPr>
          <w:rFonts w:hint="default" w:ascii="Times New Roman" w:hAnsi="Times New Roman" w:eastAsia="楷体_GB2312" w:cs="Times New Roman"/>
          <w:b/>
          <w:bCs/>
          <w:color w:val="auto"/>
          <w:spacing w:val="0"/>
          <w:kern w:val="2"/>
          <w:sz w:val="32"/>
          <w:szCs w:val="32"/>
          <w:highlight w:val="none"/>
        </w:rPr>
        <w:t>实施质量强企强链行动</w:t>
      </w:r>
      <w:r>
        <w:rPr>
          <w:rFonts w:hint="default" w:ascii="Times New Roman" w:hAnsi="Times New Roman" w:eastAsia="楷体_GB2312" w:cs="Times New Roman"/>
          <w:b/>
          <w:bCs/>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引导企业主导或参与制定国家标准或行业标准</w:t>
      </w:r>
      <w:r>
        <w:rPr>
          <w:rFonts w:hint="default" w:ascii="Times New Roman" w:hAnsi="Times New Roman" w:eastAsia="仿宋_GB2312" w:cs="Times New Roman"/>
          <w:color w:val="auto"/>
          <w:spacing w:val="0"/>
          <w:kern w:val="2"/>
          <w:sz w:val="32"/>
          <w:szCs w:val="31"/>
          <w:highlight w:val="none"/>
        </w:rPr>
        <w:t>，培育一批优秀首席质量官、全面质量管理标杆型企业和质量强链标志性项目。</w:t>
      </w:r>
      <w:r>
        <w:rPr>
          <w:rFonts w:hint="default" w:ascii="Times New Roman" w:hAnsi="Times New Roman" w:eastAsia="仿宋_GB2312" w:cs="Times New Roman"/>
          <w:b w:val="0"/>
          <w:bCs w:val="0"/>
          <w:color w:val="auto"/>
          <w:spacing w:val="0"/>
          <w:kern w:val="2"/>
          <w:sz w:val="32"/>
          <w:szCs w:val="32"/>
          <w:highlight w:val="none"/>
          <w:lang w:val="en-US" w:eastAsia="zh-CN" w:bidi="ar-SA"/>
        </w:rPr>
        <w:t>支持铁基新材料产业集群企业布局建设概念验证中心、检验检测认证机构，力争全年申报产业共性技术创新平台、集体商标、证明商标各1个，培育标准化示范企业1家。筹建铁基新材料行业协会，辐射带动集群企业标准化生产经营。</w:t>
      </w:r>
    </w:p>
    <w:p w14:paraId="50D24F74">
      <w:pPr>
        <w:pStyle w:val="2"/>
        <w:keepNext w:val="0"/>
        <w:keepLines w:val="0"/>
        <w:pageBreakBefore w:val="0"/>
        <w:kinsoku/>
        <w:wordWrap/>
        <w:autoSpaceDE/>
        <w:autoSpaceDN/>
        <w:bidi w:val="0"/>
        <w:adjustRightInd/>
        <w:snapToGrid/>
        <w:spacing w:line="560" w:lineRule="exact"/>
        <w:ind w:leftChars="0" w:firstLine="680" w:firstLineChars="200"/>
        <w:textAlignment w:val="auto"/>
        <w:rPr>
          <w:rFonts w:hint="default" w:ascii="Times New Roman" w:hAnsi="Times New Roman" w:eastAsia="黑体" w:cs="Times New Roman"/>
          <w:b w:val="0"/>
          <w:bCs w:val="0"/>
          <w:color w:val="auto"/>
          <w:spacing w:val="0"/>
          <w:kern w:val="2"/>
          <w:sz w:val="32"/>
          <w:szCs w:val="32"/>
          <w:highlight w:val="none"/>
          <w:lang w:val="en-US" w:eastAsia="zh-CN"/>
        </w:rPr>
      </w:pPr>
      <w:r>
        <w:rPr>
          <w:rFonts w:hint="default" w:ascii="Times New Roman" w:hAnsi="Times New Roman" w:eastAsia="黑体" w:cs="Times New Roman"/>
          <w:b w:val="0"/>
          <w:bCs w:val="0"/>
          <w:color w:val="auto"/>
          <w:spacing w:val="0"/>
          <w:kern w:val="2"/>
          <w:sz w:val="32"/>
          <w:szCs w:val="32"/>
          <w:highlight w:val="none"/>
          <w:lang w:val="en-US" w:eastAsia="zh-CN"/>
        </w:rPr>
        <w:t>大力实施新型技术改造</w:t>
      </w:r>
    </w:p>
    <w:p w14:paraId="6BDABEA8">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80" w:firstLineChars="200"/>
        <w:jc w:val="left"/>
        <w:textAlignment w:val="auto"/>
        <w:rPr>
          <w:rFonts w:hint="default" w:ascii="Times New Roman" w:hAnsi="Times New Roman" w:eastAsia="楷体_GB2312" w:cs="Times New Roman"/>
          <w:b/>
          <w:bCs/>
          <w:color w:val="auto"/>
          <w:spacing w:val="0"/>
          <w:kern w:val="2"/>
          <w:sz w:val="32"/>
          <w:szCs w:val="32"/>
          <w:highlight w:val="none"/>
          <w:lang w:val="en-US" w:eastAsia="zh-CN"/>
        </w:rPr>
      </w:pPr>
      <w:r>
        <w:rPr>
          <w:rFonts w:hint="default" w:ascii="Times New Roman" w:hAnsi="Times New Roman" w:eastAsia="楷体_GB2312" w:cs="Times New Roman"/>
          <w:b/>
          <w:bCs/>
          <w:color w:val="auto"/>
          <w:spacing w:val="0"/>
          <w:kern w:val="2"/>
          <w:sz w:val="32"/>
          <w:szCs w:val="32"/>
          <w:highlight w:val="none"/>
          <w:lang w:val="en-US" w:eastAsia="zh-CN"/>
        </w:rPr>
        <w:t>13.</w:t>
      </w:r>
      <w:r>
        <w:rPr>
          <w:rFonts w:hint="default" w:ascii="Times New Roman" w:hAnsi="Times New Roman" w:eastAsia="KaiTi_GB2312" w:cs="Times New Roman"/>
          <w:b/>
          <w:bCs/>
          <w:color w:val="auto"/>
          <w:spacing w:val="0"/>
          <w:kern w:val="2"/>
          <w:sz w:val="32"/>
          <w:szCs w:val="31"/>
          <w:highlight w:val="none"/>
        </w:rPr>
        <w:t>实施高端化改造。</w:t>
      </w:r>
      <w:r>
        <w:rPr>
          <w:rFonts w:hint="default" w:ascii="Times New Roman" w:hAnsi="Times New Roman" w:eastAsia="仿宋_GB2312" w:cs="Times New Roman"/>
          <w:b w:val="0"/>
          <w:bCs w:val="0"/>
          <w:color w:val="auto"/>
          <w:spacing w:val="0"/>
          <w:kern w:val="2"/>
          <w:sz w:val="32"/>
          <w:szCs w:val="32"/>
          <w:highlight w:val="none"/>
          <w:lang w:val="en-US" w:eastAsia="zh-CN" w:bidi="ar-SA"/>
        </w:rPr>
        <w:t>以工业领域大规模设备更新和新型技术改造为抓手，推进产业基础再造和先进设备更新。围绕钢铁、绿色食品等设备使用周期长、老旧设备相对较多的行业，加快老旧、低效设备更新改造。围绕装备制造、电子信息、新能源等生产设备处于中高水平的行业，鼓励工业企业更新一批高技术、高效率、高可靠性的先进设备。力争全年规上工业企业实施新型技改项目20个以上。</w:t>
      </w:r>
    </w:p>
    <w:p w14:paraId="600FA10B">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80" w:firstLineChars="200"/>
        <w:jc w:val="both"/>
        <w:textAlignment w:val="auto"/>
        <w:rPr>
          <w:rFonts w:hint="default" w:ascii="Times New Roman" w:hAnsi="Times New Roman" w:eastAsia="仿宋_GB2312" w:cs="Times New Roman"/>
          <w:b w:val="0"/>
          <w:bCs w:val="0"/>
          <w:color w:val="auto"/>
          <w:spacing w:val="0"/>
          <w:kern w:val="2"/>
          <w:sz w:val="32"/>
          <w:szCs w:val="32"/>
          <w:highlight w:val="none"/>
          <w:lang w:val="en-US" w:eastAsia="zh-CN"/>
        </w:rPr>
      </w:pPr>
      <w:r>
        <w:rPr>
          <w:rFonts w:hint="default" w:ascii="Times New Roman" w:hAnsi="Times New Roman" w:eastAsia="楷体_GB2312" w:cs="Times New Roman"/>
          <w:b/>
          <w:bCs/>
          <w:color w:val="auto"/>
          <w:spacing w:val="0"/>
          <w:kern w:val="2"/>
          <w:sz w:val="32"/>
          <w:szCs w:val="32"/>
          <w:highlight w:val="none"/>
          <w:lang w:val="en-US" w:eastAsia="zh-CN"/>
        </w:rPr>
        <w:t>14.实施智能化改造。</w:t>
      </w:r>
      <w:r>
        <w:rPr>
          <w:rFonts w:hint="default" w:ascii="Times New Roman" w:hAnsi="Times New Roman" w:eastAsia="仿宋_GB2312" w:cs="Times New Roman"/>
          <w:b w:val="0"/>
          <w:bCs w:val="0"/>
          <w:color w:val="auto"/>
          <w:spacing w:val="0"/>
          <w:kern w:val="2"/>
          <w:sz w:val="32"/>
          <w:szCs w:val="32"/>
          <w:highlight w:val="none"/>
          <w:lang w:val="en-US" w:eastAsia="zh-CN" w:bidi="ar"/>
        </w:rPr>
        <w:t>持续加强千兆光网与5G网络深度覆盖，加快中小企业“上云用数赋智”步伐，推动工业企业数采网联上云。引导新招引项目、新落地企业</w:t>
      </w:r>
      <w:r>
        <w:rPr>
          <w:rFonts w:hint="default" w:ascii="Times New Roman" w:hAnsi="Times New Roman" w:eastAsia="仿宋_GB2312" w:cs="Times New Roman"/>
          <w:color w:val="auto"/>
          <w:spacing w:val="0"/>
          <w:kern w:val="2"/>
          <w:sz w:val="32"/>
          <w:szCs w:val="32"/>
          <w:highlight w:val="none"/>
          <w:u w:val="none"/>
        </w:rPr>
        <w:t>采用新技术、新工艺、新设备、新材料，实现内涵式发展</w:t>
      </w:r>
      <w:r>
        <w:rPr>
          <w:rFonts w:hint="default" w:ascii="Times New Roman" w:hAnsi="Times New Roman" w:eastAsia="仿宋_GB2312" w:cs="Times New Roman"/>
          <w:b w:val="0"/>
          <w:bCs w:val="0"/>
          <w:color w:val="auto"/>
          <w:spacing w:val="0"/>
          <w:kern w:val="2"/>
          <w:sz w:val="32"/>
          <w:szCs w:val="32"/>
          <w:highlight w:val="none"/>
          <w:lang w:val="en-US" w:eastAsia="zh-CN" w:bidi="ar"/>
        </w:rPr>
        <w:t>；支持现有企业对“哑设备”及单机系统开展智能化改造与联网集成，推动数据采集、网络互联和云平台接入；聚焦龙头企业开展智能化平台建设，率先在生产核心环节实施人工智能改造，引导实现从单环节数字化迈向全流程智能化升级。力争全年建设“5G工厂”、</w:t>
      </w:r>
      <w:r>
        <w:rPr>
          <w:rFonts w:hint="default" w:ascii="Times New Roman" w:hAnsi="Times New Roman" w:eastAsia="仿宋_GB2312" w:cs="Times New Roman"/>
          <w:b w:val="0"/>
          <w:bCs w:val="0"/>
          <w:color w:val="auto"/>
          <w:spacing w:val="0"/>
          <w:kern w:val="2"/>
          <w:sz w:val="32"/>
          <w:szCs w:val="32"/>
          <w:highlight w:val="none"/>
          <w:lang w:val="en-US" w:eastAsia="zh-CN"/>
        </w:rPr>
        <w:t>智能工厂、</w:t>
      </w:r>
      <w:r>
        <w:rPr>
          <w:rFonts w:hint="default" w:ascii="Times New Roman" w:hAnsi="Times New Roman" w:eastAsia="仿宋_GB2312" w:cs="Times New Roman"/>
          <w:b w:val="0"/>
          <w:bCs w:val="0"/>
          <w:color w:val="auto"/>
          <w:spacing w:val="0"/>
          <w:kern w:val="2"/>
          <w:sz w:val="32"/>
          <w:szCs w:val="32"/>
          <w:highlight w:val="none"/>
          <w:lang w:val="en-US" w:eastAsia="zh-CN" w:bidi="ar"/>
        </w:rPr>
        <w:t>人工智能典型应用场景各1个。</w:t>
      </w:r>
    </w:p>
    <w:p w14:paraId="654C4D2F">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80" w:firstLineChars="200"/>
        <w:jc w:val="both"/>
        <w:textAlignment w:val="auto"/>
        <w:rPr>
          <w:rFonts w:hint="default" w:ascii="Times New Roman" w:hAnsi="Times New Roman" w:eastAsia="仿宋_GB2312" w:cs="Times New Roman"/>
          <w:color w:val="auto"/>
          <w:spacing w:val="0"/>
          <w:kern w:val="2"/>
          <w:sz w:val="32"/>
          <w:szCs w:val="32"/>
          <w:highlight w:val="none"/>
        </w:rPr>
      </w:pPr>
      <w:r>
        <w:rPr>
          <w:rFonts w:hint="default" w:ascii="Times New Roman" w:hAnsi="Times New Roman" w:eastAsia="楷体_GB2312" w:cs="Times New Roman"/>
          <w:b/>
          <w:bCs/>
          <w:color w:val="auto"/>
          <w:spacing w:val="0"/>
          <w:kern w:val="2"/>
          <w:sz w:val="32"/>
          <w:szCs w:val="32"/>
          <w:highlight w:val="none"/>
          <w:lang w:val="en-US" w:eastAsia="zh-CN"/>
        </w:rPr>
        <w:t>15.</w:t>
      </w:r>
      <w:r>
        <w:rPr>
          <w:rFonts w:hint="default" w:ascii="Times New Roman" w:hAnsi="Times New Roman" w:eastAsia="KaiTi_GB2312" w:cs="Times New Roman"/>
          <w:b/>
          <w:bCs/>
          <w:color w:val="auto"/>
          <w:spacing w:val="0"/>
          <w:kern w:val="2"/>
          <w:sz w:val="32"/>
          <w:szCs w:val="31"/>
          <w:highlight w:val="none"/>
        </w:rPr>
        <w:t>实施绿色化改造。</w:t>
      </w:r>
      <w:r>
        <w:rPr>
          <w:rFonts w:hint="default" w:ascii="Times New Roman" w:hAnsi="Times New Roman" w:eastAsia="仿宋_GB2312" w:cs="Times New Roman"/>
          <w:color w:val="auto"/>
          <w:spacing w:val="0"/>
          <w:kern w:val="2"/>
          <w:sz w:val="32"/>
          <w:szCs w:val="32"/>
          <w:highlight w:val="none"/>
        </w:rPr>
        <w:t>聚焦钢铁、建材等已公布单位产品能耗限额标准先进值行业，引导重点用能企业应用先进工艺技术和装备开展节能改造，提升能源利用效率。推动工业资源高效综合利用，依托现有电动自行车锂离子电池生产企业完善电池回收服务网点布局，培育废钢铁、新能源汽车废旧动力蓄电池等领域综合利用“白名单”企业。健全绿色制造体系，聚焦重点行业培育绿色制造标杆，力争</w:t>
      </w:r>
      <w:r>
        <w:rPr>
          <w:rFonts w:hint="default" w:ascii="Times New Roman" w:hAnsi="Times New Roman" w:eastAsia="仿宋_GB2312" w:cs="Times New Roman"/>
          <w:color w:val="auto"/>
          <w:spacing w:val="0"/>
          <w:kern w:val="2"/>
          <w:sz w:val="32"/>
          <w:szCs w:val="32"/>
          <w:highlight w:val="none"/>
          <w:lang w:val="en-US" w:eastAsia="zh-CN"/>
        </w:rPr>
        <w:t>全年</w:t>
      </w:r>
      <w:r>
        <w:rPr>
          <w:rFonts w:hint="default" w:ascii="Times New Roman" w:hAnsi="Times New Roman" w:eastAsia="仿宋_GB2312" w:cs="Times New Roman"/>
          <w:color w:val="auto"/>
          <w:spacing w:val="0"/>
          <w:kern w:val="2"/>
          <w:sz w:val="32"/>
          <w:szCs w:val="32"/>
          <w:highlight w:val="none"/>
        </w:rPr>
        <w:t>培育市级</w:t>
      </w:r>
      <w:r>
        <w:rPr>
          <w:rFonts w:hint="default" w:ascii="Times New Roman" w:hAnsi="Times New Roman" w:eastAsia="仿宋_GB2312" w:cs="Times New Roman"/>
          <w:color w:val="auto"/>
          <w:spacing w:val="0"/>
          <w:kern w:val="2"/>
          <w:sz w:val="32"/>
          <w:szCs w:val="32"/>
          <w:highlight w:val="none"/>
          <w:lang w:val="en-US" w:eastAsia="zh-CN"/>
        </w:rPr>
        <w:t>及以上</w:t>
      </w:r>
      <w:r>
        <w:rPr>
          <w:rFonts w:hint="default" w:ascii="Times New Roman" w:hAnsi="Times New Roman" w:eastAsia="仿宋_GB2312" w:cs="Times New Roman"/>
          <w:color w:val="auto"/>
          <w:spacing w:val="0"/>
          <w:kern w:val="2"/>
          <w:sz w:val="32"/>
          <w:szCs w:val="32"/>
          <w:highlight w:val="none"/>
        </w:rPr>
        <w:t>绿色工厂</w:t>
      </w:r>
      <w:r>
        <w:rPr>
          <w:rFonts w:hint="default" w:ascii="Times New Roman" w:hAnsi="Times New Roman" w:eastAsia="仿宋_GB2312" w:cs="Times New Roman"/>
          <w:color w:val="auto"/>
          <w:spacing w:val="0"/>
          <w:kern w:val="2"/>
          <w:sz w:val="32"/>
          <w:szCs w:val="32"/>
          <w:highlight w:val="none"/>
          <w:lang w:val="en-US" w:eastAsia="zh-CN"/>
        </w:rPr>
        <w:t>1</w:t>
      </w:r>
      <w:r>
        <w:rPr>
          <w:rFonts w:hint="default" w:ascii="Times New Roman" w:hAnsi="Times New Roman" w:eastAsia="仿宋_GB2312" w:cs="Times New Roman"/>
          <w:color w:val="auto"/>
          <w:spacing w:val="0"/>
          <w:kern w:val="2"/>
          <w:sz w:val="32"/>
          <w:szCs w:val="32"/>
          <w:highlight w:val="none"/>
        </w:rPr>
        <w:t>个。</w:t>
      </w:r>
    </w:p>
    <w:p w14:paraId="048F17BF">
      <w:pPr>
        <w:keepNext w:val="0"/>
        <w:keepLines w:val="0"/>
        <w:pageBreakBefore w:val="0"/>
        <w:kinsoku/>
        <w:wordWrap/>
        <w:overflowPunct/>
        <w:topLinePunct w:val="0"/>
        <w:autoSpaceDE/>
        <w:autoSpaceDN/>
        <w:bidi w:val="0"/>
        <w:adjustRightInd/>
        <w:snapToGrid/>
        <w:spacing w:line="560" w:lineRule="exact"/>
        <w:ind w:leftChars="0" w:firstLine="680"/>
        <w:textAlignment w:val="auto"/>
        <w:rPr>
          <w:rFonts w:hint="default" w:ascii="Times New Roman" w:hAnsi="Times New Roman" w:eastAsia="黑体" w:cs="Times New Roman"/>
          <w:b w:val="0"/>
          <w:bCs w:val="0"/>
          <w:color w:val="auto"/>
          <w:spacing w:val="0"/>
          <w:kern w:val="2"/>
          <w:sz w:val="32"/>
          <w:szCs w:val="32"/>
          <w:highlight w:val="none"/>
          <w:lang w:val="en-US" w:eastAsia="zh-CN"/>
        </w:rPr>
      </w:pPr>
      <w:r>
        <w:rPr>
          <w:rFonts w:hint="eastAsia" w:ascii="黑体" w:hAnsi="黑体" w:eastAsia="黑体" w:cs="黑体"/>
          <w:color w:val="auto"/>
          <w:spacing w:val="0"/>
          <w:kern w:val="2"/>
          <w:sz w:val="32"/>
          <w:szCs w:val="31"/>
          <w:highlight w:val="none"/>
          <w:lang w:val="en-US" w:eastAsia="zh-CN"/>
        </w:rPr>
        <w:t>六、</w:t>
      </w:r>
      <w:r>
        <w:rPr>
          <w:rFonts w:hint="eastAsia" w:ascii="黑体" w:hAnsi="黑体" w:eastAsia="黑体" w:cs="黑体"/>
          <w:b w:val="0"/>
          <w:bCs w:val="0"/>
          <w:color w:val="auto"/>
          <w:spacing w:val="0"/>
          <w:kern w:val="2"/>
          <w:sz w:val="32"/>
          <w:szCs w:val="32"/>
          <w:highlight w:val="none"/>
          <w:lang w:val="en-US" w:eastAsia="zh-CN"/>
        </w:rPr>
        <w:t>精准开展</w:t>
      </w:r>
      <w:r>
        <w:rPr>
          <w:rFonts w:hint="default" w:ascii="Times New Roman" w:hAnsi="Times New Roman" w:eastAsia="黑体" w:cs="Times New Roman"/>
          <w:b w:val="0"/>
          <w:bCs w:val="0"/>
          <w:color w:val="auto"/>
          <w:spacing w:val="0"/>
          <w:kern w:val="2"/>
          <w:sz w:val="32"/>
          <w:szCs w:val="32"/>
          <w:highlight w:val="none"/>
          <w:lang w:val="en-US" w:eastAsia="zh-CN"/>
        </w:rPr>
        <w:t>区域产业配套合作</w:t>
      </w:r>
    </w:p>
    <w:p w14:paraId="58519F14">
      <w:pPr>
        <w:keepNext w:val="0"/>
        <w:keepLines w:val="0"/>
        <w:pageBreakBefore w:val="0"/>
        <w:widowControl/>
        <w:suppressLineNumbers w:val="0"/>
        <w:kinsoku/>
        <w:wordWrap/>
        <w:autoSpaceDE/>
        <w:autoSpaceDN/>
        <w:bidi w:val="0"/>
        <w:adjustRightInd/>
        <w:snapToGrid/>
        <w:spacing w:line="560" w:lineRule="exact"/>
        <w:ind w:leftChars="0" w:firstLine="680" w:firstLineChars="200"/>
        <w:jc w:val="left"/>
        <w:textAlignment w:val="auto"/>
        <w:rPr>
          <w:rFonts w:hint="default" w:ascii="Times New Roman" w:hAnsi="Times New Roman" w:eastAsia="仿宋_GB2312" w:cs="Times New Roman"/>
          <w:b w:val="0"/>
          <w:bCs w:val="0"/>
          <w:color w:val="auto"/>
          <w:spacing w:val="0"/>
          <w:kern w:val="2"/>
          <w:sz w:val="32"/>
          <w:szCs w:val="32"/>
          <w:highlight w:val="none"/>
          <w:lang w:val="en-US" w:eastAsia="zh-CN" w:bidi="ar"/>
        </w:rPr>
      </w:pPr>
      <w:r>
        <w:rPr>
          <w:rFonts w:hint="default" w:ascii="Times New Roman" w:hAnsi="Times New Roman" w:eastAsia="楷体_GB2312" w:cs="Times New Roman"/>
          <w:b/>
          <w:bCs/>
          <w:color w:val="auto"/>
          <w:spacing w:val="0"/>
          <w:kern w:val="2"/>
          <w:sz w:val="32"/>
          <w:szCs w:val="32"/>
          <w:highlight w:val="none"/>
          <w:lang w:val="en-US" w:eastAsia="zh-CN"/>
        </w:rPr>
        <w:t>16.加强与合肥产需对接。</w:t>
      </w:r>
      <w:r>
        <w:rPr>
          <w:rFonts w:hint="default" w:ascii="Times New Roman" w:hAnsi="Times New Roman" w:eastAsia="仿宋_GB2312" w:cs="Times New Roman"/>
          <w:b w:val="0"/>
          <w:bCs w:val="0"/>
          <w:color w:val="auto"/>
          <w:spacing w:val="0"/>
          <w:kern w:val="2"/>
          <w:sz w:val="32"/>
          <w:szCs w:val="32"/>
          <w:highlight w:val="none"/>
          <w:lang w:val="en-US" w:eastAsia="zh-CN" w:bidi="ar"/>
        </w:rPr>
        <w:t>立足合六同城化机遇，依托合霍产业园平台，积极对接合肥新能源汽车、电子信息产业发展需求，主动开展企业互访、产需对接和协作配套，引导相关企业融入合肥产业链，</w:t>
      </w:r>
      <w:r>
        <w:rPr>
          <w:rFonts w:hint="default" w:ascii="Times New Roman" w:hAnsi="Times New Roman" w:eastAsia="仿宋_GB2312" w:cs="Times New Roman"/>
          <w:b w:val="0"/>
          <w:bCs w:val="0"/>
          <w:color w:val="auto"/>
          <w:spacing w:val="0"/>
          <w:kern w:val="2"/>
          <w:sz w:val="32"/>
          <w:szCs w:val="32"/>
          <w:highlight w:val="none"/>
          <w:lang w:val="en-US" w:eastAsia="zh-CN" w:bidi="ar-SA"/>
        </w:rPr>
        <w:t>实现“整零协同”</w:t>
      </w:r>
      <w:r>
        <w:rPr>
          <w:rFonts w:hint="default" w:ascii="Times New Roman" w:hAnsi="Times New Roman" w:eastAsia="仿宋_GB2312" w:cs="Times New Roman"/>
          <w:b w:val="0"/>
          <w:bCs w:val="0"/>
          <w:color w:val="auto"/>
          <w:spacing w:val="0"/>
          <w:kern w:val="2"/>
          <w:sz w:val="32"/>
          <w:szCs w:val="32"/>
          <w:highlight w:val="none"/>
          <w:lang w:val="en-US" w:eastAsia="zh-CN" w:bidi="ar"/>
        </w:rPr>
        <w:t>。重点围绕电机零配件、电子线束等细分领域，对接合肥比亚迪、蔚来等整车厂的供应链系统，构建“2小时零部件配送圈”。</w:t>
      </w:r>
    </w:p>
    <w:p w14:paraId="2D581AB8">
      <w:pPr>
        <w:keepNext w:val="0"/>
        <w:keepLines w:val="0"/>
        <w:pageBreakBefore w:val="0"/>
        <w:widowControl/>
        <w:suppressLineNumbers w:val="0"/>
        <w:kinsoku/>
        <w:wordWrap/>
        <w:autoSpaceDE/>
        <w:autoSpaceDN/>
        <w:bidi w:val="0"/>
        <w:adjustRightInd/>
        <w:snapToGrid/>
        <w:spacing w:line="560" w:lineRule="exact"/>
        <w:ind w:leftChars="0" w:firstLine="680" w:firstLineChars="200"/>
        <w:jc w:val="left"/>
        <w:textAlignment w:val="auto"/>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2"/>
          <w:sz w:val="32"/>
          <w:szCs w:val="32"/>
          <w:highlight w:val="none"/>
          <w:lang w:val="en-US" w:eastAsia="zh-CN"/>
        </w:rPr>
        <w:t>17.深化与上海对口合作。</w:t>
      </w:r>
      <w:r>
        <w:rPr>
          <w:rFonts w:hint="default" w:ascii="Times New Roman" w:hAnsi="Times New Roman" w:eastAsia="仿宋_GB2312" w:cs="Times New Roman"/>
          <w:b w:val="0"/>
          <w:bCs w:val="0"/>
          <w:color w:val="auto"/>
          <w:spacing w:val="0"/>
          <w:kern w:val="2"/>
          <w:sz w:val="32"/>
          <w:szCs w:val="32"/>
          <w:highlight w:val="none"/>
          <w:lang w:val="en-US" w:eastAsia="zh-CN" w:bidi="ar-SA"/>
        </w:rPr>
        <w:t>持续深化合霍现代产业园与上海湾区高新区、经济开发区与金山区张堰工业园、长集现代</w:t>
      </w:r>
      <w:r>
        <w:rPr>
          <w:rFonts w:hint="eastAsia" w:ascii="Times New Roman" w:hAnsi="Times New Roman" w:eastAsia="仿宋_GB2312" w:cs="Times New Roman"/>
          <w:b w:val="0"/>
          <w:bCs w:val="0"/>
          <w:color w:val="auto"/>
          <w:spacing w:val="0"/>
          <w:kern w:val="2"/>
          <w:sz w:val="32"/>
          <w:szCs w:val="32"/>
          <w:highlight w:val="none"/>
          <w:lang w:val="en-US" w:eastAsia="zh-CN" w:bidi="ar-SA"/>
        </w:rPr>
        <w:t>农业</w:t>
      </w:r>
      <w:r>
        <w:rPr>
          <w:rFonts w:hint="default" w:ascii="Times New Roman" w:hAnsi="Times New Roman" w:eastAsia="仿宋_GB2312" w:cs="Times New Roman"/>
          <w:b w:val="0"/>
          <w:bCs w:val="0"/>
          <w:color w:val="auto"/>
          <w:spacing w:val="0"/>
          <w:kern w:val="2"/>
          <w:sz w:val="32"/>
          <w:szCs w:val="32"/>
          <w:highlight w:val="none"/>
          <w:lang w:val="en-US" w:eastAsia="zh-CN" w:bidi="ar-SA"/>
        </w:rPr>
        <w:t>产业园与金山（廊下）现代农业园合作，推动形成一批品牌性活动、标志性成果、示范性工程。重点在铁基新材料、绿色食品加工、新能源汽车零部件等行业组织专题招商对接会，支持企业通过产品供应、代工生产等形式拓展合作空间，持续推进我县工业消费品融入上海“一节六季”活动，扩大对沪合作订单规模，推动更多企业融入上海产业链供应链。</w:t>
      </w:r>
    </w:p>
    <w:p w14:paraId="5DAFB289">
      <w:pPr>
        <w:keepNext w:val="0"/>
        <w:keepLines w:val="0"/>
        <w:pageBreakBefore w:val="0"/>
        <w:kinsoku/>
        <w:wordWrap/>
        <w:autoSpaceDE/>
        <w:autoSpaceDN/>
        <w:bidi w:val="0"/>
        <w:adjustRightInd/>
        <w:snapToGrid/>
        <w:spacing w:line="560" w:lineRule="exact"/>
        <w:ind w:leftChars="0" w:firstLine="680"/>
        <w:jc w:val="left"/>
        <w:textAlignment w:val="auto"/>
        <w:rPr>
          <w:rFonts w:hint="eastAsia" w:ascii="黑体" w:hAnsi="黑体" w:eastAsia="黑体" w:cs="黑体"/>
          <w:b w:val="0"/>
          <w:bCs w:val="0"/>
          <w:color w:val="auto"/>
          <w:spacing w:val="0"/>
          <w:kern w:val="2"/>
          <w:sz w:val="32"/>
          <w:szCs w:val="32"/>
          <w:highlight w:val="none"/>
          <w:lang w:val="en-US" w:eastAsia="zh-CN"/>
        </w:rPr>
      </w:pPr>
      <w:r>
        <w:rPr>
          <w:rFonts w:hint="eastAsia" w:ascii="黑体" w:hAnsi="黑体" w:eastAsia="黑体" w:cs="黑体"/>
          <w:b w:val="0"/>
          <w:bCs w:val="0"/>
          <w:color w:val="auto"/>
          <w:spacing w:val="0"/>
          <w:kern w:val="2"/>
          <w:sz w:val="32"/>
          <w:szCs w:val="32"/>
          <w:highlight w:val="none"/>
          <w:lang w:val="en-US" w:eastAsia="zh-CN" w:bidi="ar-SA"/>
        </w:rPr>
        <w:t>七、</w:t>
      </w:r>
      <w:r>
        <w:rPr>
          <w:rFonts w:hint="eastAsia" w:ascii="黑体" w:hAnsi="黑体" w:eastAsia="黑体" w:cs="黑体"/>
          <w:b w:val="0"/>
          <w:bCs w:val="0"/>
          <w:color w:val="auto"/>
          <w:spacing w:val="0"/>
          <w:kern w:val="2"/>
          <w:sz w:val="32"/>
          <w:szCs w:val="32"/>
          <w:highlight w:val="none"/>
          <w:lang w:val="en-US" w:eastAsia="zh-CN"/>
        </w:rPr>
        <w:t>提升工业服务保障水平</w:t>
      </w:r>
    </w:p>
    <w:p w14:paraId="3BC8B011">
      <w:pPr>
        <w:keepNext w:val="0"/>
        <w:keepLines w:val="0"/>
        <w:pageBreakBefore w:val="0"/>
        <w:kinsoku/>
        <w:wordWrap/>
        <w:autoSpaceDE/>
        <w:autoSpaceDN/>
        <w:bidi w:val="0"/>
        <w:adjustRightInd/>
        <w:snapToGrid/>
        <w:spacing w:line="560" w:lineRule="exact"/>
        <w:ind w:leftChars="0" w:firstLine="680" w:firstLineChars="200"/>
        <w:textAlignment w:val="auto"/>
        <w:rPr>
          <w:rFonts w:hint="default" w:ascii="Times New Roman" w:hAnsi="Times New Roman" w:eastAsia="仿宋_GB2312" w:cs="Times New Roman"/>
          <w:b w:val="0"/>
          <w:bCs w:val="0"/>
          <w:color w:val="auto"/>
          <w:spacing w:val="0"/>
          <w:kern w:val="2"/>
          <w:sz w:val="32"/>
          <w:szCs w:val="32"/>
          <w:highlight w:val="none"/>
          <w:lang w:val="en-US" w:eastAsia="zh-CN"/>
        </w:rPr>
      </w:pPr>
      <w:r>
        <w:rPr>
          <w:rFonts w:hint="default" w:ascii="Times New Roman" w:hAnsi="Times New Roman" w:eastAsia="楷体_GB2312" w:cs="Times New Roman"/>
          <w:b/>
          <w:bCs/>
          <w:color w:val="auto"/>
          <w:spacing w:val="0"/>
          <w:kern w:val="2"/>
          <w:sz w:val="32"/>
          <w:szCs w:val="32"/>
          <w:highlight w:val="none"/>
          <w:lang w:val="en-US" w:eastAsia="zh-CN"/>
        </w:rPr>
        <w:t>18.完善保障机制。</w:t>
      </w:r>
      <w:r>
        <w:rPr>
          <w:rFonts w:hint="default" w:ascii="Times New Roman" w:hAnsi="Times New Roman" w:eastAsia="仿宋_GB2312" w:cs="Times New Roman"/>
          <w:b w:val="0"/>
          <w:bCs w:val="0"/>
          <w:color w:val="auto"/>
          <w:spacing w:val="0"/>
          <w:kern w:val="2"/>
          <w:sz w:val="32"/>
          <w:szCs w:val="32"/>
          <w:highlight w:val="none"/>
          <w:lang w:val="en-US" w:eastAsia="zh-CN"/>
        </w:rPr>
        <w:t>发挥工业强县责任组作用，落实“蓼聊下午茶”季度座谈制度，对乡镇（园区）实行分类管理，树牢“大抓工业”导向。召开全县大会，对工作突出的乡镇（园区）、县直单位和个人给予表彰，对贡献突出的企业进行表扬。</w:t>
      </w:r>
    </w:p>
    <w:p w14:paraId="2D04E76F">
      <w:pPr>
        <w:keepNext w:val="0"/>
        <w:keepLines w:val="0"/>
        <w:pageBreakBefore w:val="0"/>
        <w:widowControl w:val="0"/>
        <w:kinsoku/>
        <w:wordWrap/>
        <w:overflowPunct w:val="0"/>
        <w:topLinePunct/>
        <w:autoSpaceDE/>
        <w:autoSpaceDN/>
        <w:bidi w:val="0"/>
        <w:adjustRightInd/>
        <w:snapToGrid/>
        <w:spacing w:line="560" w:lineRule="exact"/>
        <w:ind w:leftChars="0" w:firstLine="680" w:firstLineChars="200"/>
        <w:textAlignment w:val="auto"/>
        <w:rPr>
          <w:rFonts w:hint="default" w:ascii="Times New Roman" w:hAnsi="Times New Roman" w:eastAsia="仿宋_GB2312" w:cs="Times New Roman"/>
          <w:b w:val="0"/>
          <w:bCs w:val="0"/>
          <w:color w:val="auto"/>
          <w:spacing w:val="0"/>
          <w:kern w:val="2"/>
          <w:sz w:val="32"/>
          <w:szCs w:val="32"/>
          <w:highlight w:val="none"/>
          <w:lang w:val="en-US" w:eastAsia="zh-CN" w:bidi="ar-SA"/>
        </w:rPr>
      </w:pPr>
      <w:r>
        <w:rPr>
          <w:rFonts w:hint="default" w:ascii="Times New Roman" w:hAnsi="Times New Roman" w:eastAsia="楷体_GB2312" w:cs="Times New Roman"/>
          <w:b/>
          <w:bCs/>
          <w:color w:val="auto"/>
          <w:spacing w:val="0"/>
          <w:kern w:val="2"/>
          <w:sz w:val="32"/>
          <w:szCs w:val="32"/>
          <w:highlight w:val="none"/>
          <w:lang w:val="en-US" w:eastAsia="zh-CN"/>
        </w:rPr>
        <w:t>19.加强要素服务。</w:t>
      </w:r>
      <w:r>
        <w:rPr>
          <w:rFonts w:hint="default" w:ascii="Times New Roman" w:hAnsi="Times New Roman" w:eastAsia="仿宋_GB2312" w:cs="Times New Roman"/>
          <w:b w:val="0"/>
          <w:bCs w:val="0"/>
          <w:color w:val="auto"/>
          <w:spacing w:val="0"/>
          <w:kern w:val="2"/>
          <w:sz w:val="32"/>
          <w:szCs w:val="32"/>
          <w:highlight w:val="none"/>
          <w:lang w:val="en-US" w:eastAsia="zh-CN" w:bidi="ar-SA"/>
        </w:rPr>
        <w:t>引导银行机构加大工业贷款投放，推进</w:t>
      </w:r>
      <w:r>
        <w:rPr>
          <w:rFonts w:hint="default" w:ascii="Times New Roman" w:hAnsi="Times New Roman" w:eastAsia="仿宋_GB2312" w:cs="Times New Roman"/>
          <w:b w:val="0"/>
          <w:bCs w:val="0"/>
          <w:color w:val="auto"/>
          <w:spacing w:val="0"/>
          <w:kern w:val="2"/>
          <w:sz w:val="32"/>
          <w:szCs w:val="31"/>
          <w:highlight w:val="none"/>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订单贷</w:t>
      </w:r>
      <w:r>
        <w:rPr>
          <w:rFonts w:hint="default" w:ascii="Times New Roman" w:hAnsi="Times New Roman" w:eastAsia="仿宋_GB2312" w:cs="Times New Roman"/>
          <w:b w:val="0"/>
          <w:bCs w:val="0"/>
          <w:color w:val="auto"/>
          <w:spacing w:val="0"/>
          <w:kern w:val="2"/>
          <w:sz w:val="32"/>
          <w:szCs w:val="31"/>
          <w:highlight w:val="none"/>
        </w:rPr>
        <w:t>”</w:t>
      </w:r>
      <w:r>
        <w:rPr>
          <w:rFonts w:hint="default" w:ascii="Times New Roman" w:hAnsi="Times New Roman" w:eastAsia="仿宋_GB2312" w:cs="Times New Roman"/>
          <w:b w:val="0"/>
          <w:bCs w:val="0"/>
          <w:color w:val="auto"/>
          <w:spacing w:val="0"/>
          <w:kern w:val="2"/>
          <w:sz w:val="32"/>
          <w:szCs w:val="31"/>
          <w:highlight w:val="none"/>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纳规贷</w:t>
      </w:r>
      <w:r>
        <w:rPr>
          <w:rFonts w:hint="default" w:ascii="Times New Roman" w:hAnsi="Times New Roman" w:eastAsia="仿宋_GB2312" w:cs="Times New Roman"/>
          <w:b w:val="0"/>
          <w:bCs w:val="0"/>
          <w:color w:val="auto"/>
          <w:spacing w:val="0"/>
          <w:kern w:val="2"/>
          <w:sz w:val="32"/>
          <w:szCs w:val="31"/>
          <w:highlight w:val="none"/>
        </w:rPr>
        <w:t>”</w:t>
      </w:r>
      <w:r>
        <w:rPr>
          <w:rFonts w:hint="default" w:ascii="Times New Roman" w:hAnsi="Times New Roman" w:eastAsia="仿宋_GB2312" w:cs="Times New Roman"/>
          <w:b w:val="0"/>
          <w:bCs w:val="0"/>
          <w:color w:val="auto"/>
          <w:spacing w:val="0"/>
          <w:kern w:val="2"/>
          <w:sz w:val="32"/>
          <w:szCs w:val="31"/>
          <w:highlight w:val="none"/>
          <w:lang w:eastAsia="zh-CN"/>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产业贷</w:t>
      </w:r>
      <w:r>
        <w:rPr>
          <w:rFonts w:hint="default" w:ascii="Times New Roman" w:hAnsi="Times New Roman" w:eastAsia="仿宋_GB2312" w:cs="Times New Roman"/>
          <w:b w:val="0"/>
          <w:bCs w:val="0"/>
          <w:color w:val="auto"/>
          <w:spacing w:val="0"/>
          <w:kern w:val="2"/>
          <w:sz w:val="32"/>
          <w:szCs w:val="31"/>
          <w:highlight w:val="none"/>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等特色信贷产品对接投放，缓解企业不同发展阶段融资需求。</w:t>
      </w:r>
      <w:r>
        <w:rPr>
          <w:rFonts w:hint="default" w:ascii="Times New Roman" w:hAnsi="Times New Roman" w:eastAsia="仿宋_GB2312" w:cs="Times New Roman"/>
          <w:b w:val="0"/>
          <w:bCs w:val="0"/>
          <w:color w:val="auto"/>
          <w:spacing w:val="0"/>
          <w:kern w:val="2"/>
          <w:sz w:val="32"/>
          <w:szCs w:val="31"/>
          <w:highlight w:val="none"/>
        </w:rPr>
        <w:t>抓实清理拖欠企业账款工作，维护中小企业合法权益。</w:t>
      </w:r>
      <w:r>
        <w:rPr>
          <w:rFonts w:hint="default" w:ascii="Times New Roman" w:hAnsi="Times New Roman" w:eastAsia="仿宋_GB2312" w:cs="Times New Roman"/>
          <w:b w:val="0"/>
          <w:bCs w:val="0"/>
          <w:color w:val="auto"/>
          <w:spacing w:val="0"/>
          <w:kern w:val="2"/>
          <w:sz w:val="32"/>
          <w:szCs w:val="32"/>
          <w:highlight w:val="none"/>
          <w:lang w:val="en-US" w:eastAsia="zh-CN" w:bidi="ar-SA"/>
        </w:rPr>
        <w:t>深化土地节约集约利用，全面推行省级以上开发区新增工业用地“标准地+用地清单制”出让，保障重大项目用地需求。</w:t>
      </w:r>
      <w:r>
        <w:rPr>
          <w:rFonts w:hint="default" w:ascii="Times New Roman" w:hAnsi="Times New Roman" w:eastAsia="仿宋_GB2312" w:cs="Times New Roman"/>
          <w:b w:val="0"/>
          <w:bCs w:val="0"/>
          <w:color w:val="auto"/>
          <w:spacing w:val="0"/>
          <w:kern w:val="2"/>
          <w:sz w:val="32"/>
          <w:szCs w:val="31"/>
          <w:highlight w:val="none"/>
        </w:rPr>
        <w:t>扩大规上工业企业政策咨询服务覆盖面，推动惠企政策精准直达、应享尽享。</w:t>
      </w:r>
      <w:r>
        <w:rPr>
          <w:rFonts w:hint="default" w:ascii="Times New Roman" w:hAnsi="Times New Roman" w:eastAsia="仿宋_GB2312" w:cs="Times New Roman"/>
          <w:b w:val="0"/>
          <w:bCs w:val="0"/>
          <w:color w:val="auto"/>
          <w:spacing w:val="0"/>
          <w:kern w:val="2"/>
          <w:sz w:val="32"/>
          <w:szCs w:val="32"/>
          <w:highlight w:val="none"/>
          <w:lang w:val="en-US" w:eastAsia="zh-CN" w:bidi="ar-SA"/>
        </w:rPr>
        <w:t>深化产教融合，推行“招工即招生、入企即入校”新型学徒制，创新技能人才培养模式，满足企业技能人才需求。</w:t>
      </w:r>
      <w:r>
        <w:rPr>
          <w:rFonts w:hint="default" w:ascii="Times New Roman" w:hAnsi="Times New Roman" w:eastAsia="仿宋_GB2312" w:cs="Times New Roman"/>
          <w:b w:val="0"/>
          <w:bCs w:val="0"/>
          <w:color w:val="auto"/>
          <w:spacing w:val="0"/>
          <w:kern w:val="2"/>
          <w:sz w:val="32"/>
          <w:szCs w:val="32"/>
          <w:highlight w:val="none"/>
          <w:lang w:val="en-US" w:eastAsia="zh-CN"/>
        </w:rPr>
        <w:t>加强企业家培训工作</w:t>
      </w:r>
      <w:r>
        <w:rPr>
          <w:rFonts w:hint="default" w:ascii="Times New Roman" w:hAnsi="Times New Roman" w:eastAsia="仿宋_GB2312" w:cs="Times New Roman"/>
          <w:b w:val="0"/>
          <w:bCs w:val="0"/>
          <w:color w:val="auto"/>
          <w:spacing w:val="0"/>
          <w:kern w:val="2"/>
          <w:sz w:val="32"/>
          <w:szCs w:val="32"/>
          <w:highlight w:val="none"/>
        </w:rPr>
        <w:t>，围绕打造“企二代”接班人队伍，</w:t>
      </w:r>
      <w:r>
        <w:rPr>
          <w:rFonts w:hint="default" w:ascii="Times New Roman" w:hAnsi="Times New Roman" w:eastAsia="仿宋_GB2312" w:cs="Times New Roman"/>
          <w:b w:val="0"/>
          <w:bCs w:val="0"/>
          <w:color w:val="auto"/>
          <w:spacing w:val="0"/>
          <w:kern w:val="2"/>
          <w:sz w:val="32"/>
          <w:szCs w:val="32"/>
          <w:highlight w:val="none"/>
          <w:lang w:val="en-US" w:eastAsia="zh-CN" w:bidi="ar-SA"/>
        </w:rPr>
        <w:t>举办企业经营管理人才培训2场以上、超160人次。</w:t>
      </w:r>
    </w:p>
    <w:p w14:paraId="72BF19E8">
      <w:pPr>
        <w:pStyle w:val="3"/>
        <w:keepNext w:val="0"/>
        <w:keepLines w:val="0"/>
        <w:pageBreakBefore w:val="0"/>
        <w:widowControl w:val="0"/>
        <w:numPr>
          <w:ilvl w:val="0"/>
          <w:numId w:val="0"/>
        </w:numPr>
        <w:kinsoku/>
        <w:wordWrap/>
        <w:overflowPunct w:val="0"/>
        <w:topLinePunct/>
        <w:autoSpaceDE/>
        <w:autoSpaceDN/>
        <w:bidi w:val="0"/>
        <w:adjustRightInd/>
        <w:snapToGrid/>
        <w:spacing w:afterLines="0" w:line="560" w:lineRule="exact"/>
        <w:ind w:leftChars="0" w:firstLine="680"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rPr>
      </w:pPr>
      <w:r>
        <w:rPr>
          <w:rFonts w:hint="default" w:ascii="Times New Roman" w:hAnsi="Times New Roman" w:eastAsia="楷体_GB2312" w:cs="Times New Roman"/>
          <w:b/>
          <w:bCs/>
          <w:color w:val="auto"/>
          <w:spacing w:val="0"/>
          <w:kern w:val="2"/>
          <w:sz w:val="32"/>
          <w:szCs w:val="32"/>
          <w:highlight w:val="none"/>
          <w:lang w:val="en-US" w:eastAsia="zh-CN" w:bidi="ar-SA"/>
        </w:rPr>
        <w:t>20.守牢安全底线。</w:t>
      </w:r>
      <w:r>
        <w:rPr>
          <w:rFonts w:hint="default" w:ascii="Times New Roman" w:hAnsi="Times New Roman" w:eastAsia="仿宋_GB2312" w:cs="Times New Roman"/>
          <w:b w:val="0"/>
          <w:bCs w:val="0"/>
          <w:color w:val="auto"/>
          <w:spacing w:val="0"/>
          <w:kern w:val="2"/>
          <w:sz w:val="32"/>
          <w:szCs w:val="32"/>
          <w:highlight w:val="none"/>
        </w:rPr>
        <w:t>压实</w:t>
      </w:r>
      <w:r>
        <w:rPr>
          <w:rFonts w:hint="default" w:ascii="Times New Roman" w:hAnsi="Times New Roman" w:eastAsia="仿宋_GB2312" w:cs="Times New Roman"/>
          <w:b w:val="0"/>
          <w:bCs w:val="0"/>
          <w:color w:val="auto"/>
          <w:spacing w:val="0"/>
          <w:kern w:val="2"/>
          <w:sz w:val="32"/>
          <w:szCs w:val="32"/>
          <w:highlight w:val="none"/>
          <w:lang w:val="en-US" w:eastAsia="zh-CN"/>
        </w:rPr>
        <w:t>工业</w:t>
      </w:r>
      <w:r>
        <w:rPr>
          <w:rFonts w:hint="default" w:ascii="Times New Roman" w:hAnsi="Times New Roman" w:eastAsia="仿宋_GB2312" w:cs="Times New Roman"/>
          <w:b w:val="0"/>
          <w:bCs w:val="0"/>
          <w:color w:val="auto"/>
          <w:spacing w:val="0"/>
          <w:kern w:val="2"/>
          <w:sz w:val="32"/>
          <w:szCs w:val="32"/>
          <w:highlight w:val="none"/>
        </w:rPr>
        <w:t>企业安全生产主体责任，紧盯重点部位和薄弱环节，开展重点行业安全隐患排查整治，针对性做好防范措施。强力推进本质安全提升工程，</w:t>
      </w:r>
      <w:r>
        <w:rPr>
          <w:rFonts w:hint="default" w:ascii="Times New Roman" w:hAnsi="Times New Roman" w:eastAsia="仿宋_GB2312" w:cs="Times New Roman"/>
          <w:b w:val="0"/>
          <w:bCs w:val="0"/>
          <w:color w:val="auto"/>
          <w:spacing w:val="0"/>
          <w:kern w:val="2"/>
          <w:sz w:val="32"/>
          <w:szCs w:val="32"/>
          <w:highlight w:val="none"/>
          <w:lang w:val="en-US" w:eastAsia="zh-CN"/>
        </w:rPr>
        <w:t>持续</w:t>
      </w:r>
      <w:r>
        <w:rPr>
          <w:rFonts w:hint="default" w:ascii="Times New Roman" w:hAnsi="Times New Roman" w:eastAsia="仿宋_GB2312" w:cs="Times New Roman"/>
          <w:b w:val="0"/>
          <w:bCs w:val="0"/>
          <w:color w:val="auto"/>
          <w:spacing w:val="0"/>
          <w:kern w:val="2"/>
          <w:sz w:val="32"/>
          <w:szCs w:val="32"/>
          <w:highlight w:val="none"/>
        </w:rPr>
        <w:t>推进非煤矿山企业“四化”建设，力争创建县域智能矿山、智慧矿山标杆</w:t>
      </w:r>
      <w:r>
        <w:rPr>
          <w:rFonts w:hint="default" w:ascii="Times New Roman" w:hAnsi="Times New Roman" w:eastAsia="仿宋_GB2312" w:cs="Times New Roman"/>
          <w:b w:val="0"/>
          <w:bCs w:val="0"/>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rPr>
        <w:t>推动民爆销售行业持续发挥标准化提升试点效能</w:t>
      </w:r>
      <w:r>
        <w:rPr>
          <w:rFonts w:hint="default" w:ascii="Times New Roman" w:hAnsi="Times New Roman" w:eastAsia="仿宋_GB2312" w:cs="Times New Roman"/>
          <w:b w:val="0"/>
          <w:bCs w:val="0"/>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rPr>
        <w:t>推进落实电动自行车全链条安全监管</w:t>
      </w:r>
      <w:r>
        <w:rPr>
          <w:rFonts w:hint="default" w:ascii="Times New Roman" w:hAnsi="Times New Roman" w:eastAsia="仿宋_GB2312" w:cs="Times New Roman"/>
          <w:b w:val="0"/>
          <w:bCs w:val="0"/>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rPr>
        <w:t>推动</w:t>
      </w:r>
      <w:r>
        <w:rPr>
          <w:rFonts w:hint="default" w:ascii="Times New Roman" w:hAnsi="Times New Roman" w:eastAsia="仿宋_GB2312" w:cs="Times New Roman"/>
          <w:b w:val="0"/>
          <w:bCs w:val="0"/>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rPr>
        <w:t>工业互联网+安全</w:t>
      </w:r>
      <w:r>
        <w:rPr>
          <w:rFonts w:hint="default" w:ascii="Times New Roman" w:hAnsi="Times New Roman" w:eastAsia="仿宋_GB2312" w:cs="Times New Roman"/>
          <w:b w:val="0"/>
          <w:bCs w:val="0"/>
          <w:color w:val="auto"/>
          <w:spacing w:val="0"/>
          <w:kern w:val="2"/>
          <w:sz w:val="32"/>
          <w:szCs w:val="32"/>
          <w:highlight w:val="none"/>
          <w:lang w:eastAsia="zh-CN"/>
        </w:rPr>
        <w:t>”</w:t>
      </w:r>
      <w:r>
        <w:rPr>
          <w:rFonts w:hint="default" w:ascii="Times New Roman" w:hAnsi="Times New Roman" w:eastAsia="仿宋_GB2312" w:cs="Times New Roman"/>
          <w:b w:val="0"/>
          <w:bCs w:val="0"/>
          <w:color w:val="auto"/>
          <w:spacing w:val="0"/>
          <w:kern w:val="2"/>
          <w:sz w:val="32"/>
          <w:szCs w:val="32"/>
          <w:highlight w:val="none"/>
        </w:rPr>
        <w:t>协同发力，确保工业领域安全生产形势稳定。</w:t>
      </w:r>
    </w:p>
    <w:p w14:paraId="11F14F76">
      <w:pPr>
        <w:pStyle w:val="3"/>
        <w:keepNext w:val="0"/>
        <w:keepLines w:val="0"/>
        <w:pageBreakBefore w:val="0"/>
        <w:numPr>
          <w:ilvl w:val="0"/>
          <w:numId w:val="0"/>
        </w:numPr>
        <w:kinsoku/>
        <w:wordWrap/>
        <w:overflowPunct w:val="0"/>
        <w:topLinePunct/>
        <w:autoSpaceDE/>
        <w:autoSpaceDN/>
        <w:bidi w:val="0"/>
        <w:adjustRightInd/>
        <w:snapToGrid/>
        <w:spacing w:afterLines="0" w:line="560" w:lineRule="exact"/>
        <w:ind w:leftChars="0" w:firstLine="680"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lang w:val="en-US" w:eastAsia="zh-CN"/>
        </w:rPr>
      </w:pPr>
    </w:p>
    <w:p w14:paraId="45ADD33F">
      <w:pPr>
        <w:pStyle w:val="11"/>
        <w:keepNext w:val="0"/>
        <w:keepLines w:val="0"/>
        <w:pageBreakBefore w:val="0"/>
        <w:kinsoku/>
        <w:wordWrap/>
        <w:overflowPunct w:val="0"/>
        <w:autoSpaceDE/>
        <w:autoSpaceDN/>
        <w:bidi w:val="0"/>
        <w:adjustRightInd/>
        <w:snapToGrid/>
        <w:spacing w:before="0" w:beforeAutospacing="0" w:after="0" w:line="560" w:lineRule="exact"/>
        <w:ind w:left="0" w:leftChars="0" w:firstLine="648" w:firstLineChars="200"/>
        <w:contextualSpacing/>
        <w:textAlignment w:val="auto"/>
        <w:rPr>
          <w:rFonts w:hint="default" w:ascii="Times New Roman" w:hAnsi="Times New Roman" w:eastAsia="仿宋_GB2312" w:cs="Times New Roman"/>
          <w:color w:val="auto"/>
          <w:spacing w:val="0"/>
          <w:w w:val="95"/>
          <w:kern w:val="2"/>
          <w:sz w:val="32"/>
          <w:szCs w:val="32"/>
          <w:highlight w:val="none"/>
        </w:rPr>
      </w:pPr>
      <w:r>
        <w:rPr>
          <w:rFonts w:hint="default" w:ascii="Times New Roman" w:hAnsi="Times New Roman" w:eastAsia="仿宋_GB2312" w:cs="Times New Roman"/>
          <w:b w:val="0"/>
          <w:bCs w:val="0"/>
          <w:color w:val="auto"/>
          <w:spacing w:val="0"/>
          <w:w w:val="95"/>
          <w:kern w:val="2"/>
          <w:sz w:val="32"/>
          <w:szCs w:val="32"/>
          <w:highlight w:val="none"/>
        </w:rPr>
        <w:t>附件：</w:t>
      </w:r>
      <w:r>
        <w:rPr>
          <w:rFonts w:hint="default" w:ascii="Times New Roman" w:hAnsi="Times New Roman" w:eastAsia="仿宋_GB2312" w:cs="Times New Roman"/>
          <w:b w:val="0"/>
          <w:bCs w:val="0"/>
          <w:color w:val="auto"/>
          <w:spacing w:val="0"/>
          <w:w w:val="95"/>
          <w:kern w:val="2"/>
          <w:sz w:val="32"/>
          <w:szCs w:val="32"/>
          <w:highlight w:val="none"/>
          <w:lang w:val="en-US" w:eastAsia="zh-CN"/>
        </w:rPr>
        <w:t>霍邱县工业强县</w:t>
      </w:r>
      <w:r>
        <w:rPr>
          <w:rFonts w:hint="default" w:ascii="Times New Roman" w:hAnsi="Times New Roman" w:eastAsia="仿宋_GB2312" w:cs="Times New Roman"/>
          <w:b w:val="0"/>
          <w:bCs w:val="0"/>
          <w:color w:val="auto"/>
          <w:spacing w:val="0"/>
          <w:w w:val="95"/>
          <w:kern w:val="2"/>
          <w:sz w:val="32"/>
          <w:szCs w:val="32"/>
          <w:highlight w:val="none"/>
        </w:rPr>
        <w:t>专项支持若干政策目录（202</w:t>
      </w:r>
      <w:r>
        <w:rPr>
          <w:rFonts w:hint="default" w:ascii="Times New Roman" w:hAnsi="Times New Roman" w:eastAsia="仿宋_GB2312" w:cs="Times New Roman"/>
          <w:b w:val="0"/>
          <w:bCs w:val="0"/>
          <w:color w:val="auto"/>
          <w:spacing w:val="0"/>
          <w:w w:val="95"/>
          <w:kern w:val="2"/>
          <w:sz w:val="32"/>
          <w:szCs w:val="32"/>
          <w:highlight w:val="none"/>
          <w:lang w:val="en-US" w:eastAsia="zh-CN"/>
        </w:rPr>
        <w:t>6年</w:t>
      </w:r>
      <w:r>
        <w:rPr>
          <w:rFonts w:hint="default" w:ascii="Times New Roman" w:hAnsi="Times New Roman" w:eastAsia="仿宋_GB2312" w:cs="Times New Roman"/>
          <w:b w:val="0"/>
          <w:bCs w:val="0"/>
          <w:color w:val="auto"/>
          <w:spacing w:val="0"/>
          <w:w w:val="95"/>
          <w:kern w:val="2"/>
          <w:sz w:val="32"/>
          <w:szCs w:val="32"/>
          <w:highlight w:val="none"/>
        </w:rPr>
        <w:t>版）</w:t>
      </w:r>
    </w:p>
    <w:p w14:paraId="73B4DA52">
      <w:pPr>
        <w:pStyle w:val="11"/>
        <w:keepNext w:val="0"/>
        <w:keepLines w:val="0"/>
        <w:pageBreakBefore w:val="0"/>
        <w:kinsoku/>
        <w:wordWrap/>
        <w:overflowPunct w:val="0"/>
        <w:autoSpaceDE/>
        <w:autoSpaceDN/>
        <w:bidi w:val="0"/>
        <w:adjustRightInd/>
        <w:snapToGrid/>
        <w:spacing w:before="0" w:beforeAutospacing="0" w:after="0" w:line="520" w:lineRule="exact"/>
        <w:ind w:firstLine="972" w:firstLineChars="300"/>
        <w:contextualSpacing/>
        <w:textAlignment w:val="auto"/>
        <w:rPr>
          <w:rFonts w:hint="default" w:ascii="Times New Roman" w:hAnsi="Times New Roman" w:eastAsia="仿宋_GB2312" w:cs="Times New Roman"/>
          <w:color w:val="auto"/>
          <w:spacing w:val="0"/>
          <w:w w:val="95"/>
          <w:kern w:val="2"/>
          <w:sz w:val="32"/>
          <w:szCs w:val="32"/>
          <w:highlight w:val="none"/>
          <w:lang w:val="en-US" w:eastAsia="zh-CN"/>
        </w:rPr>
        <w:sectPr>
          <w:headerReference r:id="rId3" w:type="default"/>
          <w:footerReference r:id="rId5" w:type="default"/>
          <w:headerReference r:id="rId4" w:type="even"/>
          <w:footerReference r:id="rId6" w:type="even"/>
          <w:pgSz w:w="11905" w:h="16838" w:orient="landscape"/>
          <w:pgMar w:top="2098" w:right="1474" w:bottom="1984" w:left="1587" w:header="0" w:footer="1049" w:gutter="0"/>
          <w:pgNumType w:fmt="numberInDash"/>
          <w:cols w:space="0" w:num="1"/>
          <w:docGrid w:type="linesAndChars" w:linePitch="592" w:charSpace="4122"/>
        </w:sectPr>
      </w:pPr>
    </w:p>
    <w:p w14:paraId="2B81D228">
      <w:pPr>
        <w:keepNext w:val="0"/>
        <w:keepLines w:val="0"/>
        <w:pageBreakBefore w:val="0"/>
        <w:widowControl w:val="0"/>
        <w:kinsoku/>
        <w:wordWrap/>
        <w:overflowPunct w:val="0"/>
        <w:topLinePunct/>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w:t>
      </w:r>
    </w:p>
    <w:p w14:paraId="1CBBD4C3">
      <w:pPr>
        <w:keepNext w:val="0"/>
        <w:keepLines w:val="0"/>
        <w:pageBreakBefore w:val="0"/>
        <w:widowControl w:val="0"/>
        <w:kinsoku/>
        <w:wordWrap/>
        <w:overflowPunct w:val="0"/>
        <w:topLinePunct/>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highlight w:val="none"/>
        </w:rPr>
      </w:pPr>
    </w:p>
    <w:p w14:paraId="4DACE0DC">
      <w:pPr>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20"/>
          <w:sz w:val="44"/>
          <w:szCs w:val="44"/>
          <w:highlight w:val="none"/>
        </w:rPr>
      </w:pPr>
      <w:r>
        <w:rPr>
          <w:rFonts w:hint="default" w:ascii="Times New Roman" w:hAnsi="Times New Roman" w:eastAsia="方正小标宋简体" w:cs="Times New Roman"/>
          <w:color w:val="auto"/>
          <w:spacing w:val="-20"/>
          <w:sz w:val="44"/>
          <w:szCs w:val="44"/>
          <w:highlight w:val="none"/>
          <w:lang w:val="en-US" w:eastAsia="zh-CN"/>
        </w:rPr>
        <w:t>霍邱县工业强县</w:t>
      </w:r>
      <w:r>
        <w:rPr>
          <w:rFonts w:hint="default" w:ascii="Times New Roman" w:hAnsi="Times New Roman" w:eastAsia="方正小标宋简体" w:cs="Times New Roman"/>
          <w:color w:val="auto"/>
          <w:spacing w:val="-20"/>
          <w:sz w:val="44"/>
          <w:szCs w:val="44"/>
          <w:highlight w:val="none"/>
        </w:rPr>
        <w:t>专项支持若干政策目录</w:t>
      </w:r>
    </w:p>
    <w:p w14:paraId="194B216D">
      <w:pPr>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（202</w:t>
      </w:r>
      <w:r>
        <w:rPr>
          <w:rFonts w:hint="default" w:ascii="Times New Roman" w:hAnsi="Times New Roman" w:eastAsia="楷体_GB2312" w:cs="Times New Roman"/>
          <w:color w:val="auto"/>
          <w:sz w:val="32"/>
          <w:szCs w:val="32"/>
          <w:highlight w:val="none"/>
          <w:lang w:val="en-US" w:eastAsia="zh-CN"/>
        </w:rPr>
        <w:t>6年</w:t>
      </w:r>
      <w:r>
        <w:rPr>
          <w:rFonts w:hint="default" w:ascii="Times New Roman" w:hAnsi="Times New Roman" w:eastAsia="楷体_GB2312" w:cs="Times New Roman"/>
          <w:color w:val="auto"/>
          <w:sz w:val="32"/>
          <w:szCs w:val="32"/>
          <w:highlight w:val="none"/>
        </w:rPr>
        <w:t>版）</w:t>
      </w:r>
    </w:p>
    <w:p w14:paraId="1AD99814">
      <w:pPr>
        <w:pStyle w:val="11"/>
        <w:keepNext w:val="0"/>
        <w:keepLines w:val="0"/>
        <w:pageBreakBefore w:val="0"/>
        <w:kinsoku/>
        <w:wordWrap/>
        <w:overflowPunct w:val="0"/>
        <w:autoSpaceDE w:val="0"/>
        <w:autoSpaceDN w:val="0"/>
        <w:bidi w:val="0"/>
        <w:adjustRightInd/>
        <w:snapToGrid/>
        <w:spacing w:before="0" w:beforeAutospacing="0" w:after="0" w:line="560" w:lineRule="exact"/>
        <w:ind w:left="0" w:leftChars="0" w:firstLine="640"/>
        <w:textAlignment w:val="auto"/>
        <w:rPr>
          <w:rFonts w:hint="default" w:ascii="Times New Roman" w:hAnsi="Times New Roman" w:eastAsia="仿宋_GB2312" w:cs="Times New Roman"/>
          <w:color w:val="auto"/>
          <w:sz w:val="32"/>
          <w:szCs w:val="32"/>
          <w:highlight w:val="none"/>
        </w:rPr>
      </w:pPr>
    </w:p>
    <w:p w14:paraId="7ECA6E1D">
      <w:pPr>
        <w:keepNext w:val="0"/>
        <w:keepLines w:val="0"/>
        <w:pageBreakBefore w:val="0"/>
        <w:numPr>
          <w:ilvl w:val="0"/>
          <w:numId w:val="2"/>
        </w:numPr>
        <w:kinsoku/>
        <w:wordWrap/>
        <w:overflowPunct/>
        <w:topLinePunct w:val="0"/>
        <w:bidi w:val="0"/>
        <w:adjustRightInd/>
        <w:snapToGrid/>
        <w:spacing w:line="560" w:lineRule="exact"/>
        <w:ind w:firstLine="68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奖补对象</w:t>
      </w:r>
    </w:p>
    <w:p w14:paraId="1B4B15D0">
      <w:pPr>
        <w:keepNext w:val="0"/>
        <w:keepLines w:val="0"/>
        <w:pageBreakBefore w:val="0"/>
        <w:kinsoku/>
        <w:wordWrap/>
        <w:overflowPunct/>
        <w:topLinePunct w:val="0"/>
        <w:bidi w:val="0"/>
        <w:adjustRightInd/>
        <w:snapToGrid/>
        <w:spacing w:line="560" w:lineRule="exact"/>
        <w:ind w:firstLine="68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在霍邱县行政区域注册登记并实际运营，具有独立法人资格、依法纳税的规上工业企业。</w:t>
      </w:r>
    </w:p>
    <w:p w14:paraId="153A8075">
      <w:pPr>
        <w:keepNext w:val="0"/>
        <w:keepLines w:val="0"/>
        <w:pageBreakBefore w:val="0"/>
        <w:numPr>
          <w:ilvl w:val="0"/>
          <w:numId w:val="2"/>
        </w:numPr>
        <w:kinsoku/>
        <w:wordWrap/>
        <w:overflowPunct/>
        <w:topLinePunct w:val="0"/>
        <w:bidi w:val="0"/>
        <w:adjustRightInd/>
        <w:snapToGrid/>
        <w:spacing w:line="560" w:lineRule="exact"/>
        <w:ind w:firstLine="68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奖补方向</w:t>
      </w:r>
    </w:p>
    <w:p w14:paraId="21CD8FC8">
      <w:pPr>
        <w:keepNext w:val="0"/>
        <w:keepLines w:val="0"/>
        <w:pageBreakBefore w:val="0"/>
        <w:widowControl w:val="0"/>
        <w:kinsoku/>
        <w:wordWrap/>
        <w:overflowPunct w:val="0"/>
        <w:autoSpaceDE w:val="0"/>
        <w:autoSpaceDN w:val="0"/>
        <w:bidi w:val="0"/>
        <w:adjustRightInd/>
        <w:snapToGrid/>
        <w:spacing w:before="0" w:beforeAutospacing="0" w:line="560" w:lineRule="exact"/>
        <w:ind w:left="0" w:leftChars="0" w:firstLine="68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1.鼓励工业企业入规。</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当年月度</w:t>
      </w:r>
      <w:r>
        <w:rPr>
          <w:rFonts w:hint="default" w:ascii="Times New Roman" w:hAnsi="Times New Roman" w:eastAsia="仿宋_GB2312" w:cs="Times New Roman"/>
          <w:color w:val="auto"/>
          <w:sz w:val="32"/>
          <w:szCs w:val="32"/>
          <w:highlight w:val="none"/>
        </w:rPr>
        <w:t>纳规的工业企业纳规情况开展奖补，</w:t>
      </w:r>
      <w:r>
        <w:rPr>
          <w:rFonts w:hint="default" w:ascii="Times New Roman" w:hAnsi="Times New Roman" w:eastAsia="仿宋_GB2312" w:cs="Times New Roman"/>
          <w:color w:val="auto"/>
          <w:sz w:val="32"/>
          <w:szCs w:val="32"/>
          <w:highlight w:val="none"/>
          <w:lang w:val="en-US" w:eastAsia="zh-CN"/>
        </w:rPr>
        <w:t>一季度、二季度、三季度、四季度</w:t>
      </w:r>
      <w:r>
        <w:rPr>
          <w:rFonts w:hint="default" w:ascii="Times New Roman" w:hAnsi="Times New Roman" w:eastAsia="仿宋_GB2312" w:cs="Times New Roman"/>
          <w:color w:val="auto"/>
          <w:sz w:val="32"/>
          <w:szCs w:val="32"/>
          <w:highlight w:val="none"/>
          <w:lang w:eastAsia="zh-CN"/>
        </w:rPr>
        <w:t>月度</w:t>
      </w:r>
      <w:r>
        <w:rPr>
          <w:rFonts w:hint="default" w:ascii="Times New Roman" w:hAnsi="Times New Roman" w:eastAsia="仿宋_GB2312" w:cs="Times New Roman"/>
          <w:color w:val="auto"/>
          <w:sz w:val="32"/>
          <w:szCs w:val="32"/>
          <w:highlight w:val="none"/>
        </w:rPr>
        <w:t>入规的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分别</w:t>
      </w:r>
      <w:r>
        <w:rPr>
          <w:rFonts w:hint="default" w:ascii="Times New Roman" w:hAnsi="Times New Roman" w:eastAsia="仿宋_GB2312" w:cs="Times New Roman"/>
          <w:color w:val="auto"/>
          <w:sz w:val="32"/>
          <w:szCs w:val="32"/>
          <w:highlight w:val="none"/>
        </w:rPr>
        <w:t>给予一次性</w:t>
      </w:r>
      <w:r>
        <w:rPr>
          <w:rFonts w:hint="default" w:ascii="Times New Roman" w:hAnsi="Times New Roman" w:eastAsia="仿宋_GB2312" w:cs="Times New Roman"/>
          <w:color w:val="auto"/>
          <w:sz w:val="32"/>
          <w:szCs w:val="32"/>
          <w:highlight w:val="none"/>
          <w:lang w:val="en-US" w:eastAsia="zh-CN"/>
        </w:rPr>
        <w:t>20、15、10、5</w:t>
      </w:r>
      <w:r>
        <w:rPr>
          <w:rFonts w:hint="default" w:ascii="Times New Roman" w:hAnsi="Times New Roman" w:eastAsia="仿宋_GB2312" w:cs="Times New Roman"/>
          <w:color w:val="auto"/>
          <w:sz w:val="32"/>
          <w:szCs w:val="32"/>
          <w:highlight w:val="none"/>
        </w:rPr>
        <w:t>万元奖补</w:t>
      </w:r>
      <w:r>
        <w:rPr>
          <w:rFonts w:hint="default" w:ascii="Times New Roman" w:hAnsi="Times New Roman" w:eastAsia="仿宋_GB2312" w:cs="Times New Roman"/>
          <w:color w:val="auto"/>
          <w:sz w:val="32"/>
          <w:szCs w:val="32"/>
          <w:highlight w:val="none"/>
          <w:lang w:val="en-US" w:eastAsia="zh-CN"/>
        </w:rPr>
        <w:t>。对“小升规”</w:t>
      </w:r>
      <w:r>
        <w:rPr>
          <w:rFonts w:hint="default" w:ascii="Times New Roman" w:hAnsi="Times New Roman" w:eastAsia="仿宋_GB2312" w:cs="Times New Roman"/>
          <w:color w:val="auto"/>
          <w:sz w:val="32"/>
          <w:szCs w:val="32"/>
          <w:highlight w:val="none"/>
        </w:rPr>
        <w:t>且年度产值增幅超过</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val="en-US" w:eastAsia="zh-CN"/>
        </w:rPr>
        <w:t>企业，给予一次性5万元奖补。</w:t>
      </w:r>
    </w:p>
    <w:p w14:paraId="4462CE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2.支持工业企业“上台阶”。</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当年营收</w:t>
      </w:r>
      <w:r>
        <w:rPr>
          <w:rFonts w:hint="default" w:ascii="Times New Roman" w:hAnsi="Times New Roman" w:eastAsia="仿宋_GB2312" w:cs="Times New Roman"/>
          <w:color w:val="auto"/>
          <w:sz w:val="32"/>
          <w:szCs w:val="32"/>
          <w:highlight w:val="none"/>
        </w:rPr>
        <w:t>首次突破100亿元、50亿元、30亿元、10亿元、5亿元、1亿元，且年度产值增幅超过全</w:t>
      </w:r>
      <w:r>
        <w:rPr>
          <w:rFonts w:hint="default"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rPr>
        <w:t>工业总产值增幅的规上工业企业，分别予以200万元、100万元、80万元、40万元、30万元、20万元的一次性奖补，单个企业就高且不重复享受奖补</w:t>
      </w:r>
      <w:r>
        <w:rPr>
          <w:rFonts w:hint="default" w:ascii="Times New Roman" w:hAnsi="Times New Roman" w:eastAsia="仿宋_GB2312" w:cs="Times New Roman"/>
          <w:color w:val="auto"/>
          <w:sz w:val="32"/>
          <w:szCs w:val="32"/>
          <w:highlight w:val="none"/>
          <w:lang w:eastAsia="zh-CN"/>
        </w:rPr>
        <w:t>。</w:t>
      </w:r>
    </w:p>
    <w:p w14:paraId="28687C42">
      <w:pPr>
        <w:keepNext w:val="0"/>
        <w:keepLines w:val="0"/>
        <w:pageBreakBefore w:val="0"/>
        <w:widowControl w:val="0"/>
        <w:kinsoku/>
        <w:wordWrap/>
        <w:overflowPunct/>
        <w:topLinePunct w:val="0"/>
        <w:autoSpaceDE/>
        <w:autoSpaceDN/>
        <w:bidi w:val="0"/>
        <w:adjustRightInd/>
        <w:snapToGrid/>
        <w:spacing w:after="298" w:afterLines="50" w:line="560" w:lineRule="exact"/>
        <w:ind w:firstLine="680" w:firstLineChars="200"/>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3.支持数字化改造。</w:t>
      </w:r>
      <w:r>
        <w:rPr>
          <w:rFonts w:hint="default" w:ascii="Times New Roman" w:hAnsi="Times New Roman" w:eastAsia="仿宋_GB2312" w:cs="Times New Roman"/>
          <w:color w:val="auto"/>
          <w:sz w:val="32"/>
          <w:szCs w:val="40"/>
          <w:highlight w:val="none"/>
          <w:lang w:val="en-US" w:eastAsia="zh-CN"/>
        </w:rPr>
        <w:t>县</w:t>
      </w:r>
      <w:r>
        <w:rPr>
          <w:rFonts w:hint="default" w:ascii="Times New Roman" w:hAnsi="Times New Roman" w:eastAsia="仿宋_GB2312" w:cs="Times New Roman"/>
          <w:color w:val="auto"/>
          <w:sz w:val="32"/>
          <w:szCs w:val="40"/>
          <w:highlight w:val="none"/>
        </w:rPr>
        <w:t>级财政</w:t>
      </w:r>
      <w:r>
        <w:rPr>
          <w:rFonts w:hint="default" w:ascii="Times New Roman" w:hAnsi="Times New Roman" w:eastAsia="仿宋_GB2312" w:cs="Times New Roman"/>
          <w:color w:val="auto"/>
          <w:sz w:val="32"/>
          <w:szCs w:val="40"/>
          <w:highlight w:val="none"/>
          <w:lang w:val="en-US" w:eastAsia="zh-CN"/>
        </w:rPr>
        <w:t>配套</w:t>
      </w:r>
      <w:r>
        <w:rPr>
          <w:rFonts w:hint="default" w:ascii="Times New Roman" w:hAnsi="Times New Roman" w:eastAsia="仿宋_GB2312" w:cs="Times New Roman"/>
          <w:color w:val="auto"/>
          <w:sz w:val="32"/>
          <w:szCs w:val="40"/>
          <w:highlight w:val="none"/>
        </w:rPr>
        <w:t>安排</w:t>
      </w:r>
      <w:r>
        <w:rPr>
          <w:rFonts w:hint="default" w:ascii="Times New Roman" w:hAnsi="Times New Roman" w:eastAsia="仿宋_GB2312" w:cs="Times New Roman"/>
          <w:color w:val="auto"/>
          <w:sz w:val="32"/>
          <w:szCs w:val="40"/>
          <w:highlight w:val="none"/>
          <w:lang w:val="en-US" w:eastAsia="zh-CN"/>
        </w:rPr>
        <w:t>500</w:t>
      </w:r>
      <w:r>
        <w:rPr>
          <w:rFonts w:hint="default" w:ascii="Times New Roman" w:hAnsi="Times New Roman" w:eastAsia="仿宋_GB2312" w:cs="Times New Roman"/>
          <w:color w:val="auto"/>
          <w:sz w:val="32"/>
          <w:szCs w:val="40"/>
          <w:highlight w:val="none"/>
        </w:rPr>
        <w:t>万元</w:t>
      </w:r>
      <w:r>
        <w:rPr>
          <w:rFonts w:hint="default" w:ascii="Times New Roman" w:hAnsi="Times New Roman" w:eastAsia="仿宋_GB2312" w:cs="Times New Roman"/>
          <w:color w:val="auto"/>
          <w:sz w:val="32"/>
          <w:szCs w:val="40"/>
          <w:highlight w:val="none"/>
          <w:lang w:val="en-US" w:eastAsia="zh-CN"/>
        </w:rPr>
        <w:t>左右</w:t>
      </w:r>
      <w:r>
        <w:rPr>
          <w:rFonts w:hint="default" w:ascii="Times New Roman" w:hAnsi="Times New Roman" w:eastAsia="仿宋_GB2312" w:cs="Times New Roman"/>
          <w:color w:val="auto"/>
          <w:sz w:val="32"/>
          <w:szCs w:val="40"/>
          <w:highlight w:val="none"/>
        </w:rPr>
        <w:t>，重点围绕电子信息、装备制造等主导产业，针对生产制造核心环节，支持企业对各类“哑设备”、单机设备进行数据采集和联网，实现设备互联互通，并能够在企业使用的平台系统中进行数据交互、分析和决策反馈。</w:t>
      </w:r>
      <w:r>
        <w:rPr>
          <w:rFonts w:hint="default" w:ascii="Times New Roman" w:hAnsi="Times New Roman" w:eastAsia="仿宋_GB2312" w:cs="Times New Roman"/>
          <w:color w:val="auto"/>
          <w:sz w:val="32"/>
          <w:szCs w:val="40"/>
          <w:highlight w:val="none"/>
          <w:lang w:val="en-US" w:eastAsia="zh-CN"/>
        </w:rPr>
        <w:t>对</w:t>
      </w:r>
      <w:r>
        <w:rPr>
          <w:rFonts w:hint="default" w:ascii="Times New Roman" w:hAnsi="Times New Roman" w:eastAsia="仿宋_GB2312" w:cs="Times New Roman"/>
          <w:color w:val="auto"/>
          <w:sz w:val="32"/>
          <w:szCs w:val="32"/>
          <w:highlight w:val="none"/>
          <w:lang w:val="en-US" w:eastAsia="zh-CN"/>
        </w:rPr>
        <w:t>当年</w:t>
      </w:r>
      <w:r>
        <w:rPr>
          <w:rFonts w:hint="default" w:ascii="Times New Roman" w:hAnsi="Times New Roman" w:eastAsia="仿宋_GB2312" w:cs="Times New Roman"/>
          <w:color w:val="auto"/>
          <w:sz w:val="32"/>
          <w:szCs w:val="40"/>
          <w:highlight w:val="none"/>
          <w:lang w:val="en-US" w:eastAsia="zh-CN"/>
        </w:rPr>
        <w:t>实施生产设备联网改造的企业，按照企业新增联网设备所购置的数据采集传输、存储分析等硬件设备金额占全县新增联网设备改造所购置硬件设备金额的比例予以奖补：</w:t>
      </w:r>
    </w:p>
    <w:p w14:paraId="543348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6"/>
          <w:highlight w:val="none"/>
          <w:lang w:val="en-US" w:eastAsia="zh-CN"/>
        </w:rPr>
      </w:pPr>
      <m:oMathPara>
        <m:oMath>
          <m:r>
            <m:rPr>
              <m:nor/>
              <m:sty m:val="p"/>
            </m:rPr>
            <w:rPr>
              <w:rFonts w:hint="default" w:ascii="Times New Roman" w:hAnsi="Times New Roman" w:eastAsia="仿宋_GB2312" w:cs="Times New Roman"/>
              <w:b w:val="0"/>
              <w:i w:val="0"/>
              <w:color w:val="auto"/>
              <w:kern w:val="2"/>
              <w:sz w:val="26"/>
              <w:szCs w:val="26"/>
              <w:highlight w:val="none"/>
              <w:lang w:val="en-US" w:eastAsia="zh-CN" w:bidi="ar-SA"/>
            </w:rPr>
            <m:t>单个企业奖补金额</m:t>
          </m:r>
          <m:r>
            <m:rPr>
              <m:nor/>
              <m:sty m:val="p"/>
            </m:rPr>
            <w:rPr>
              <w:rFonts w:hint="default" w:ascii="Times New Roman" w:hAnsi="Times New Roman" w:eastAsia="仿宋_GB2312" w:cs="Times New Roman"/>
              <w:b w:val="0"/>
              <w:i w:val="0"/>
              <w:color w:val="auto"/>
              <w:kern w:val="2"/>
              <w:sz w:val="26"/>
              <w:szCs w:val="26"/>
              <w:highlight w:val="none"/>
              <w:lang w:val="en-US" w:bidi="ar-SA"/>
            </w:rPr>
            <m:t>=</m:t>
          </m:r>
          <m:f>
            <m:fPr>
              <m:ctrlPr>
                <w:rPr>
                  <w:rFonts w:hint="default" w:ascii="Cambria Math" w:hAnsi="Cambria Math" w:eastAsia="仿宋_GB2312" w:cs="Times New Roman"/>
                  <w:i/>
                  <w:color w:val="auto"/>
                  <w:kern w:val="2"/>
                  <w:sz w:val="26"/>
                  <w:szCs w:val="26"/>
                  <w:highlight w:val="none"/>
                  <w:lang w:val="en-US" w:bidi="ar-SA"/>
                </w:rPr>
              </m:ctrlPr>
            </m:fPr>
            <m:num>
              <m:r>
                <m:rPr>
                  <m:nor/>
                  <m:sty m:val="p"/>
                </m:rPr>
                <w:rPr>
                  <w:rFonts w:hint="default" w:ascii="Times New Roman" w:hAnsi="Times New Roman" w:eastAsia="仿宋_GB2312" w:cs="Times New Roman"/>
                  <w:b w:val="0"/>
                  <w:i w:val="0"/>
                  <w:color w:val="auto"/>
                  <w:kern w:val="2"/>
                  <w:sz w:val="26"/>
                  <w:szCs w:val="26"/>
                  <w:highlight w:val="none"/>
                  <w:lang w:val="en-US" w:eastAsia="zh-CN" w:bidi="ar-SA"/>
                </w:rPr>
                <m:t>企业新增联网设备所购置硬件的金额</m:t>
              </m:r>
              <m:ctrlPr>
                <w:rPr>
                  <w:rFonts w:hint="default" w:ascii="Cambria Math" w:hAnsi="Cambria Math" w:eastAsia="仿宋_GB2312" w:cs="Times New Roman"/>
                  <w:i/>
                  <w:color w:val="auto"/>
                  <w:kern w:val="2"/>
                  <w:sz w:val="26"/>
                  <w:szCs w:val="26"/>
                  <w:highlight w:val="none"/>
                  <w:lang w:val="en-US" w:bidi="ar-SA"/>
                </w:rPr>
              </m:ctrlPr>
            </m:num>
            <m:den>
              <m:r>
                <m:rPr>
                  <m:nor/>
                  <m:sty m:val="p"/>
                </m:rPr>
                <w:rPr>
                  <w:rFonts w:hint="default" w:ascii="Times New Roman" w:hAnsi="Times New Roman" w:eastAsia="仿宋_GB2312" w:cs="Times New Roman"/>
                  <w:b w:val="0"/>
                  <w:i w:val="0"/>
                  <w:color w:val="auto"/>
                  <w:kern w:val="2"/>
                  <w:sz w:val="26"/>
                  <w:szCs w:val="26"/>
                  <w:highlight w:val="none"/>
                  <w:lang w:val="en-US" w:eastAsia="zh-CN" w:bidi="ar-SA"/>
                </w:rPr>
                <m:t>全县新增联网设备所购置硬件的金额</m:t>
              </m:r>
              <m:ctrlPr>
                <w:rPr>
                  <w:rFonts w:hint="default" w:ascii="Cambria Math" w:hAnsi="Cambria Math" w:eastAsia="仿宋_GB2312" w:cs="Times New Roman"/>
                  <w:i/>
                  <w:color w:val="auto"/>
                  <w:kern w:val="2"/>
                  <w:sz w:val="26"/>
                  <w:szCs w:val="26"/>
                  <w:highlight w:val="none"/>
                  <w:lang w:val="en-US" w:bidi="ar-SA"/>
                </w:rPr>
              </m:ctrlPr>
            </m:den>
          </m:f>
          <m:r>
            <m:rPr>
              <m:nor/>
              <m:sty m:val="p"/>
            </m:rPr>
            <w:rPr>
              <w:rFonts w:hint="default" w:ascii="Times New Roman" w:hAnsi="Times New Roman" w:eastAsia="仿宋_GB2312" w:cs="Times New Roman"/>
              <w:b w:val="0"/>
              <w:i w:val="0"/>
              <w:color w:val="auto"/>
              <w:kern w:val="2"/>
              <w:sz w:val="26"/>
              <w:szCs w:val="26"/>
              <w:highlight w:val="none"/>
              <w:lang w:val="en-US" w:bidi="ar-SA"/>
            </w:rPr>
            <m:t>×</m:t>
          </m:r>
          <m:r>
            <m:rPr>
              <m:nor/>
              <m:sty m:val="p"/>
            </m:rPr>
            <w:rPr>
              <w:rFonts w:hint="default" w:ascii="Times New Roman" w:hAnsi="Times New Roman" w:eastAsia="仿宋_GB2312" w:cs="Times New Roman"/>
              <w:b w:val="0"/>
              <w:i w:val="0"/>
              <w:color w:val="auto"/>
              <w:kern w:val="2"/>
              <w:sz w:val="26"/>
              <w:szCs w:val="26"/>
              <w:highlight w:val="none"/>
              <w:lang w:val="en-US" w:eastAsia="zh-CN" w:bidi="ar-SA"/>
            </w:rPr>
            <m:t>500万元</m:t>
          </m:r>
        </m:oMath>
      </m:oMathPara>
    </w:p>
    <w:p w14:paraId="3F4E283B">
      <w:pPr>
        <w:keepNext w:val="0"/>
        <w:keepLines w:val="0"/>
        <w:pageBreakBefore w:val="0"/>
        <w:widowControl w:val="0"/>
        <w:kinsoku/>
        <w:wordWrap/>
        <w:overflowPunct w:val="0"/>
        <w:topLinePunct/>
        <w:autoSpaceDE w:val="0"/>
        <w:autoSpaceDN w:val="0"/>
        <w:bidi w:val="0"/>
        <w:adjustRightInd/>
        <w:snapToGrid/>
        <w:spacing w:before="298" w:beforeLines="50" w:beforeAutospacing="0" w:line="560" w:lineRule="exact"/>
        <w:ind w:left="0" w:leftChars="0" w:firstLine="68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4.争创“专精特新”。</w:t>
      </w:r>
      <w:r>
        <w:rPr>
          <w:rFonts w:hint="default" w:ascii="Times New Roman" w:hAnsi="Times New Roman" w:eastAsia="仿宋_GB2312" w:cs="Times New Roman"/>
          <w:color w:val="auto"/>
          <w:kern w:val="2"/>
          <w:sz w:val="32"/>
          <w:szCs w:val="32"/>
          <w:highlight w:val="none"/>
          <w:lang w:val="en-US" w:eastAsia="zh-CN" w:bidi="ar-SA"/>
        </w:rPr>
        <w:t>对获得国家级专精特新“小巨人”企业、省“专精特新”冠军企业、省“专精特新”企业、省级创新型中小企业，分别给予50万元、30万元、20万元、5万元一次性奖励。</w:t>
      </w:r>
    </w:p>
    <w:p w14:paraId="301E01B5">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8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5.支持企业开展节能降耗改造。</w:t>
      </w:r>
      <w:r>
        <w:rPr>
          <w:rFonts w:hint="default" w:ascii="Times New Roman" w:hAnsi="Times New Roman" w:eastAsia="仿宋_GB2312" w:cs="Times New Roman"/>
          <w:color w:val="auto"/>
          <w:kern w:val="2"/>
          <w:sz w:val="32"/>
          <w:szCs w:val="32"/>
          <w:highlight w:val="none"/>
          <w:lang w:val="en-US" w:eastAsia="zh-CN" w:bidi="ar-SA"/>
        </w:rPr>
        <w:t>县级财政</w:t>
      </w:r>
      <w:bookmarkStart w:id="0" w:name="_GoBack"/>
      <w:bookmarkEnd w:id="0"/>
      <w:r>
        <w:rPr>
          <w:rFonts w:hint="default" w:ascii="Times New Roman" w:hAnsi="Times New Roman" w:eastAsia="仿宋_GB2312" w:cs="Times New Roman"/>
          <w:color w:val="auto"/>
          <w:kern w:val="2"/>
          <w:sz w:val="32"/>
          <w:szCs w:val="32"/>
          <w:highlight w:val="none"/>
          <w:lang w:val="en-US" w:eastAsia="zh-CN" w:bidi="ar-SA"/>
        </w:rPr>
        <w:t>配套安排500万元左右，对2026年度综合能源消费同比下降量分档进行奖补：划分200</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500吨（含）、500</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1000吨（含）、1000吨以上3档，分别按每吨标煤300元、400元、500元标准累进式奖补，最高不超过100万元。奖补范围为2025年度综合能源消费量1000吨标准煤以上，且2026年完成节能降耗改造项目（含合同能源管理项目）的规上工业企业。奖补总金额若超过500万元，则按比例发放。</w:t>
      </w:r>
    </w:p>
    <w:p w14:paraId="53AE8BE8">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8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6.支持企业绿色转型</w:t>
      </w:r>
      <w:r>
        <w:rPr>
          <w:rFonts w:hint="default" w:ascii="Times New Roman" w:hAnsi="Times New Roman" w:eastAsia="仿宋_GB2312" w:cs="Times New Roman"/>
          <w:color w:val="auto"/>
          <w:kern w:val="2"/>
          <w:sz w:val="32"/>
          <w:szCs w:val="32"/>
          <w:highlight w:val="none"/>
          <w:lang w:val="en-US" w:eastAsia="zh-CN" w:bidi="ar-SA"/>
        </w:rPr>
        <w:t>。对获得国家级、省级、市级绿色工厂的企业分别给予50万元、20万元、10万元一次性奖励。</w:t>
      </w:r>
    </w:p>
    <w:p w14:paraId="5E28D4E0">
      <w:pPr>
        <w:keepNext w:val="0"/>
        <w:keepLines w:val="0"/>
        <w:pageBreakBefore w:val="0"/>
        <w:kinsoku/>
        <w:wordWrap/>
        <w:bidi w:val="0"/>
        <w:adjustRightInd/>
        <w:snapToGrid/>
        <w:spacing w:line="560" w:lineRule="exact"/>
        <w:ind w:firstLine="68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楷体_GB2312" w:cs="Times New Roman"/>
          <w:b/>
          <w:bCs/>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根据“亩均论英雄”评分结果，</w:t>
      </w:r>
      <w:r>
        <w:rPr>
          <w:rFonts w:hint="default" w:ascii="Times New Roman" w:hAnsi="Times New Roman" w:eastAsia="仿宋_GB2312" w:cs="Times New Roman"/>
          <w:color w:val="auto"/>
          <w:sz w:val="32"/>
          <w:szCs w:val="32"/>
          <w:highlight w:val="none"/>
          <w:lang w:val="en-US" w:eastAsia="zh-CN"/>
        </w:rPr>
        <w:t>对亩均税收或亩均营业收入认定为A类、B类的企业，在原奖励基础上分别上浮10%、5%。</w:t>
      </w:r>
    </w:p>
    <w:p w14:paraId="79DE2586">
      <w:pPr>
        <w:keepNext w:val="0"/>
        <w:keepLines w:val="0"/>
        <w:pageBreakBefore w:val="0"/>
        <w:kinsoku/>
        <w:wordWrap/>
        <w:overflowPunct/>
        <w:topLinePunct w:val="0"/>
        <w:bidi w:val="0"/>
        <w:adjustRightInd/>
        <w:snapToGrid/>
        <w:spacing w:line="560" w:lineRule="exact"/>
        <w:ind w:firstLine="68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三、申报与审核方式</w:t>
      </w:r>
    </w:p>
    <w:p w14:paraId="73180242">
      <w:pPr>
        <w:keepNext w:val="0"/>
        <w:keepLines w:val="0"/>
        <w:pageBreakBefore w:val="0"/>
        <w:kinsoku/>
        <w:wordWrap/>
        <w:overflowPunct/>
        <w:topLinePunct w:val="0"/>
        <w:bidi w:val="0"/>
        <w:adjustRightInd/>
        <w:snapToGrid/>
        <w:spacing w:line="560" w:lineRule="exact"/>
        <w:ind w:firstLine="680" w:firstLineChars="200"/>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1. “鼓励工业企业入规”“支持工业企业‘上台阶’”由县工信部门会同统计、财政</w:t>
      </w:r>
      <w:r>
        <w:rPr>
          <w:rFonts w:hint="default" w:ascii="Times New Roman" w:hAnsi="Times New Roman" w:eastAsia="仿宋_GB2312" w:cs="Times New Roman"/>
          <w:snapToGrid w:val="0"/>
          <w:color w:val="auto"/>
          <w:kern w:val="21"/>
          <w:sz w:val="32"/>
          <w:szCs w:val="32"/>
          <w:highlight w:val="none"/>
          <w:lang w:val="en-US" w:eastAsia="zh-CN"/>
        </w:rPr>
        <w:t>等</w:t>
      </w:r>
      <w:r>
        <w:rPr>
          <w:rFonts w:hint="default" w:ascii="Times New Roman" w:hAnsi="Times New Roman" w:eastAsia="仿宋_GB2312" w:cs="Times New Roman"/>
          <w:color w:val="auto"/>
          <w:sz w:val="32"/>
          <w:szCs w:val="40"/>
          <w:highlight w:val="none"/>
          <w:lang w:val="en-US" w:eastAsia="zh-CN"/>
        </w:rPr>
        <w:t>部门</w:t>
      </w:r>
      <w:r>
        <w:rPr>
          <w:rFonts w:hint="default" w:ascii="Times New Roman" w:hAnsi="Times New Roman" w:eastAsia="仿宋_GB2312" w:cs="Times New Roman"/>
          <w:snapToGrid w:val="0"/>
          <w:color w:val="auto"/>
          <w:kern w:val="21"/>
          <w:sz w:val="32"/>
          <w:szCs w:val="32"/>
          <w:highlight w:val="none"/>
          <w:lang w:val="en-US" w:eastAsia="zh-CN"/>
        </w:rPr>
        <w:t>组成联合审核小组具体执行，企业免申即享；</w:t>
      </w:r>
    </w:p>
    <w:p w14:paraId="4E7F2502">
      <w:pPr>
        <w:keepNext w:val="0"/>
        <w:keepLines w:val="0"/>
        <w:pageBreakBefore w:val="0"/>
        <w:kinsoku/>
        <w:wordWrap/>
        <w:overflowPunct/>
        <w:topLinePunct w:val="0"/>
        <w:bidi w:val="0"/>
        <w:adjustRightInd/>
        <w:snapToGrid/>
        <w:spacing w:line="560" w:lineRule="exact"/>
        <w:ind w:firstLine="680" w:firstLineChars="200"/>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snapToGrid w:val="0"/>
          <w:color w:val="auto"/>
          <w:kern w:val="21"/>
          <w:sz w:val="32"/>
          <w:szCs w:val="32"/>
          <w:highlight w:val="none"/>
          <w:lang w:val="en-US" w:eastAsia="zh-CN"/>
        </w:rPr>
        <w:t xml:space="preserve">2. </w:t>
      </w:r>
      <w:r>
        <w:rPr>
          <w:rFonts w:hint="default" w:ascii="Times New Roman" w:hAnsi="Times New Roman" w:eastAsia="仿宋_GB2312" w:cs="Times New Roman"/>
          <w:color w:val="auto"/>
          <w:sz w:val="32"/>
          <w:szCs w:val="40"/>
          <w:highlight w:val="none"/>
          <w:lang w:val="en-US" w:eastAsia="zh-CN"/>
        </w:rPr>
        <w:t>“争创‘专精特新’”由县工信部门会同财政</w:t>
      </w:r>
      <w:r>
        <w:rPr>
          <w:rFonts w:hint="default" w:ascii="Times New Roman" w:hAnsi="Times New Roman" w:eastAsia="仿宋_GB2312" w:cs="Times New Roman"/>
          <w:snapToGrid w:val="0"/>
          <w:color w:val="auto"/>
          <w:kern w:val="21"/>
          <w:sz w:val="32"/>
          <w:szCs w:val="32"/>
          <w:highlight w:val="none"/>
          <w:lang w:val="en-US" w:eastAsia="zh-CN"/>
        </w:rPr>
        <w:t>等</w:t>
      </w:r>
      <w:r>
        <w:rPr>
          <w:rFonts w:hint="default" w:ascii="Times New Roman" w:hAnsi="Times New Roman" w:eastAsia="仿宋_GB2312" w:cs="Times New Roman"/>
          <w:color w:val="auto"/>
          <w:sz w:val="32"/>
          <w:szCs w:val="40"/>
          <w:highlight w:val="none"/>
          <w:lang w:val="en-US" w:eastAsia="zh-CN"/>
        </w:rPr>
        <w:t>部门</w:t>
      </w:r>
      <w:r>
        <w:rPr>
          <w:rFonts w:hint="default" w:ascii="Times New Roman" w:hAnsi="Times New Roman" w:eastAsia="仿宋_GB2312" w:cs="Times New Roman"/>
          <w:snapToGrid w:val="0"/>
          <w:color w:val="auto"/>
          <w:kern w:val="21"/>
          <w:sz w:val="32"/>
          <w:szCs w:val="32"/>
          <w:highlight w:val="none"/>
          <w:lang w:val="en-US" w:eastAsia="zh-CN"/>
        </w:rPr>
        <w:t>组成联合审核小组具体执行，企业免申即享；</w:t>
      </w:r>
    </w:p>
    <w:p w14:paraId="127E95A5">
      <w:pPr>
        <w:keepNext w:val="0"/>
        <w:keepLines w:val="0"/>
        <w:pageBreakBefore w:val="0"/>
        <w:kinsoku/>
        <w:wordWrap/>
        <w:overflowPunct/>
        <w:topLinePunct w:val="0"/>
        <w:bidi w:val="0"/>
        <w:adjustRightInd/>
        <w:snapToGrid/>
        <w:spacing w:line="560" w:lineRule="exact"/>
        <w:ind w:firstLine="680" w:firstLineChars="200"/>
        <w:textAlignment w:val="auto"/>
        <w:rPr>
          <w:rFonts w:hint="default" w:ascii="Times New Roman" w:hAnsi="Times New Roman" w:eastAsia="仿宋_GB2312" w:cs="Times New Roman"/>
          <w:snapToGrid w:val="0"/>
          <w:color w:val="auto"/>
          <w:kern w:val="21"/>
          <w:sz w:val="32"/>
          <w:szCs w:val="32"/>
          <w:highlight w:val="none"/>
          <w:lang w:val="en-US" w:eastAsia="zh-CN"/>
        </w:rPr>
      </w:pPr>
      <w:r>
        <w:rPr>
          <w:rFonts w:hint="default" w:ascii="Times New Roman" w:hAnsi="Times New Roman" w:eastAsia="仿宋_GB2312" w:cs="Times New Roman"/>
          <w:snapToGrid w:val="0"/>
          <w:color w:val="auto"/>
          <w:kern w:val="21"/>
          <w:sz w:val="32"/>
          <w:szCs w:val="32"/>
          <w:highlight w:val="none"/>
          <w:lang w:val="en-US" w:eastAsia="zh-CN"/>
        </w:rPr>
        <w:t>3. “支持企业数字化联网改造”由县工信部门会同数管、财政等部门组成联合审核小组具体执行，以企业平台系统运行数据为佐证，企业即申即享；</w:t>
      </w:r>
    </w:p>
    <w:p w14:paraId="20E4450F">
      <w:pPr>
        <w:keepNext w:val="0"/>
        <w:keepLines w:val="0"/>
        <w:pageBreakBefore w:val="0"/>
        <w:kinsoku/>
        <w:wordWrap/>
        <w:overflowPunct/>
        <w:topLinePunct w:val="0"/>
        <w:bidi w:val="0"/>
        <w:adjustRightInd/>
        <w:snapToGrid/>
        <w:spacing w:line="560" w:lineRule="exact"/>
        <w:ind w:firstLine="680" w:firstLineChars="200"/>
        <w:textAlignment w:val="auto"/>
        <w:rPr>
          <w:rFonts w:hint="default" w:ascii="Times New Roman" w:hAnsi="Times New Roman" w:eastAsia="仿宋_GB2312" w:cs="Times New Roman"/>
          <w:snapToGrid w:val="0"/>
          <w:color w:val="auto"/>
          <w:kern w:val="21"/>
          <w:sz w:val="32"/>
          <w:szCs w:val="32"/>
          <w:highlight w:val="none"/>
          <w:lang w:val="en-US" w:eastAsia="zh-CN"/>
        </w:rPr>
      </w:pPr>
      <w:r>
        <w:rPr>
          <w:rFonts w:hint="default" w:ascii="Times New Roman" w:hAnsi="Times New Roman" w:eastAsia="仿宋_GB2312" w:cs="Times New Roman"/>
          <w:snapToGrid w:val="0"/>
          <w:color w:val="auto"/>
          <w:kern w:val="21"/>
          <w:sz w:val="32"/>
          <w:szCs w:val="32"/>
          <w:highlight w:val="none"/>
          <w:lang w:val="en-US" w:eastAsia="zh-CN"/>
        </w:rPr>
        <w:t>4. “支持企业</w:t>
      </w:r>
      <w:r>
        <w:rPr>
          <w:rFonts w:hint="default" w:ascii="Times New Roman" w:hAnsi="Times New Roman" w:eastAsia="仿宋_GB2312" w:cs="Times New Roman"/>
          <w:color w:val="auto"/>
          <w:sz w:val="32"/>
          <w:szCs w:val="40"/>
          <w:highlight w:val="none"/>
          <w:lang w:val="en-US" w:eastAsia="zh-CN"/>
        </w:rPr>
        <w:t>节能降耗改造</w:t>
      </w:r>
      <w:r>
        <w:rPr>
          <w:rFonts w:hint="default" w:ascii="Times New Roman" w:hAnsi="Times New Roman" w:eastAsia="仿宋_GB2312" w:cs="Times New Roman"/>
          <w:snapToGrid w:val="0"/>
          <w:color w:val="auto"/>
          <w:kern w:val="21"/>
          <w:sz w:val="32"/>
          <w:szCs w:val="32"/>
          <w:highlight w:val="none"/>
          <w:lang w:val="en-US" w:eastAsia="zh-CN"/>
        </w:rPr>
        <w:t>”</w:t>
      </w:r>
      <w:r>
        <w:rPr>
          <w:rFonts w:hint="default" w:ascii="Times New Roman" w:hAnsi="Times New Roman" w:eastAsia="仿宋_GB2312" w:cs="Times New Roman"/>
          <w:color w:val="auto"/>
          <w:sz w:val="32"/>
          <w:szCs w:val="40"/>
          <w:highlight w:val="none"/>
          <w:lang w:val="en-US" w:eastAsia="zh-CN"/>
        </w:rPr>
        <w:t>由</w:t>
      </w:r>
      <w:r>
        <w:rPr>
          <w:rFonts w:hint="default" w:ascii="Times New Roman" w:hAnsi="Times New Roman" w:eastAsia="仿宋_GB2312" w:cs="Times New Roman"/>
          <w:snapToGrid w:val="0"/>
          <w:color w:val="auto"/>
          <w:kern w:val="21"/>
          <w:sz w:val="32"/>
          <w:szCs w:val="32"/>
          <w:highlight w:val="none"/>
          <w:lang w:val="en-US" w:eastAsia="zh-CN"/>
        </w:rPr>
        <w:t>县工信部门会同发改、财政等部门组成联合审核小组具体执行，企业免申即享。</w:t>
      </w:r>
    </w:p>
    <w:p w14:paraId="750CFDD7">
      <w:pPr>
        <w:keepNext w:val="0"/>
        <w:keepLines w:val="0"/>
        <w:pageBreakBefore w:val="0"/>
        <w:kinsoku/>
        <w:wordWrap/>
        <w:overflowPunct/>
        <w:topLinePunct w:val="0"/>
        <w:bidi w:val="0"/>
        <w:adjustRightInd/>
        <w:snapToGrid/>
        <w:spacing w:line="560" w:lineRule="exact"/>
        <w:ind w:firstLine="68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四、注意事项</w:t>
      </w:r>
    </w:p>
    <w:p w14:paraId="24D6F83F">
      <w:pPr>
        <w:keepNext w:val="0"/>
        <w:keepLines w:val="0"/>
        <w:pageBreakBefore w:val="0"/>
        <w:widowControl/>
        <w:kinsoku/>
        <w:wordWrap/>
        <w:overflowPunct/>
        <w:topLinePunct w:val="0"/>
        <w:bidi w:val="0"/>
        <w:adjustRightInd/>
        <w:snapToGrid/>
        <w:spacing w:line="560" w:lineRule="exact"/>
        <w:ind w:firstLine="68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本政策自2026年1月1日起施行，有效期至2026年12月31日。企业同一项目原则上不得重复申报本政策多个方向；本政策与市、县其他政策有重叠、交叉的，按照“从优、从高、不重复”的原则执行；如上级有奖补激励，只负责县级配套奖补部分、不重复奖补。</w:t>
      </w:r>
    </w:p>
    <w:p w14:paraId="347E0873">
      <w:pPr>
        <w:keepNext w:val="0"/>
        <w:keepLines w:val="0"/>
        <w:pageBreakBefore w:val="0"/>
        <w:widowControl/>
        <w:kinsoku/>
        <w:wordWrap/>
        <w:overflowPunct/>
        <w:topLinePunct w:val="0"/>
        <w:bidi w:val="0"/>
        <w:adjustRightInd/>
        <w:snapToGrid/>
        <w:spacing w:line="560" w:lineRule="exact"/>
        <w:ind w:firstLine="68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 联合审核小组对项目真实性负责，企业对报送的项目建设情况和相关数据的真实性负责。</w:t>
      </w:r>
      <w:r>
        <w:rPr>
          <w:rFonts w:hint="default" w:ascii="Times New Roman" w:hAnsi="Times New Roman" w:eastAsia="仿宋_GB2312" w:cs="Times New Roman"/>
          <w:color w:val="auto"/>
          <w:sz w:val="32"/>
          <w:szCs w:val="32"/>
          <w:highlight w:val="none"/>
        </w:rPr>
        <w:t>申报项目的企业，若有弄虚作假骗取专项资金情形的，一经查实，除依法收回专项资金外，三年内不得申报专项资金项目。</w:t>
      </w:r>
    </w:p>
    <w:p w14:paraId="63D1D7DC">
      <w:pPr>
        <w:keepNext w:val="0"/>
        <w:keepLines w:val="0"/>
        <w:pageBreakBefore w:val="0"/>
        <w:kinsoku/>
        <w:wordWrap/>
        <w:bidi w:val="0"/>
        <w:adjustRightInd/>
        <w:snapToGrid/>
        <w:spacing w:line="560" w:lineRule="exact"/>
        <w:ind w:firstLine="68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40"/>
          <w:highlight w:val="none"/>
          <w:lang w:val="en-US" w:eastAsia="zh-CN"/>
        </w:rPr>
        <w:t xml:space="preserve">3. </w:t>
      </w:r>
      <w:r>
        <w:rPr>
          <w:rFonts w:hint="default" w:ascii="Times New Roman" w:hAnsi="Times New Roman" w:eastAsia="仿宋_GB2312" w:cs="Times New Roman"/>
          <w:color w:val="auto"/>
          <w:sz w:val="32"/>
          <w:szCs w:val="40"/>
          <w:highlight w:val="none"/>
          <w:lang w:val="en"/>
        </w:rPr>
        <w:t>奖补</w:t>
      </w:r>
      <w:r>
        <w:rPr>
          <w:rFonts w:hint="default" w:ascii="Times New Roman" w:hAnsi="Times New Roman" w:eastAsia="仿宋_GB2312" w:cs="Times New Roman"/>
          <w:color w:val="auto"/>
          <w:sz w:val="32"/>
          <w:szCs w:val="40"/>
          <w:highlight w:val="none"/>
          <w:lang w:val="en-US" w:eastAsia="zh-CN"/>
        </w:rPr>
        <w:t>办法实行总量控制，奖补资金超出预算总量则按比例进行发放</w:t>
      </w:r>
      <w:r>
        <w:rPr>
          <w:rFonts w:hint="default" w:ascii="Times New Roman" w:hAnsi="Times New Roman" w:eastAsia="仿宋_GB2312" w:cs="Times New Roman"/>
          <w:color w:val="auto"/>
          <w:sz w:val="32"/>
          <w:szCs w:val="40"/>
          <w:highlight w:val="none"/>
        </w:rPr>
        <w:t>。</w:t>
      </w:r>
      <w:r>
        <w:rPr>
          <w:rFonts w:hint="default" w:ascii="Times New Roman" w:hAnsi="Times New Roman" w:eastAsia="仿宋_GB2312" w:cs="Times New Roman"/>
          <w:color w:val="auto"/>
          <w:kern w:val="2"/>
          <w:sz w:val="32"/>
          <w:szCs w:val="32"/>
          <w:highlight w:val="none"/>
          <w:lang w:val="en-US" w:eastAsia="zh-CN" w:bidi="ar-SA"/>
        </w:rPr>
        <w:t>具体由县工信局负责解释。</w:t>
      </w:r>
    </w:p>
    <w:p w14:paraId="0FFDB84C">
      <w:pPr>
        <w:keepNext w:val="0"/>
        <w:keepLines w:val="0"/>
        <w:pageBreakBefore w:val="0"/>
        <w:kinsoku/>
        <w:wordWrap/>
        <w:bidi w:val="0"/>
        <w:adjustRightInd/>
        <w:snapToGrid/>
        <w:spacing w:line="560" w:lineRule="exact"/>
        <w:ind w:firstLine="680" w:firstLineChars="200"/>
        <w:textAlignment w:val="auto"/>
        <w:rPr>
          <w:rFonts w:hint="default" w:ascii="Times New Roman" w:hAnsi="Times New Roman" w:eastAsia="仿宋_GB2312" w:cs="Times New Roman"/>
          <w:color w:val="auto"/>
          <w:kern w:val="2"/>
          <w:sz w:val="32"/>
          <w:szCs w:val="32"/>
          <w:highlight w:val="none"/>
          <w:lang w:val="en-US" w:eastAsia="zh-CN" w:bidi="ar-SA"/>
        </w:rPr>
      </w:pPr>
    </w:p>
    <w:p w14:paraId="265B0A7E">
      <w:pPr>
        <w:keepNext w:val="0"/>
        <w:keepLines w:val="0"/>
        <w:pageBreakBefore w:val="0"/>
        <w:kinsoku/>
        <w:wordWrap/>
        <w:bidi w:val="0"/>
        <w:adjustRightInd/>
        <w:snapToGrid/>
        <w:spacing w:line="560" w:lineRule="exact"/>
        <w:textAlignment w:val="auto"/>
        <w:rPr>
          <w:rFonts w:hint="default" w:ascii="Times New Roman" w:hAnsi="Times New Roman" w:eastAsia="仿宋_GB2312" w:cs="Times New Roman"/>
          <w:color w:val="auto"/>
          <w:highlight w:val="none"/>
        </w:rPr>
      </w:pPr>
    </w:p>
    <w:sectPr>
      <w:pgSz w:w="11905" w:h="16838" w:orient="landscape"/>
      <w:pgMar w:top="1587" w:right="2098" w:bottom="1474" w:left="1984" w:header="0" w:footer="1049" w:gutter="0"/>
      <w:pgNumType w:fmt="numberInDash"/>
      <w:cols w:space="0" w:num="1"/>
      <w:docGrid w:type="linesAndChars" w:linePitch="592" w:charSpace="41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仿宋_GB2312"/>
    <w:panose1 w:val="02010600030101010101"/>
    <w:charset w:val="7A"/>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GWZT-EN">
    <w:altName w:val="仿宋_GB2312"/>
    <w:panose1 w:val="02020400000000000000"/>
    <w:charset w:val="86"/>
    <w:family w:val="auto"/>
    <w:pitch w:val="default"/>
    <w:sig w:usb0="00000000" w:usb1="00000000" w:usb2="00082016" w:usb3="00000000" w:csb0="00000003"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KaiTi_GB2312">
    <w:panose1 w:val="02010609030101010101"/>
    <w:charset w:val="86"/>
    <w:family w:val="auto"/>
    <w:pitch w:val="default"/>
    <w:sig w:usb0="00000001" w:usb1="080E0000" w:usb2="00000000" w:usb3="00000000" w:csb0="00040000" w:csb1="00000000"/>
  </w:font>
  <w:font w:name="Cambria Math">
    <w:altName w:val="DejaVu Math TeX Gyre"/>
    <w:panose1 w:val="02040503050406030204"/>
    <w:charset w:val="00"/>
    <w:family w:val="auto"/>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63D1C">
    <w:pPr>
      <w:tabs>
        <w:tab w:val="center" w:pos="4153"/>
        <w:tab w:val="right" w:pos="8306"/>
      </w:tabs>
      <w:spacing w:line="471" w:lineRule="auto"/>
      <w:rPr>
        <w:rFonts w:hint="eastAsia" w:ascii="GWZT-EN" w:hAnsi="GWZT-EN" w:eastAsia="GWZT-EN" w:cs="GWZT-EN"/>
        <w:b w:val="0"/>
        <w:bCs w:val="0"/>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1A2930">
                          <w:pPr>
                            <w:pStyle w:val="7"/>
                            <w:rPr>
                              <w:rFonts w:hint="default" w:ascii="Times New Roman" w:hAnsi="Times New Roman" w:cs="Times New Roman"/>
                              <w:sz w:val="28"/>
                              <w:szCs w:val="52"/>
                            </w:rPr>
                          </w:pP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21A2930">
                    <w:pPr>
                      <w:pStyle w:val="7"/>
                      <w:rPr>
                        <w:rFonts w:hint="default" w:ascii="Times New Roman" w:hAnsi="Times New Roman" w:cs="Times New Roman"/>
                        <w:sz w:val="28"/>
                        <w:szCs w:val="52"/>
                      </w:rPr>
                    </w:pP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38687">
    <w:pPr>
      <w:tabs>
        <w:tab w:val="center" w:pos="4153"/>
        <w:tab w:val="right" w:pos="8306"/>
      </w:tabs>
      <w:rPr>
        <w:rFonts w:hint="default" w:ascii="GWZT-EN" w:hAnsi="GWZT-EN" w:eastAsia="GWZT-EN" w:cs="GWZT-EN"/>
        <w:b w:val="0"/>
        <w:bCs w:val="0"/>
        <w:sz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B61447">
                          <w:pPr>
                            <w:pStyle w:val="7"/>
                            <w:rPr>
                              <w:rFonts w:hint="default" w:ascii="Times New Roman" w:hAnsi="Times New Roman" w:cs="Times New Roman"/>
                              <w:sz w:val="28"/>
                              <w:szCs w:val="52"/>
                            </w:rPr>
                          </w:pP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- 2 -</w:t>
                          </w:r>
                          <w:r>
                            <w:rPr>
                              <w:rFonts w:hint="default" w:ascii="Times New Roman" w:hAnsi="Times New Roman" w:cs="Times New Roman"/>
                              <w:sz w:val="28"/>
                              <w:szCs w:val="5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3B61447">
                    <w:pPr>
                      <w:pStyle w:val="7"/>
                      <w:rPr>
                        <w:rFonts w:hint="default" w:ascii="Times New Roman" w:hAnsi="Times New Roman" w:cs="Times New Roman"/>
                        <w:sz w:val="28"/>
                        <w:szCs w:val="52"/>
                      </w:rPr>
                    </w:pP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- 2 -</w:t>
                    </w:r>
                    <w:r>
                      <w:rPr>
                        <w:rFonts w:hint="default" w:ascii="Times New Roman" w:hAnsi="Times New Roman" w:cs="Times New Roman"/>
                        <w:sz w:val="28"/>
                        <w:szCs w:val="5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B7CA">
    <w:pPr>
      <w:spacing w:line="14" w:lineRule="auto"/>
      <w:rPr>
        <w:rFonts w:ascii="GWZT-EN" w:eastAsia="仿宋_GB2312"/>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F277">
    <w:pPr>
      <w:pStyle w:val="8"/>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F5493"/>
    <w:multiLevelType w:val="singleLevel"/>
    <w:tmpl w:val="DDFF5493"/>
    <w:lvl w:ilvl="0" w:tentative="0">
      <w:start w:val="1"/>
      <w:numFmt w:val="chineseCounting"/>
      <w:suff w:val="nothing"/>
      <w:lvlText w:val="%1、"/>
      <w:lvlJc w:val="left"/>
      <w:rPr>
        <w:rFonts w:hint="eastAsia"/>
      </w:rPr>
    </w:lvl>
  </w:abstractNum>
  <w:abstractNum w:abstractNumId="1">
    <w:nsid w:val="FA01BF2F"/>
    <w:multiLevelType w:val="singleLevel"/>
    <w:tmpl w:val="FA01BF2F"/>
    <w:lvl w:ilvl="0" w:tentative="0">
      <w:start w:val="1"/>
      <w:numFmt w:val="chineseCounting"/>
      <w:pStyle w:val="2"/>
      <w:suff w:val="nothing"/>
      <w:lvlText w:val="%1、"/>
      <w:lvlJc w:val="left"/>
      <w:pPr>
        <w:ind w:left="0" w:firstLine="640"/>
      </w:pPr>
      <w:rPr>
        <w:rFonts w:hint="eastAsia" w:ascii="GWZT-E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documentProtection w:enforcement="0"/>
  <w:defaultTabStop w:val="420"/>
  <w:hyphenationZone w:val="360"/>
  <w:bookFoldPrinting w:val="1"/>
  <w:bookFoldPrintingSheets w:val="0"/>
  <w:drawingGridHorizontalSpacing w:val="17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60.173.172.187:18080/gwcl/officeserverservlet?moduleCode=govFile"/>
  </w:docVars>
  <w:rsids>
    <w:rsidRoot w:val="00172A27"/>
    <w:rsid w:val="010A1426"/>
    <w:rsid w:val="020C1EC1"/>
    <w:rsid w:val="020C4532"/>
    <w:rsid w:val="02352A6F"/>
    <w:rsid w:val="02BF1210"/>
    <w:rsid w:val="0374238F"/>
    <w:rsid w:val="037A1943"/>
    <w:rsid w:val="037D56E7"/>
    <w:rsid w:val="03AF2C2F"/>
    <w:rsid w:val="03BC7892"/>
    <w:rsid w:val="04626887"/>
    <w:rsid w:val="04A22630"/>
    <w:rsid w:val="05416FE3"/>
    <w:rsid w:val="058075B4"/>
    <w:rsid w:val="064C13E1"/>
    <w:rsid w:val="06830923"/>
    <w:rsid w:val="071E0F8F"/>
    <w:rsid w:val="07230354"/>
    <w:rsid w:val="073D1A22"/>
    <w:rsid w:val="073D1FEE"/>
    <w:rsid w:val="07DC6674"/>
    <w:rsid w:val="081407F2"/>
    <w:rsid w:val="085501BF"/>
    <w:rsid w:val="08FD2E32"/>
    <w:rsid w:val="0902043D"/>
    <w:rsid w:val="09786095"/>
    <w:rsid w:val="09AE1C93"/>
    <w:rsid w:val="09BB154F"/>
    <w:rsid w:val="09ED18B2"/>
    <w:rsid w:val="09F63AFE"/>
    <w:rsid w:val="0A8A41C5"/>
    <w:rsid w:val="0B0A682C"/>
    <w:rsid w:val="0B53458F"/>
    <w:rsid w:val="0C28640C"/>
    <w:rsid w:val="0C3045C1"/>
    <w:rsid w:val="0C344DB1"/>
    <w:rsid w:val="0D4C7ED9"/>
    <w:rsid w:val="0D4F3257"/>
    <w:rsid w:val="0D7A06A9"/>
    <w:rsid w:val="0D805053"/>
    <w:rsid w:val="0D834936"/>
    <w:rsid w:val="0D873699"/>
    <w:rsid w:val="0DE26D43"/>
    <w:rsid w:val="0FAB538A"/>
    <w:rsid w:val="0FBD1CE9"/>
    <w:rsid w:val="10280789"/>
    <w:rsid w:val="10E87F18"/>
    <w:rsid w:val="10F62635"/>
    <w:rsid w:val="11D363A6"/>
    <w:rsid w:val="126F4193"/>
    <w:rsid w:val="12BF58DE"/>
    <w:rsid w:val="137A6F60"/>
    <w:rsid w:val="13DA623E"/>
    <w:rsid w:val="142C3705"/>
    <w:rsid w:val="146F40BE"/>
    <w:rsid w:val="16704C38"/>
    <w:rsid w:val="178C6A30"/>
    <w:rsid w:val="17C23271"/>
    <w:rsid w:val="185A4110"/>
    <w:rsid w:val="18953CCD"/>
    <w:rsid w:val="18F44EFA"/>
    <w:rsid w:val="19112C31"/>
    <w:rsid w:val="195D22C0"/>
    <w:rsid w:val="199F17E9"/>
    <w:rsid w:val="1A1675D2"/>
    <w:rsid w:val="1AAF4624"/>
    <w:rsid w:val="1AEB6F83"/>
    <w:rsid w:val="1BDB3C33"/>
    <w:rsid w:val="1C3426F4"/>
    <w:rsid w:val="1C534DE0"/>
    <w:rsid w:val="1D782A79"/>
    <w:rsid w:val="1D854AFC"/>
    <w:rsid w:val="1DAC1331"/>
    <w:rsid w:val="1E0A5972"/>
    <w:rsid w:val="1E0F58B7"/>
    <w:rsid w:val="1E305E9B"/>
    <w:rsid w:val="1E5E6B54"/>
    <w:rsid w:val="1E7948A6"/>
    <w:rsid w:val="1F8E612F"/>
    <w:rsid w:val="1FE519B0"/>
    <w:rsid w:val="1FFC12EA"/>
    <w:rsid w:val="20F6551B"/>
    <w:rsid w:val="23964A5E"/>
    <w:rsid w:val="241646BB"/>
    <w:rsid w:val="24693BE6"/>
    <w:rsid w:val="24CE4851"/>
    <w:rsid w:val="24F44C86"/>
    <w:rsid w:val="24F609FE"/>
    <w:rsid w:val="25996C5A"/>
    <w:rsid w:val="26395046"/>
    <w:rsid w:val="26A87E68"/>
    <w:rsid w:val="26EC5D63"/>
    <w:rsid w:val="27287185"/>
    <w:rsid w:val="272F1FA5"/>
    <w:rsid w:val="27EE4691"/>
    <w:rsid w:val="28BDC6B3"/>
    <w:rsid w:val="29054FD0"/>
    <w:rsid w:val="2A390639"/>
    <w:rsid w:val="2A4D5059"/>
    <w:rsid w:val="2B147ABB"/>
    <w:rsid w:val="2BD177EF"/>
    <w:rsid w:val="2BD42EC4"/>
    <w:rsid w:val="2C133348"/>
    <w:rsid w:val="2CD803A2"/>
    <w:rsid w:val="2D8C6468"/>
    <w:rsid w:val="2DAB715E"/>
    <w:rsid w:val="2E865BA5"/>
    <w:rsid w:val="2EC27BA3"/>
    <w:rsid w:val="2ED44965"/>
    <w:rsid w:val="2EFDA3AF"/>
    <w:rsid w:val="2F3A3452"/>
    <w:rsid w:val="30052067"/>
    <w:rsid w:val="305D7FD4"/>
    <w:rsid w:val="30696528"/>
    <w:rsid w:val="314D1343"/>
    <w:rsid w:val="317E1678"/>
    <w:rsid w:val="31F462C5"/>
    <w:rsid w:val="32B34019"/>
    <w:rsid w:val="332342BC"/>
    <w:rsid w:val="33334E8E"/>
    <w:rsid w:val="333A0650"/>
    <w:rsid w:val="33893B7A"/>
    <w:rsid w:val="34C603ED"/>
    <w:rsid w:val="35101E10"/>
    <w:rsid w:val="355E0C9B"/>
    <w:rsid w:val="35E73CFF"/>
    <w:rsid w:val="362C24D2"/>
    <w:rsid w:val="362F2D4B"/>
    <w:rsid w:val="365365D2"/>
    <w:rsid w:val="36FAC212"/>
    <w:rsid w:val="3707F882"/>
    <w:rsid w:val="3715036C"/>
    <w:rsid w:val="375A305F"/>
    <w:rsid w:val="38712827"/>
    <w:rsid w:val="38DF16FE"/>
    <w:rsid w:val="39495F6B"/>
    <w:rsid w:val="394E7829"/>
    <w:rsid w:val="39570DCA"/>
    <w:rsid w:val="39E6568C"/>
    <w:rsid w:val="3ABD40B9"/>
    <w:rsid w:val="3B251BE5"/>
    <w:rsid w:val="3B2B5263"/>
    <w:rsid w:val="3B7D37CF"/>
    <w:rsid w:val="3D4E7E17"/>
    <w:rsid w:val="3D544A4A"/>
    <w:rsid w:val="3D8C1AA8"/>
    <w:rsid w:val="3D8C7CFA"/>
    <w:rsid w:val="3DFB1968"/>
    <w:rsid w:val="3E7A2248"/>
    <w:rsid w:val="3E81620E"/>
    <w:rsid w:val="3F7B4905"/>
    <w:rsid w:val="404FD722"/>
    <w:rsid w:val="407D359F"/>
    <w:rsid w:val="417F491D"/>
    <w:rsid w:val="41B44B58"/>
    <w:rsid w:val="42D7586C"/>
    <w:rsid w:val="433665E9"/>
    <w:rsid w:val="435C6309"/>
    <w:rsid w:val="436C0DDB"/>
    <w:rsid w:val="43E10A94"/>
    <w:rsid w:val="459E7FD7"/>
    <w:rsid w:val="45F96625"/>
    <w:rsid w:val="46020C7E"/>
    <w:rsid w:val="4607616F"/>
    <w:rsid w:val="464A44B1"/>
    <w:rsid w:val="46AC31BB"/>
    <w:rsid w:val="471F1BDF"/>
    <w:rsid w:val="477FA282"/>
    <w:rsid w:val="48394575"/>
    <w:rsid w:val="498E0956"/>
    <w:rsid w:val="49C600F0"/>
    <w:rsid w:val="4A4A0D21"/>
    <w:rsid w:val="4AA32C82"/>
    <w:rsid w:val="4B0B04B0"/>
    <w:rsid w:val="4B4B41DB"/>
    <w:rsid w:val="4B523F7C"/>
    <w:rsid w:val="4B822FD4"/>
    <w:rsid w:val="4B940707"/>
    <w:rsid w:val="4BFF3885"/>
    <w:rsid w:val="4C72630D"/>
    <w:rsid w:val="4CAF5FFA"/>
    <w:rsid w:val="4CEE62DB"/>
    <w:rsid w:val="4D465454"/>
    <w:rsid w:val="4DCC3EE3"/>
    <w:rsid w:val="4E7E71EB"/>
    <w:rsid w:val="4EA85EEE"/>
    <w:rsid w:val="4ED908C5"/>
    <w:rsid w:val="4F644633"/>
    <w:rsid w:val="4FBC0F82"/>
    <w:rsid w:val="4FD4E888"/>
    <w:rsid w:val="50077BB8"/>
    <w:rsid w:val="500F0A42"/>
    <w:rsid w:val="507D2914"/>
    <w:rsid w:val="507D755A"/>
    <w:rsid w:val="50A3035D"/>
    <w:rsid w:val="51AA63FA"/>
    <w:rsid w:val="51C348A2"/>
    <w:rsid w:val="52717BCE"/>
    <w:rsid w:val="52AB7845"/>
    <w:rsid w:val="52E273C2"/>
    <w:rsid w:val="53764934"/>
    <w:rsid w:val="53777EE3"/>
    <w:rsid w:val="53E75832"/>
    <w:rsid w:val="564B6400"/>
    <w:rsid w:val="56FD6E02"/>
    <w:rsid w:val="576F3061"/>
    <w:rsid w:val="57ED208B"/>
    <w:rsid w:val="580E15B1"/>
    <w:rsid w:val="5820534E"/>
    <w:rsid w:val="584764F2"/>
    <w:rsid w:val="58A54976"/>
    <w:rsid w:val="59FFA2F4"/>
    <w:rsid w:val="5A264277"/>
    <w:rsid w:val="5AA04A12"/>
    <w:rsid w:val="5AD71099"/>
    <w:rsid w:val="5B264E92"/>
    <w:rsid w:val="5B97B12C"/>
    <w:rsid w:val="5BC472F6"/>
    <w:rsid w:val="5BFC5BF3"/>
    <w:rsid w:val="5C1C6713"/>
    <w:rsid w:val="5C207B33"/>
    <w:rsid w:val="5C2515ED"/>
    <w:rsid w:val="5C315452"/>
    <w:rsid w:val="5C763BF7"/>
    <w:rsid w:val="5DBB4545"/>
    <w:rsid w:val="5E6B385C"/>
    <w:rsid w:val="5E7C38D7"/>
    <w:rsid w:val="5F727684"/>
    <w:rsid w:val="5FDF3A28"/>
    <w:rsid w:val="600A2C1F"/>
    <w:rsid w:val="6018788B"/>
    <w:rsid w:val="60724C1A"/>
    <w:rsid w:val="60B473B2"/>
    <w:rsid w:val="620A72BB"/>
    <w:rsid w:val="62F37D50"/>
    <w:rsid w:val="64151D68"/>
    <w:rsid w:val="64517FC7"/>
    <w:rsid w:val="64B928D3"/>
    <w:rsid w:val="665F68F6"/>
    <w:rsid w:val="67057ED3"/>
    <w:rsid w:val="673108AF"/>
    <w:rsid w:val="67DA8BDB"/>
    <w:rsid w:val="693D1689"/>
    <w:rsid w:val="693E72C7"/>
    <w:rsid w:val="69F85C4B"/>
    <w:rsid w:val="6A674B7F"/>
    <w:rsid w:val="6AAA163C"/>
    <w:rsid w:val="6B2F38EF"/>
    <w:rsid w:val="6B3727A3"/>
    <w:rsid w:val="6B9C2D3D"/>
    <w:rsid w:val="6BA93C7E"/>
    <w:rsid w:val="6C431973"/>
    <w:rsid w:val="6C4E6C53"/>
    <w:rsid w:val="6CD02EB0"/>
    <w:rsid w:val="6D4270CF"/>
    <w:rsid w:val="6DC765D6"/>
    <w:rsid w:val="6E173FF3"/>
    <w:rsid w:val="6E217E67"/>
    <w:rsid w:val="6E2C0351"/>
    <w:rsid w:val="6E4D6E0E"/>
    <w:rsid w:val="6E5A6DD8"/>
    <w:rsid w:val="6F5E1AE9"/>
    <w:rsid w:val="6F78A03E"/>
    <w:rsid w:val="6F9205FC"/>
    <w:rsid w:val="6FDB5DF3"/>
    <w:rsid w:val="6FFD2FFA"/>
    <w:rsid w:val="6FFDEEBC"/>
    <w:rsid w:val="70576D06"/>
    <w:rsid w:val="7082005F"/>
    <w:rsid w:val="719E17CE"/>
    <w:rsid w:val="71BB3A25"/>
    <w:rsid w:val="71C01745"/>
    <w:rsid w:val="71D64AC4"/>
    <w:rsid w:val="72021D5D"/>
    <w:rsid w:val="72710C91"/>
    <w:rsid w:val="72CF6BFD"/>
    <w:rsid w:val="732F791E"/>
    <w:rsid w:val="73D868D7"/>
    <w:rsid w:val="73F76EBA"/>
    <w:rsid w:val="74B51309"/>
    <w:rsid w:val="755503F6"/>
    <w:rsid w:val="75752846"/>
    <w:rsid w:val="75BE6852"/>
    <w:rsid w:val="75E066F3"/>
    <w:rsid w:val="762F1526"/>
    <w:rsid w:val="76F751D6"/>
    <w:rsid w:val="76FD00B1"/>
    <w:rsid w:val="773D47FF"/>
    <w:rsid w:val="776942B0"/>
    <w:rsid w:val="77C20B62"/>
    <w:rsid w:val="78351146"/>
    <w:rsid w:val="78C7785D"/>
    <w:rsid w:val="78CD2F4A"/>
    <w:rsid w:val="78ED15BD"/>
    <w:rsid w:val="791F667F"/>
    <w:rsid w:val="795F0BC7"/>
    <w:rsid w:val="79BB6BC7"/>
    <w:rsid w:val="79F91E34"/>
    <w:rsid w:val="7A0B3779"/>
    <w:rsid w:val="7A5457C3"/>
    <w:rsid w:val="7B6918C8"/>
    <w:rsid w:val="7C902C69"/>
    <w:rsid w:val="7D6BBD1F"/>
    <w:rsid w:val="7DB7651B"/>
    <w:rsid w:val="7E1D24CD"/>
    <w:rsid w:val="7E9DA573"/>
    <w:rsid w:val="7EBB9D67"/>
    <w:rsid w:val="7EC54E07"/>
    <w:rsid w:val="7EFD11EB"/>
    <w:rsid w:val="7F53F57B"/>
    <w:rsid w:val="7F6F26B0"/>
    <w:rsid w:val="7F740BE1"/>
    <w:rsid w:val="7FFEFBFC"/>
    <w:rsid w:val="9FD3E797"/>
    <w:rsid w:val="AFCCFB33"/>
    <w:rsid w:val="BA95AF02"/>
    <w:rsid w:val="BEBF8433"/>
    <w:rsid w:val="BFEF3675"/>
    <w:rsid w:val="BFF38FD7"/>
    <w:rsid w:val="C73E0786"/>
    <w:rsid w:val="C7AFAC86"/>
    <w:rsid w:val="D375DADF"/>
    <w:rsid w:val="DFEFFFF5"/>
    <w:rsid w:val="E57FD888"/>
    <w:rsid w:val="EDCBDA72"/>
    <w:rsid w:val="F5C65A05"/>
    <w:rsid w:val="F72F31E6"/>
    <w:rsid w:val="F96B36F0"/>
    <w:rsid w:val="FAB75B94"/>
    <w:rsid w:val="FBB3E490"/>
    <w:rsid w:val="FBFFF3E7"/>
    <w:rsid w:val="FCFF0238"/>
    <w:rsid w:val="FD2F7B1B"/>
    <w:rsid w:val="FDB4FC79"/>
    <w:rsid w:val="FDFFE8B1"/>
    <w:rsid w:val="FECBA0CF"/>
    <w:rsid w:val="FFF15461"/>
    <w:rsid w:val="FFFF28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GWZT-EN" w:hAnsi="Times New Roman" w:eastAsia="仿宋" w:cs="Times New Roman"/>
      <w:kern w:val="2"/>
      <w:sz w:val="32"/>
      <w:szCs w:val="32"/>
      <w:lang w:bidi="ar-SA"/>
    </w:rPr>
  </w:style>
  <w:style w:type="paragraph" w:styleId="2">
    <w:name w:val="heading 1"/>
    <w:basedOn w:val="1"/>
    <w:next w:val="1"/>
    <w:qFormat/>
    <w:uiPriority w:val="0"/>
    <w:pPr>
      <w:widowControl/>
      <w:numPr>
        <w:ilvl w:val="0"/>
        <w:numId w:val="1"/>
      </w:numPr>
      <w:spacing w:line="560" w:lineRule="exact"/>
      <w:ind w:firstLine="674" w:firstLineChars="200"/>
      <w:outlineLvl w:val="0"/>
    </w:pPr>
    <w:rPr>
      <w:rFonts w:ascii="Times New Roman" w:eastAsia="黑体"/>
      <w:color w:val="auto"/>
      <w:highlight w:val="none"/>
      <w:lang w:eastAsia="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pPr>
      <w:widowControl w:val="0"/>
      <w:overflowPunct w:val="0"/>
      <w:topLinePunct/>
      <w:spacing w:afterLines="0" w:afterAutospacing="0"/>
      <w:ind w:firstLine="632" w:firstLineChars="200"/>
      <w:jc w:val="both"/>
    </w:pPr>
    <w:rPr>
      <w:rFonts w:ascii="GWZT-EN" w:hAnsi="Times New Roman" w:eastAsia="仿宋" w:cs="Times New Roman"/>
      <w:kern w:val="2"/>
      <w:sz w:val="32"/>
      <w:szCs w:val="32"/>
      <w:lang w:bidi="ar-SA"/>
    </w:rPr>
  </w:style>
  <w:style w:type="paragraph" w:styleId="4">
    <w:name w:val="Body Text Indent"/>
    <w:basedOn w:val="1"/>
    <w:unhideWhenUsed/>
    <w:qFormat/>
    <w:uiPriority w:val="99"/>
    <w:pPr>
      <w:spacing w:after="120"/>
      <w:ind w:left="420" w:leftChars="200"/>
    </w:pPr>
  </w:style>
  <w:style w:type="paragraph" w:styleId="5">
    <w:name w:val="Plain Text"/>
    <w:basedOn w:val="1"/>
    <w:qFormat/>
    <w:uiPriority w:val="0"/>
    <w:pPr>
      <w:ind w:firstLine="640" w:firstLineChars="200"/>
    </w:pPr>
    <w:rPr>
      <w:rFonts w:ascii="宋体" w:hAnsi="宋体"/>
    </w:rPr>
  </w:style>
  <w:style w:type="paragraph" w:styleId="6">
    <w:name w:val="Body Text Indent 2"/>
    <w:next w:val="1"/>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 w:type="paragraph" w:styleId="9">
    <w:name w:val="toc 2"/>
    <w:basedOn w:val="1"/>
    <w:next w:val="1"/>
    <w:qFormat/>
    <w:uiPriority w:val="0"/>
    <w:pPr>
      <w:ind w:left="420" w:leftChars="200"/>
    </w:pPr>
  </w:style>
  <w:style w:type="paragraph" w:styleId="10">
    <w:name w:val="Title"/>
    <w:qFormat/>
    <w:uiPriority w:val="0"/>
    <w:pPr>
      <w:widowControl w:val="0"/>
      <w:overflowPunct w:val="0"/>
      <w:topLinePunct/>
      <w:spacing w:beforeLines="0" w:beforeAutospacing="0" w:afterLines="0" w:afterAutospacing="0"/>
      <w:jc w:val="center"/>
      <w:outlineLvl w:val="9"/>
    </w:pPr>
    <w:rPr>
      <w:rFonts w:ascii="GWZT-EN" w:hAnsi="Times New Roman" w:eastAsia="方正小标宋_GBK" w:cs="Times New Roman"/>
      <w:kern w:val="2"/>
      <w:sz w:val="44"/>
      <w:szCs w:val="32"/>
      <w:lang w:bidi="ar-SA"/>
    </w:rPr>
  </w:style>
  <w:style w:type="paragraph" w:styleId="11">
    <w:name w:val="Body Text First Indent 2"/>
    <w:basedOn w:val="4"/>
    <w:unhideWhenUsed/>
    <w:qFormat/>
    <w:uiPriority w:val="99"/>
    <w:pPr>
      <w:spacing w:before="100" w:beforeAutospacing="1"/>
      <w:ind w:firstLine="420" w:firstLineChars="200"/>
    </w:pPr>
  </w:style>
  <w:style w:type="character" w:customStyle="1" w:styleId="14">
    <w:name w:val="font41"/>
    <w:basedOn w:val="13"/>
    <w:qFormat/>
    <w:uiPriority w:val="0"/>
    <w:rPr>
      <w:rFonts w:hint="eastAsia" w:ascii="楷体_GB2312" w:eastAsia="楷体_GB2312" w:cs="楷体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a38dba4e-b676-4b14-b847-a53b8fb02e32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5A64F339</paraID>
      <start xmlns="http://schemas.wps.cn/vas-ai-hub/contract-review">51</start>
      <end xmlns="http://schemas.wps.cn/vas-ai-hub/contract-review">53</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7a9633e5-c7cd-479e-88bd-1fd77a8eaa2a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5A64F339</paraID>
      <start xmlns="http://schemas.wps.cn/vas-ai-hub/contract-review">55</start>
      <end xmlns="http://schemas.wps.cn/vas-ai-hub/contract-review">57</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ecb87cb9-2fdd-4bdb-b602-556b89ee79ff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5A64F339</paraID>
      <start xmlns="http://schemas.wps.cn/vas-ai-hub/contract-review">59</start>
      <end xmlns="http://schemas.wps.cn/vas-ai-hub/contract-review">61</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896947b3-30bd-4185-828a-849c7572ae41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301E01B5</paraID>
      <start xmlns="http://schemas.wps.cn/vas-ai-hub/contract-review">61</start>
      <end xmlns="http://schemas.wps.cn/vas-ai-hub/contract-review">63</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fc9eb4f0-e353-427c-804e-0d29a9b413ef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301E01B5</paraID>
      <start xmlns="http://schemas.wps.cn/vas-ai-hub/contract-review">74</start>
      <end xmlns="http://schemas.wps.cn/vas-ai-hub/contract-review">76</end>
      <status xmlns="http://schemas.wps.cn/vas-ai-hub/contract-review">modified</status>
      <modifiedWord xmlns="http://schemas.wps.cn/vas-ai-hub/contract-review">—</modifiedWord>
      <trackRevisions xmlns="http://schemas.wps.cn/vas-ai-hub/contract-review">true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5ec1d-9124-4dd7-99f8-f9422d85fc54}">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5646</Words>
  <Characters>5815</Characters>
  <Lines>0</Lines>
  <Paragraphs>0</Paragraphs>
  <TotalTime>2</TotalTime>
  <ScaleCrop>false</ScaleCrop>
  <LinksUpToDate>false</LinksUpToDate>
  <CharactersWithSpaces>5827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2025-05-01T15:04:00Z</dcterms:created>
  <dc:creator>诚啊陈啊橙</dc:creator>
  <cp:lastModifiedBy>admin</cp:lastModifiedBy>
  <cp:lastPrinted>2026-01-06T09:31:00Z</cp:lastPrinted>
  <dcterms:modified xsi:type="dcterms:W3CDTF">2026-01-09T16:12:40Z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BC18511B816D4998A9FE7B75BDB2884D_13</vt:lpwstr>
  </property>
  <property fmtid="{D5CDD505-2E9C-101B-9397-08002B2CF9AE}" pid="4" name="KSOTemplateDocerSaveRecord">
    <vt:lpwstr>eyJoZGlkIjoiOGIwYWQzN2JjY2NkZTA4OWE3NDA4N2I3YmY0ZTJlMDkiLCJ1c2VySWQiOiIzMDk2OTYyMjUifQ==</vt:lpwstr>
  </property>
</Properties>
</file>