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85B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71F1BB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2025年霍邱县卫健系统度普法责任清单</w:t>
      </w:r>
    </w:p>
    <w:p w14:paraId="366BF41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</w:p>
    <w:tbl>
      <w:tblPr>
        <w:tblStyle w:val="3"/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2620"/>
        <w:gridCol w:w="3855"/>
        <w:gridCol w:w="1517"/>
      </w:tblGrid>
      <w:tr w14:paraId="0BA22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3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259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3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E5D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牵头科室及</w:t>
            </w:r>
          </w:p>
          <w:p w14:paraId="72AC35E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委属普法责任单位</w:t>
            </w:r>
          </w:p>
        </w:tc>
        <w:tc>
          <w:tcPr>
            <w:tcW w:w="226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331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普法责任清单</w:t>
            </w:r>
          </w:p>
        </w:tc>
        <w:tc>
          <w:tcPr>
            <w:tcW w:w="89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96C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实施时间</w:t>
            </w:r>
          </w:p>
        </w:tc>
      </w:tr>
      <w:tr w14:paraId="5B3D88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F03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B111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委政策法规股、委办公室、各医疗卫生机构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4F46A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习近平法治思想、习近平新时代中国特色社会主义思想、习近平总书记系列重要讲话、党的二十大及二十届历次全会精神、宪法、民法典、中共中央关于全面推进依法治国若干重大问题的决定、党内法规等宣传和学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CE0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民法典宣传月、</w:t>
            </w:r>
          </w:p>
          <w:p w14:paraId="04500A3D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宪法宣传周、</w:t>
            </w:r>
          </w:p>
          <w:p w14:paraId="26663456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68BF5C86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45E769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</w:trPr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89A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F6DB5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疾病预防控制股、基层卫生股、职业健康股、县疾控中心（卫生监督所）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A72BA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负责《中华人民共和国传染病防治法》《突发公共卫生事件应急条例》《精神卫生法》《国境卫生检疫法》《疫苗管理法》《食品安全法》及其相关法规、规章的普法宣传和培训学习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3B5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5EA34A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E57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88E41D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医政股、各医疗机构、县疾控中心（卫生监督所）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FD6A6D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《执业医师法》《献血法》《红十字会法》《医疗机构管理条例》等相关法规、规章的普法宣传和学习</w:t>
            </w:r>
          </w:p>
          <w:p w14:paraId="4121142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685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41E8D8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F4F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6FB29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卫生应急股、卫生监督与职业健康股、县疾控中心（卫生监督所）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DFF24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负责《基本医疗卫生与健康促进法》《公共场所卫生管理条例》《学校卫生工作条例》及其相关规章的普法宣传和学习</w:t>
            </w:r>
          </w:p>
          <w:p w14:paraId="23B62E4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8BA5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1DC5F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383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3B4C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医政股、县疾控中心（卫生监督所）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8EFEE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负责《药品管理法》、《中华人民共和国行政许可法》、《重大行政决策程序暂行条例》、《安徽省行政执法监督条例》及其相关法规、规章的普法宣传和学习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25E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07D29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0" w:hRule="atLeast"/>
        </w:trPr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81A6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38FFC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委机关各单位、各卫健单位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44E32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《中华人民共和国反电信网络诈骗法》、《中华人民共和国保守国家秘密法》、《中华人民共和国行政诉讼法》、《中华人民共和国国家安全法》、《中华人民共和国保守国家秘密法》普法宣传和学习</w:t>
            </w:r>
          </w:p>
          <w:p w14:paraId="1BD3222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B32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4761D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A83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9F736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人口监测与家庭发展股（老龄健康股）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43588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《老年人权益保障法》及其相关法规、规章的普法宣传工作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D2A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27A74A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A409F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327EAD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县妇幼保健计划服务中心、各卫健单位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F78E7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负责《母婴保健法》及其相关法规、规章的普法宣传和学习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649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75AB97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AC298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3ABB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职业健康股、县疾控中心（卫生监督所）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D8DDA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《职业病防治法》及其相关法规、规章的普法宣传和学习</w:t>
            </w:r>
          </w:p>
          <w:p w14:paraId="46980F5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6758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50B30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7D06D5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A938D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人口监测与家庭发展股、县疾控中心（卫生监督所）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7419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负责《人口与计划生育法》及其相关法规规章的普法宣传和学习</w:t>
            </w:r>
          </w:p>
          <w:p w14:paraId="4F93AAE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374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55D8C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A4B78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F4BE9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宣传股、县疾控中心（卫生监督所）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A3F16D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负责配合做好法治宣传工作，负责普法宣传品的制作、发放</w:t>
            </w:r>
          </w:p>
          <w:p w14:paraId="5AA6235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FB5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15A535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D2E94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DE9FA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办公室、宣传股、政策法规股</w:t>
            </w:r>
          </w:p>
          <w:p w14:paraId="1AF6CAA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322148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负责国家安全日、宪法宣传周等重要活动日普法宣传品制作与发放、展板的制作与摆放</w:t>
            </w:r>
          </w:p>
          <w:p w14:paraId="583BF05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6D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  <w:tr w14:paraId="43DFF2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39A57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53D10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医政股、各医疗机构、县疾控中心（卫生监督所）</w:t>
            </w:r>
          </w:p>
          <w:p w14:paraId="6F2332D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F548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负责《中医药法》《安徽省中医药条例》及其相关法规、规章的普法宣传工作</w:t>
            </w:r>
          </w:p>
          <w:p w14:paraId="6E7D4E6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398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全年</w:t>
            </w:r>
          </w:p>
        </w:tc>
      </w:tr>
    </w:tbl>
    <w:p w14:paraId="3B942BA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09A5324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26736"/>
    <w:rsid w:val="05D41C18"/>
    <w:rsid w:val="2AD5079B"/>
    <w:rsid w:val="2DCA0C2F"/>
    <w:rsid w:val="5B12494C"/>
    <w:rsid w:val="5BD2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978</Characters>
  <Lines>0</Lines>
  <Paragraphs>0</Paragraphs>
  <TotalTime>1</TotalTime>
  <ScaleCrop>false</ScaleCrop>
  <LinksUpToDate>false</LinksUpToDate>
  <CharactersWithSpaces>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2025-09-26T01:00:00Z</dcterms:created>
  <dc:creator>小葵花种植专家</dc:creator>
  <cp:lastModifiedBy>小葵花种植专家</cp:lastModifiedBy>
  <dcterms:modified xsi:type="dcterms:W3CDTF">2025-09-26T01:15:01Z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C19D431A5FFD4BE4B69C45E4B3E7D055_11</vt:lpwstr>
  </property>
  <property fmtid="{D5CDD505-2E9C-101B-9397-08002B2CF9AE}" pid="4" name="KSOTemplateDocerSaveRecord">
    <vt:lpwstr>eyJoZGlkIjoiOGRmNWI5NjM0YjBlMGNhZjIwNDg1ZGNhZjhjYzc5ODYiLCJ1c2VySWQiOiIxNTg4NDA1Njg2In0=</vt:lpwstr>
  </property>
</Properties>
</file>