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7D44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霍邱县畜牧业发展中心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2020年政府信息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公开工作年度报告</w:t>
      </w:r>
    </w:p>
    <w:p w14:paraId="40AD80A8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本年度报告是根据新修订的《中华人民共和国政府信息公开条例》（以下简称新《条例》）要求编制的。全文包括总体情况、主动公开政府信息情况（表格形式）、收到和处理政府信息公开申请情况（表格形式）、政府信息公开行政复议、行政诉讼情况（表格形式）、存在的主要问题及改进情况、其他需要报告的事项。本年度报告中使用数据统计期限为20</w:t>
      </w:r>
      <w:r>
        <w:rPr>
          <w:rFonts w:hint="default" w:ascii="微软雅黑" w:hAnsi="微软雅黑" w:eastAsia="微软雅黑" w:cs="微软雅黑"/>
          <w:color w:val="333333"/>
          <w:sz w:val="28"/>
          <w:szCs w:val="28"/>
          <w:shd w:val="clear" w:fill="FFFFFF"/>
          <w:lang w:val="en-US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年1月1日至12月31日。本年度报告电子版可在霍邱县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畜牧业发展中心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政府信息公开平台下载。如对本年度报告有任何疑问，请与霍邱县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畜牧业发展中心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联系，联系电话：0564—60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81956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，图文传真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0564-60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81956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 xml:space="preserve">5，电子信箱：hqxm0564@163.com </w:t>
      </w:r>
    </w:p>
    <w:p w14:paraId="46E8CF8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一、总体情况</w:t>
      </w:r>
    </w:p>
    <w:p w14:paraId="7327D0C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年，我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围绕新修订的《政府信息公开条例》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对照县政务公开、为民（政务）服务工作领导组印发的《霍邱县政务公开、为民（政务）服务工作领导组关于印发20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年度政务公开工作计划的通知》。现将20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年度政务公开工作主要情况报告如下：</w:t>
      </w:r>
    </w:p>
    <w:p w14:paraId="4E7D751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（一）主动公开。我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积极落实政府信息公开工作要求，围绕我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在政府门户网站设置的公开栏目及承担的政府栏目，积极将对应信息公开到相应的栏目中去。按照公开为常态、不公开为例外的原则，本年度共主动公开政府信息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172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条。</w:t>
      </w:r>
    </w:p>
    <w:p w14:paraId="177A4C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（二）依申请公开。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年，我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未收到政府信息公开申请。</w:t>
      </w:r>
    </w:p>
    <w:p w14:paraId="2298A8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（三）政府信息管理。我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根据领导班子成员任务分工，及时调整政务公开领导小组成员，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副主任吕家厚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任组长，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综合股股长王扬龙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任领导小组办公室主任，分管负责政务公开工作。同时明确一名专职人员负责政务公开工作，做到了领导、机构、人员“三到位”。</w:t>
      </w:r>
    </w:p>
    <w:p w14:paraId="0D858A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（四）平台建设。县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畜牧业发展中心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聚焦年度重点任务，依托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县畜牧业发展中心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政务公开网站，根据上级文件精神要求，扎实开展政务公开工作。一是贯彻落实政府信息公开条例等专题栏目，进一步优化完善政府信息公开平台栏目设置,做好政务公开平台建设；二是重点民生领域信息应公开尽公开。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中心围绕畜牧业发展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工作进展，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生猪生产、畜牧养殖场污染治理等开展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重点领域信息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公开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。三是我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通过网站宣传、参与县政务公开办组织的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整改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活动、培训学习等，积极学习政务公开新要求。并根据新条例要求，及时修改政府信息公开指南，依申请公开制度等，确保新条例贯彻落实到位。</w:t>
      </w:r>
    </w:p>
    <w:p w14:paraId="0A4A21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（五）监督保障。一是完善制度。20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及时调整更新政务公开依申请公开、保密审查、政策解读、工作年度报告等制度，及时调整更新依申请公开流程与指南等，建立健全政务公开基本制度。二是部署落实。制定实施20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度政务公开、政府信息公开专题活动的实施方案，以中国特色社会主义理论体系为指导，以国家法律法规为依据，以公正、廉洁、高效为基本要求，全面贯彻党的十九届三中、四中、五中全会精神，确实推行政务公开制度，进一步增强依法行政意识，提高办事效率，提升政务服务水平。将政务公开列入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重点工作，责任细化到各股室、直属单位，按月总结并统计工作进展情况。三是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加强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监督。坚持内部监督和社会监督相结合，在网站上公布投诉举报电话，在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设立投诉举报信箱，有效推进群众监督和舆论监督，通过认真落实政务信息公开工作，加强了对行政权力的监督，规范了权力的运行，增强了群众的知情权、监督权。</w:t>
      </w:r>
    </w:p>
    <w:p w14:paraId="4D29B7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560" w:firstLineChars="200"/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pPr w:leftFromText="180" w:rightFromText="180" w:vertAnchor="text" w:horzAnchor="page" w:tblpX="2020" w:tblpY="633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5"/>
        <w:gridCol w:w="1875"/>
        <w:gridCol w:w="1260"/>
        <w:gridCol w:w="1890"/>
      </w:tblGrid>
      <w:tr w14:paraId="3B0076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B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80" w:firstLineChars="10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第二十条第（一）项</w:t>
            </w:r>
          </w:p>
        </w:tc>
      </w:tr>
      <w:tr w14:paraId="44F195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77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D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本年新 制作数量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F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本年新 公开数量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95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对外公开总数量</w:t>
            </w:r>
          </w:p>
        </w:tc>
      </w:tr>
      <w:tr w14:paraId="54B87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E5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5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  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8A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 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1A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</w:tr>
      <w:tr w14:paraId="76D530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A4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规范性文件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58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default"/>
                <w:b w:val="0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01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3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</w:t>
            </w: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6F8890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3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第二十条第（五）项</w:t>
            </w:r>
          </w:p>
        </w:tc>
      </w:tr>
      <w:tr w14:paraId="57E82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1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2A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上一年项目数量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87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本年增/减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95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处理决定数量</w:t>
            </w:r>
          </w:p>
        </w:tc>
      </w:tr>
      <w:tr w14:paraId="16869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45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行政许可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87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3D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C2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</w:tr>
      <w:tr w14:paraId="4F6DA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64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其他对外管理服务事项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E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DA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97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</w:tr>
      <w:tr w14:paraId="7321DB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07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第二十条第（六）项</w:t>
            </w:r>
          </w:p>
        </w:tc>
      </w:tr>
      <w:tr w14:paraId="04D102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4B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3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上一年项目数量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B7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本年增/减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06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处理决定数量</w:t>
            </w:r>
          </w:p>
        </w:tc>
      </w:tr>
      <w:tr w14:paraId="46CCD8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5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行政处罚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67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</w:t>
            </w:r>
            <w:r>
              <w:rPr>
                <w:rFonts w:hint="default"/>
                <w:b w:val="0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9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94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</w:t>
            </w:r>
            <w:r>
              <w:rPr>
                <w:rFonts w:hint="default"/>
                <w:b w:val="0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  <w:t>0</w:t>
            </w:r>
          </w:p>
        </w:tc>
      </w:tr>
      <w:tr w14:paraId="13B438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3A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行政强制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F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88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1F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</w:tr>
      <w:tr w14:paraId="1236F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8A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第二十条第（八）项</w:t>
            </w:r>
          </w:p>
        </w:tc>
      </w:tr>
      <w:tr w14:paraId="1BE4A7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53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6A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上一年项目数量</w:t>
            </w:r>
          </w:p>
        </w:tc>
        <w:tc>
          <w:tcPr>
            <w:tcW w:w="313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FA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本年增/减</w:t>
            </w:r>
          </w:p>
        </w:tc>
      </w:tr>
      <w:tr w14:paraId="60E047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32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行政事业性收费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65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0</w:t>
            </w:r>
          </w:p>
        </w:tc>
        <w:tc>
          <w:tcPr>
            <w:tcW w:w="313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5A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 0</w:t>
            </w:r>
          </w:p>
        </w:tc>
      </w:tr>
      <w:tr w14:paraId="0B317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62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第二十条第（九）项</w:t>
            </w:r>
          </w:p>
        </w:tc>
      </w:tr>
      <w:tr w14:paraId="26482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2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E4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采购项目数量</w:t>
            </w:r>
          </w:p>
        </w:tc>
        <w:tc>
          <w:tcPr>
            <w:tcW w:w="313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2C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采购总金额</w:t>
            </w:r>
          </w:p>
        </w:tc>
      </w:tr>
      <w:tr w14:paraId="0CD6B5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8F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政府集中采购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77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　</w:t>
            </w:r>
            <w:r>
              <w:rPr>
                <w:rFonts w:hint="default"/>
                <w:b w:val="0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313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34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255000.00</w:t>
            </w:r>
          </w:p>
        </w:tc>
      </w:tr>
    </w:tbl>
    <w:p w14:paraId="37C3F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36255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     三、收到和处理政府信息公开申请情况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990"/>
        <w:gridCol w:w="1981"/>
        <w:gridCol w:w="788"/>
        <w:gridCol w:w="733"/>
        <w:gridCol w:w="733"/>
        <w:gridCol w:w="788"/>
        <w:gridCol w:w="937"/>
        <w:gridCol w:w="693"/>
        <w:gridCol w:w="665"/>
      </w:tblGrid>
      <w:tr w14:paraId="67B70C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96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580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62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申请人情况</w:t>
            </w:r>
          </w:p>
        </w:tc>
      </w:tr>
      <w:tr w14:paraId="65492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395BA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16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F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87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</w:tr>
      <w:tr w14:paraId="770E38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72ED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12CA2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89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商业企业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3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科研机构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E3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社会公益组织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E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法律服务机构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8B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6ACF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9AC2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79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C1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17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1F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3B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2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E7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66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F582F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4F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C6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B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B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A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99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6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3B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6A3EB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C8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A4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（一）予以公开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B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87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3C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5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D7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C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A9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3556B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596BE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E4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52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71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C5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D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7F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38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DB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4954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D700B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E1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（三）不予公开</w:t>
            </w: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B0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1.属于国家秘密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E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A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D1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7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D5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86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BD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9588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DB63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90CDF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EE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A1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B2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BD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9F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C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BB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1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2AFEC8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F0391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8C9E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1D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32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7A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95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72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E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3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66EC4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6FEB1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034B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8E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5A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69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A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1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4C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4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B1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1940A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18E0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2AAC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1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6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F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03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4D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6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4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7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260B8D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7C16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A770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8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DD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EB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C8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60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8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4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94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0521D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34FA0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2F9CF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5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25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59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DF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C5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B8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E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69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EC7D6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E1EF2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F932E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1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D6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C8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B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E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20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DD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C2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53C92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2DAC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6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（四）无法提供</w:t>
            </w: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E9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9A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8D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8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5B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6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53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89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BEA4C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5E6B9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8E7CC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1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62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4F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FE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F0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0D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E6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D4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CD539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C17C6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AB8F9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F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9D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72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2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C9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A9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FA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5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FD52C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035C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3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（五）不予处理</w:t>
            </w: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7F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5E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22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7E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FE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2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1F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6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969C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D5958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B1E59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5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2.重复申请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15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DE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D7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4F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BF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B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0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EA56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78626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74F05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CC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A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72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A8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95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00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D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C1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734CC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E6599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1EFB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DF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68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A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5E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14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D4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7C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EC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3799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25226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D5080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F1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9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A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78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6D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C6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ED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4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E8E22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6C4E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F6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（六）其他处理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37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B6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32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CD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46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E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A8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AE306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FBC51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A0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（七）总计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93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3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0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6C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FC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B7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9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</w:tr>
      <w:tr w14:paraId="548232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59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7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EE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1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F9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77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67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D8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</w:tbl>
    <w:p w14:paraId="71E88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</w:t>
      </w:r>
      <w:r>
        <w:rPr>
          <w:rStyle w:val="5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   四、政府信息公开行政复议、行政诉讼情况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539"/>
        <w:gridCol w:w="539"/>
        <w:gridCol w:w="539"/>
        <w:gridCol w:w="850"/>
        <w:gridCol w:w="506"/>
        <w:gridCol w:w="539"/>
        <w:gridCol w:w="539"/>
        <w:gridCol w:w="539"/>
        <w:gridCol w:w="825"/>
        <w:gridCol w:w="539"/>
        <w:gridCol w:w="539"/>
        <w:gridCol w:w="539"/>
        <w:gridCol w:w="531"/>
        <w:gridCol w:w="916"/>
      </w:tblGrid>
      <w:tr w14:paraId="36C6A4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2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98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行政复议</w:t>
            </w:r>
          </w:p>
        </w:tc>
        <w:tc>
          <w:tcPr>
            <w:tcW w:w="7440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93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行政诉讼</w:t>
            </w:r>
          </w:p>
        </w:tc>
      </w:tr>
      <w:tr w14:paraId="5C5DC0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CE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9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1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55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0F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25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3615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A1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未经复议直接起诉</w:t>
            </w:r>
          </w:p>
        </w:tc>
        <w:tc>
          <w:tcPr>
            <w:tcW w:w="3675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90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复议后起诉</w:t>
            </w:r>
          </w:p>
        </w:tc>
      </w:tr>
      <w:tr w14:paraId="448CFC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5B692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5B38E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B456A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D0C6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D40F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E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C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97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AC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B7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8E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5D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D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8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C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</w:tr>
      <w:tr w14:paraId="63F3B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5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A4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58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B7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4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7B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1E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5D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F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A9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20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E3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BD678">
            <w:pPr>
              <w:jc w:val="both"/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DC0DC7"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39C2DB"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CE2E1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五、存在的主要问题及改进情况</w:t>
      </w:r>
    </w:p>
    <w:p w14:paraId="7F3C13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default" w:ascii="微软雅黑" w:hAnsi="微软雅黑" w:eastAsia="微软雅黑" w:cs="微软雅黑"/>
          <w:color w:val="333333"/>
          <w:sz w:val="28"/>
          <w:szCs w:val="28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（一）存在问题。信息公开意识不强，报送信息质量不高，不够全面；时效性不强，未能按规定时间报送</w:t>
      </w:r>
      <w:r>
        <w:rPr>
          <w:rFonts w:hint="default" w:ascii="微软雅黑" w:hAnsi="微软雅黑" w:eastAsia="微软雅黑" w:cs="微软雅黑"/>
          <w:color w:val="333333"/>
          <w:sz w:val="28"/>
          <w:szCs w:val="28"/>
          <w:shd w:val="clear" w:fill="FFFFFF"/>
          <w:lang w:val="en-US"/>
        </w:rPr>
        <w:t>.</w:t>
      </w:r>
    </w:p>
    <w:p w14:paraId="347FDB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（二）下一步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打算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。</w:t>
      </w:r>
    </w:p>
    <w:p w14:paraId="287F59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1、进一步加强学习培训，提升专业人员素质。适时安排学习培训，强化干部职工认识，提升专业人员综合素质和水平。</w:t>
      </w:r>
    </w:p>
    <w:p w14:paraId="310C48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2、组织相关股室人员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到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经验丰富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单位开展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学习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考察。</w:t>
      </w:r>
    </w:p>
    <w:p w14:paraId="583C556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3、加大公开力度，进一步加强对公众关注度高的政府信息的梳理，逐步扩大公开信息的覆盖面，确保公开信息的完整性和准确性。</w:t>
      </w:r>
    </w:p>
    <w:p w14:paraId="300CCBE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六、其他需要报告的事项</w:t>
      </w:r>
    </w:p>
    <w:p w14:paraId="3E7EA0D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020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年，我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eastAsia="zh-CN"/>
        </w:rPr>
        <w:t>中心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共办理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件人大代表意见，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fill="FFFFFF"/>
        </w:rPr>
        <w:t>件政协提案。</w:t>
      </w:r>
    </w:p>
    <w:p w14:paraId="1F4BB9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  <w:rPr>
          <w:sz w:val="28"/>
          <w:szCs w:val="28"/>
        </w:rPr>
      </w:pPr>
    </w:p>
    <w:p w14:paraId="5682B985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YTIxNWY1ZjFjM2EwZDA2NjU2YzA3MmE1Yzk4MDQifQ=="/>
  </w:docVars>
  <w:rsids>
    <w:rsidRoot w:val="51923938"/>
    <w:rsid w:val="210D12C1"/>
    <w:rsid w:val="2EC04747"/>
    <w:rsid w:val="30E95EAA"/>
    <w:rsid w:val="50A95755"/>
    <w:rsid w:val="51923938"/>
    <w:rsid w:val="61256741"/>
    <w:rsid w:val="65EA271E"/>
    <w:rsid w:val="66B0099B"/>
    <w:rsid w:val="743565C0"/>
    <w:rsid w:val="761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TML Acronym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button"/>
    <w:basedOn w:val="4"/>
    <w:qFormat/>
    <w:uiPriority w:val="0"/>
  </w:style>
  <w:style w:type="character" w:customStyle="1" w:styleId="15">
    <w:name w:val="tmpztreemove_arro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1567</Words>
  <Characters>1639</Characters>
  <Lines>0</Lines>
  <Paragraphs>0</Paragraphs>
  <TotalTime>24</TotalTime>
  <ScaleCrop>false</ScaleCrop>
  <LinksUpToDate>false</LinksUpToDate>
  <CharactersWithSpaces>1670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2021-01-06T02:07:00Z</dcterms:created>
  <dc:creator>Administrator</dc:creator>
  <cp:lastModifiedBy>霍邱县畜牧业发展中心</cp:lastModifiedBy>
  <dcterms:modified xsi:type="dcterms:W3CDTF">2025-08-14T08:22:44Z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A90665D9FE2C40EEABEFA1D1BFAFE1DB_12</vt:lpwstr>
  </property>
  <property fmtid="{D5CDD505-2E9C-101B-9397-08002B2CF9AE}" pid="4" name="KSOTemplateDocerSaveRecord">
    <vt:lpwstr>eyJoZGlkIjoiY2JhNTdhNzViNzNiNTliZWQwNzc2N2U0Y2RjZTllMDQiLCJ1c2VySWQiOiIxNjYzNzA2NjA0In0=</vt:lpwstr>
  </property>
</Properties>
</file>