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0C" w:rsidRDefault="0013410C" w:rsidP="0013410C">
      <w:pPr>
        <w:widowControl/>
        <w:shd w:val="clear" w:color="auto" w:fill="FFFFFF"/>
        <w:spacing w:line="590" w:lineRule="exact"/>
        <w:jc w:val="center"/>
        <w:outlineLvl w:val="0"/>
        <w:rPr>
          <w:rFonts w:ascii="方正小标宋_GBK" w:eastAsia="方正小标宋_GBK" w:hAnsi="方正小标宋_GBK" w:cs="宋体"/>
          <w:color w:val="333333"/>
          <w:kern w:val="36"/>
          <w:sz w:val="44"/>
          <w:szCs w:val="44"/>
        </w:rPr>
      </w:pPr>
      <w:bookmarkStart w:id="0" w:name="OLE_LINK1"/>
      <w:bookmarkStart w:id="1" w:name="OLE_LINK2"/>
    </w:p>
    <w:p w:rsidR="0013410C" w:rsidRDefault="0013410C" w:rsidP="0013410C">
      <w:pPr>
        <w:widowControl/>
        <w:shd w:val="clear" w:color="auto" w:fill="FFFFFF"/>
        <w:spacing w:line="590" w:lineRule="exact"/>
        <w:jc w:val="center"/>
        <w:outlineLvl w:val="0"/>
        <w:rPr>
          <w:rFonts w:ascii="方正小标宋_GBK" w:eastAsia="方正小标宋_GBK" w:hAnsi="方正小标宋_GBK" w:cs="宋体" w:hint="eastAsia"/>
          <w:color w:val="333333"/>
          <w:kern w:val="36"/>
          <w:sz w:val="44"/>
          <w:szCs w:val="44"/>
        </w:rPr>
      </w:pPr>
    </w:p>
    <w:p w:rsidR="0013410C" w:rsidRPr="0013410C" w:rsidRDefault="0013410C" w:rsidP="0013410C">
      <w:pPr>
        <w:widowControl/>
        <w:shd w:val="clear" w:color="auto" w:fill="FFFFFF"/>
        <w:spacing w:line="590" w:lineRule="exact"/>
        <w:jc w:val="center"/>
        <w:outlineLvl w:val="0"/>
        <w:rPr>
          <w:rFonts w:ascii="方正小标宋_GBK" w:eastAsia="方正小标宋_GBK" w:hAnsi="方正小标宋_GBK" w:cs="宋体"/>
          <w:color w:val="333333"/>
          <w:kern w:val="36"/>
          <w:sz w:val="44"/>
          <w:szCs w:val="44"/>
        </w:rPr>
      </w:pPr>
      <w:r w:rsidRPr="0013410C">
        <w:rPr>
          <w:rFonts w:ascii="方正小标宋_GBK" w:eastAsia="方正小标宋_GBK" w:hAnsi="方正小标宋_GBK" w:cs="宋体" w:hint="eastAsia"/>
          <w:color w:val="333333"/>
          <w:kern w:val="36"/>
          <w:sz w:val="44"/>
          <w:szCs w:val="44"/>
        </w:rPr>
        <w:t>霍邱县交通技术监控设备启用公告</w:t>
      </w:r>
    </w:p>
    <w:bookmarkEnd w:id="0"/>
    <w:bookmarkEnd w:id="1"/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exact"/>
        <w:ind w:firstLine="640"/>
        <w:jc w:val="both"/>
        <w:rPr>
          <w:rFonts w:ascii="方正仿宋_GBK" w:eastAsia="方正仿宋_GBK" w:hAnsi="方正仿宋_GBK"/>
          <w:color w:val="333333"/>
          <w:sz w:val="32"/>
          <w:szCs w:val="32"/>
        </w:rPr>
      </w:pP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为进一步加强道路交通安全管理工作，保障道路交通安全、有序、畅通，有效发挥交通技术监控设备在净化道路交通秩序、预防道路交通事故等方面的作用，霍邱县公安局交通管理大队将于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2024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年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2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月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13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日启用一批交通</w:t>
      </w:r>
      <w:bookmarkStart w:id="2" w:name="_GoBack"/>
      <w:bookmarkEnd w:id="2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技术监控设备。根据《中华人民共和国道路交通安全法》及相关法律法规规定，现将相关信息公告如下：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黑体_GBK" w:eastAsia="方正黑体_GBK" w:hAnsi="方正黑体_GBK" w:hint="eastAsia"/>
          <w:color w:val="333333"/>
          <w:sz w:val="32"/>
          <w:szCs w:val="32"/>
        </w:rPr>
        <w:t>一、启用时间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2024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年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2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月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13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日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黑体_GBK" w:eastAsia="方正黑体_GBK" w:hAnsi="方正黑体_GBK" w:hint="eastAsia"/>
          <w:color w:val="333333"/>
          <w:sz w:val="32"/>
          <w:szCs w:val="32"/>
        </w:rPr>
        <w:t>二、设置地点</w:t>
      </w:r>
      <w:r>
        <w:rPr>
          <w:rFonts w:ascii="Cambria" w:eastAsia="等线" w:hAnsi="Cambria"/>
          <w:color w:val="333333"/>
          <w:sz w:val="32"/>
          <w:szCs w:val="32"/>
        </w:rPr>
        <w:t> 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Cambria" w:eastAsia="方正楷体_GBK" w:hAnsi="Cambria" w:cs="Cambria"/>
          <w:color w:val="333333"/>
          <w:sz w:val="32"/>
          <w:szCs w:val="32"/>
        </w:rPr>
        <w:t> </w:t>
      </w:r>
      <w:r>
        <w:rPr>
          <w:rFonts w:ascii="方正楷体_GBK" w:eastAsia="方正楷体_GBK" w:hAnsi="方正楷体_GBK" w:hint="eastAsia"/>
          <w:color w:val="333333"/>
          <w:sz w:val="32"/>
          <w:szCs w:val="32"/>
        </w:rPr>
        <w:t>(</w:t>
      </w:r>
      <w:proofErr w:type="gramStart"/>
      <w:r>
        <w:rPr>
          <w:rFonts w:ascii="方正楷体_GBK" w:eastAsia="方正楷体_GBK" w:hAnsi="方正楷体_GBK" w:hint="eastAsia"/>
          <w:color w:val="333333"/>
          <w:sz w:val="32"/>
          <w:szCs w:val="32"/>
        </w:rPr>
        <w:t>一</w:t>
      </w:r>
      <w:proofErr w:type="gramEnd"/>
      <w:r>
        <w:rPr>
          <w:rFonts w:ascii="方正楷体_GBK" w:eastAsia="方正楷体_GBK" w:hAnsi="方正楷体_GBK" w:hint="eastAsia"/>
          <w:color w:val="333333"/>
          <w:sz w:val="32"/>
          <w:szCs w:val="32"/>
        </w:rPr>
        <w:t>)电子警察系统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主要功能：拍摄违反道路交通信号灯通行、不按规定车道行驶、逆向行驶、违反禁止标线指示、违反禁令标志指示、未按规定使用安全带、驾驶时拨打接听手持电话等道路交通违法行为。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S244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省道与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Y076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乡道交口电子警察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;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2. 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六安市霍邱县龙马大道与纬七路交口电子警察；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3. 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六安市霍邱县龙马大道与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328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国道交口电子警察；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4. 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六安市霍邱县龙马大道与李西圩路交口电子警察；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lastRenderedPageBreak/>
        <w:t>5. 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六安市霍邱县龙马大道与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105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国道南交口电子警察；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6. 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六安市霍邱县龙马大道与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G105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北交口电子警察；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7. 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六安市霍邱县龙马大道与纬六路交口电子警察；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8. 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六安市霍邱县纬六路与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105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国道交口电子警察；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9.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六安市霍邱县西湖大道与水门塘路交叉口电子警察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;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10.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蓼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城大道西与水门塘路交叉口电子警察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;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11.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六安市霍邱县安康路与水门塘路交叉口电子警察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;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12.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蓼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城大道东与水门塘路交叉口电子警察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;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13.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蓼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东大道与水门塘路交叉口电子警察；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14.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大成路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与水门塘路交叉口电子警察；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15.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六安市霍邱县新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蓼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大道与水门塘路交叉口电子警察；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16.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六安市霍邱县周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集侯店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路口电子警察；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17.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G105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国道与冯井高速交口电子警察；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18.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G105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国道与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民爆路交口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19.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G105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与龙潭街道交口电子警察；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20.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六安市霍邱县石店镇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Y047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与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Y080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乡道十字路口电子警察。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楷体_GBK" w:eastAsia="方正楷体_GBK" w:hAnsi="方正楷体_GBK" w:hint="eastAsia"/>
          <w:color w:val="333333"/>
          <w:sz w:val="32"/>
          <w:szCs w:val="32"/>
        </w:rPr>
        <w:t>（二）高清视频监控系统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主要功能：违法停车等道路交通违法行为。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1. 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龙潭镇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T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字路口违法停车自动记录设备；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lastRenderedPageBreak/>
        <w:t>2. 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龙潭镇红绿灯路口违法停车自动记录设备；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3. 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龙潭镇镇政府门口违法停车自动记录设备；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4. 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龙潭镇卫生院门口违法停车自动记录设备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;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5. 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龙潭镇博爱大药房门口违法停车自动记录设备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;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6. 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龙潭镇建材门口违法停车自动记录设备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;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7. 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宋店街道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卫生院门口违法停车自动记录设备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;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8. 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宋店街道宋店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小学门口违法停车自动记录设备。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敬请广大道路交通参与者遵守交通法规，安全文明出行。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 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特此公告。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 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rightChars="200" w:right="420"/>
        <w:jc w:val="right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霍邱县公安局交通管理大队</w:t>
      </w:r>
    </w:p>
    <w:p w:rsidR="0013410C" w:rsidRDefault="0013410C" w:rsidP="0013410C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 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 xml:space="preserve"> 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 xml:space="preserve">    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2024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年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2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月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6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日</w:t>
      </w:r>
    </w:p>
    <w:p w:rsidR="003A0B23" w:rsidRPr="0013410C" w:rsidRDefault="003A0B23"/>
    <w:sectPr w:rsidR="003A0B23" w:rsidRPr="00134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0C"/>
    <w:rsid w:val="0013410C"/>
    <w:rsid w:val="003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D9E59"/>
  <w15:chartTrackingRefBased/>
  <w15:docId w15:val="{7379B35F-B1B7-4152-95FE-CB0310E6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3410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10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4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174</Words>
  <Characters>998</Characters>
  <Application>Microsoft Office Word</Application>
  <DocSecurity>0</DocSecurity>
  <Lines>8</Lines>
  <Paragraphs>2</Paragraphs>
  <ScaleCrop>false</ScaleCrop>
  <Company>China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公安局收发员</dc:creator>
  <cp:keywords/>
  <dc:description/>
  <cp:lastModifiedBy>公安局收发员</cp:lastModifiedBy>
  <cp:revision>1</cp:revision>
  <dcterms:created xsi:type="dcterms:W3CDTF">2025-06-25T08:13:00Z</dcterms:created>
  <dcterms:modified xsi:type="dcterms:W3CDTF">2025-06-25T08:18:00Z</dcterms:modified>
</cp:coreProperties>
</file>