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41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C9A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B722FF">
      <w:pPr>
        <w:widowControl w:val="0"/>
        <w:jc w:val="both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0DA8279D">
      <w:pPr>
        <w:widowControl w:val="0"/>
        <w:jc w:val="both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20964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户办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微软雅黑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 w14:paraId="35532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B81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ADD7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关于印发《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户胡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年农村人居环境整治工作方案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》的通知</w:t>
      </w:r>
    </w:p>
    <w:p w14:paraId="5537F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238FA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各村、镇直各单位：</w:t>
      </w:r>
    </w:p>
    <w:p w14:paraId="199EF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户胡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2025年农村人居环境整治工作方案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》已经镇党委政府研究同意，现印发给你们，请认真做好贯彻落实。</w:t>
      </w:r>
    </w:p>
    <w:p w14:paraId="543C9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67B9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6D1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56B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户胡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党委政府办公室</w:t>
      </w:r>
    </w:p>
    <w:p w14:paraId="4A20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2025年3月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28D14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41A05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7C1C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11650F9F">
      <w:pPr>
        <w:bidi w:val="0"/>
        <w:rPr>
          <w:lang w:val="en-US" w:eastAsia="zh-CN"/>
        </w:rPr>
      </w:pPr>
    </w:p>
    <w:p w14:paraId="545A6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户胡镇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2025年度农村人居环境整治工作方案</w:t>
      </w:r>
    </w:p>
    <w:p w14:paraId="174E1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92E0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为着力解决我镇农村人居环境突出问题，改善提升农村人居环境整体水平，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按照上级有关工作部署，结合我镇实际，特制定以下方案。</w:t>
      </w:r>
    </w:p>
    <w:p w14:paraId="4EB89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一、工作目标</w:t>
      </w:r>
    </w:p>
    <w:p w14:paraId="1820B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以习近平新时代中国特色社会主义思想为指导，全面贯彻落实习近平总书记关于“三农”工作的重要论述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持续开展农村人居环境整治行动，引导群众养成良好卫生习惯和健康生活方式，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营造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方参与、共建共管的工作格局，加快推动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农村人居环境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干净整洁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的目标任务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DCF2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 重点任务</w:t>
      </w:r>
    </w:p>
    <w:p w14:paraId="2E958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（一）整治通村主干道沿线</w:t>
      </w:r>
    </w:p>
    <w:p w14:paraId="77BE7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范围内各条通村主干道做到路面整洁无泥土和落叶，路肩和路边绿化带内无杂草、垃圾、枯枝和杂物乱堆现象，沿途可视范围内农（商）户庄前屋后无杂物乱堆乱放、无垃圾散落、无小广告和破损宣传标语，沿途河塘沟渠畅通，无漂浮物、淤积物，沿途生活垃圾要入桶，垃圾桶无破损。</w:t>
      </w:r>
    </w:p>
    <w:p w14:paraId="3BC9B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（二）整治村部周边公共场所</w:t>
      </w:r>
    </w:p>
    <w:p w14:paraId="19CF2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要求，村部广场及周边保持清洁，无杂物树枝等，周边农（商）户庄前屋后无散落垃圾、乱堆乱放，周边范围内无杂草，无破旧过时宣传材料、小广告、牛皮癣，有绿化的要定期维护。服务大厅、会议室内卫生良好，桌面无浮灰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公厕干净整洁，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物品摆放有序，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厕具、照明等设施使用正常无损坏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 w14:paraId="326A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（三）整治村庄内部环境</w:t>
      </w:r>
    </w:p>
    <w:p w14:paraId="7AFB8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按照《安徽省清洁村庄标准》要求，村庄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公共区域确需的柴禾、草堆可以堆放但要求堆放整齐，上面无大量破尼龙袋、旧衣服、旧网等五颜六色、破损粉化严重的覆盖物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无臭水坑，无污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横流;河塘沟渠无漂浮物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积物，水体干净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无病死畜禽尸体、农业投入品包装物、废旧农膜和农作物秸秆等随意丢弃现象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畜禽散养得到有效管控，无废弃畜禽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舍、无废弃早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、无破损或废弃的广告牌、无确无保留价值的残垣断壁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无乱涂乱画和无序张贴现象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C050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（四）引导提升农户庭院卫生</w:t>
      </w:r>
    </w:p>
    <w:p w14:paraId="6C195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农户庭院做到“四净两规范”即“院内地面干净，无乱堆乱放；室内地面干净，摆放整齐；厕所干净，无臭味、厕具清洁；房前屋后平整干净，无乱堆乱放。生产生活用具堆放整齐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、地面整洁；畜禽养殖管理规范，畜禽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养、无人畜合居、地面无粪污”；引导农户转变卫生习惯，做到“四勤两参与”即“勤洗澡、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勤换衣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、勤打扫、勤收拾；主动积极参与村庄自治、主动积极参与环境整治”。</w:t>
      </w:r>
    </w:p>
    <w:p w14:paraId="026ED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三、督查考核</w:t>
      </w:r>
    </w:p>
    <w:p w14:paraId="4C277C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成立督查组，制定督查方案，定期开展督查指导，奖优罚劣。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考核采取日常检查和督查的方式进行，其中日常检查（每月10日、20日前后）40分，督查（每月1次）60分。</w:t>
      </w:r>
    </w:p>
    <w:p w14:paraId="4F320E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日常检查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由人居环境整治工作组负责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（组长：肖庆红，副组长：李星宇、赵子豪，成员：以武飞、牛长久、周杰涛、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宋贵明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、叶庆伟、赵文阔6人为主，人员缺额的从机关年轻干部、镇直有关单位中随机抽取），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每发现一处问题扣0.5分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，检查结束后及时反馈问题，村完成整改后将整改报告上报至镇环境整治办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</w:p>
    <w:p w14:paraId="4A420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督查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。除街道村外（结合街道整治，方案另行制定），其余20个村分两个片区（片区划分详见督查方案），片区内采取对手赛的模式进行督查并形成督查通报。</w:t>
      </w:r>
    </w:p>
    <w:p w14:paraId="6750C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、具体考评方案另行制定。</w:t>
      </w:r>
    </w:p>
    <w:p w14:paraId="791B7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四、保障措施</w:t>
      </w:r>
    </w:p>
    <w:p w14:paraId="462AE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一是强化组织领导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。各村主要负责同志要高度重视，要有人员、有队伍、有措施，抓村带户、发动群众，有力有序推进整治工作。驻村点长要切实发挥作用，定期深入驻点村，帮助解决人居环境整治中存在的问题和困难。</w:t>
      </w:r>
    </w:p>
    <w:p w14:paraId="752AE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二是压实工作责任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各村要对辖区内人居环境突出问题开展排查，建立问题台账，盘点销号；各村都要对照重点任务制定自己的工作方案，明确全年工作重点、划分责任人，并进一步细化，形成重点工作点位后上报镇环境整治办备案，每个点位都要明确一名具体责任人，在显眼位置设立标牌。</w:t>
      </w:r>
    </w:p>
    <w:p w14:paraId="28621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三是着力营造氛围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镇成立专项工作宣传组，通过编排作品演出、评比清洁文明户、播放音频等方式营造浓厚的工作氛围。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每周三固定设置为“环境清洁日”。深刻理解运用好“1711”工作法。鼓励本村的干部、党员、村民组长、教师、医生等“带头干”。通过“抓两头带中间”，结合实际辅助运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用“积分制”“红黑榜”等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方法，鼓励广大群众“主动干”。对不理解的群众要持续做好思想工作“督促干”。对老弱病残等弱势群体，要安排帮扶责任人“帮着干”。</w:t>
      </w:r>
    </w:p>
    <w:p w14:paraId="0B708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四是严格督查督办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。镇成立督查组，制定督查方案，定期开展督查指导，奖优罚劣。鼓励各村探索本村村民组之间的对手赛，并予以村民组长适当激励奖惩。</w:t>
      </w:r>
    </w:p>
    <w:p w14:paraId="603EE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五是加大资金投入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各村要主动作为，把有限的资金用到刀刃上，加大农村人居环境整治投入。鼓励各村积极对接本村的乡贤、创业成功人士等，努力探索将环境整治和项目进行结合，可通过认领村民组的方式，改善基础设施，增加劳动就业，不断提升群众的参与感、获得感。</w:t>
      </w:r>
    </w:p>
    <w:p w14:paraId="77B30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附件：1、户胡镇农村人居环境整治督查方案</w:t>
      </w:r>
    </w:p>
    <w:p w14:paraId="1CA34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2、户胡镇农村人居环境整治工作组名单</w:t>
      </w:r>
    </w:p>
    <w:p w14:paraId="6EADBF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3、户胡镇农村人居环境整治问题排查销号台账</w:t>
      </w:r>
    </w:p>
    <w:p w14:paraId="77F7C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2585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61220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51736A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56518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 w14:paraId="6E7BC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户胡镇农村人居环境整治督查方案</w:t>
      </w:r>
    </w:p>
    <w:p w14:paraId="093E5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65924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一、片区划分</w:t>
      </w:r>
    </w:p>
    <w:p w14:paraId="6CCE0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一片区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：黄泥岗村、西朱塔村、户胡村、新路桥村、桃花村、新六里村、和平村、马陈村、南店村、龙圩村</w:t>
      </w:r>
    </w:p>
    <w:p w14:paraId="0C813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二片区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：云居村、棠梨村、月亮岗村、上楼村、齐王庙村、粉坊村、高镇村、花园村、新春村、六楼村</w:t>
      </w:r>
    </w:p>
    <w:p w14:paraId="5425A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二、督查组人员安排</w:t>
      </w:r>
    </w:p>
    <w:p w14:paraId="156ED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一片区督查组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：姚晓钰、李星宇、武  飞、周杰涛、宋贵明</w:t>
      </w:r>
    </w:p>
    <w:p w14:paraId="013A2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二片区督查组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：肖庆红、赵子豪、牛长久、叶庆伟、赵文阔</w:t>
      </w:r>
    </w:p>
    <w:p w14:paraId="07D5A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三、结果运用</w:t>
      </w:r>
    </w:p>
    <w:p w14:paraId="6ED45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考评结果与村干部绩效、年度考核、评先评优挂钩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。每村拨10000元基础工作经费（街道村除外）。</w:t>
      </w:r>
    </w:p>
    <w:p w14:paraId="1DA20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1、对手赛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。当月对手赛获胜的村，奖励村集体工作经费500元，村“两委”干部（具体参与干部由各村上报为准，下同）奖励绩效100元。</w:t>
      </w:r>
    </w:p>
    <w:p w14:paraId="51460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2、总结果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。对当月镇内片区对手赛中，总结果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排名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前三名的村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分别奖励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村集体工作经费3000、2000元，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1000元，村“两委”干部奖励绩效300元、200、100元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反之分别扣除后三名村集体工作经费3000、2000元，1000元，村“两委”干部绩效300元、200、100元。连续两个月考评均为倒一的村，处罚村集体5000元，扣除村“两委”干部绩效500元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当月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总结果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排名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片区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倒一的村为考评不合格村，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驻村点长、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党支部书记在月度会议上表态并由镇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主要负责人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进行约谈。连续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两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总结果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倒一，村党支部书记暂停职务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和待遇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，专抓人居环境整治工作，待工作提升后再恢复职务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和待遇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 w14:paraId="5BB35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若当月我镇在县级乡镇分类考评中位居前3名，只奖不罚，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涉及到的村分别加3分、2分、1分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，镇内片区对手赛加分后再重新排名。按照县人居环境考评方案，若我镇该项工作每被评为一次“效能之星”，村“两委”干部每人奖励300元。反之，若当月我镇在县级乡镇分类考评中处于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倒三、倒二时，涉及到的村每个问题分别扣除扣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分；镇排名倒一或被通报批评的，涉及到的村当月考评根据通报的问题数量，直接定为片区内后进位次，并按照上述规定落实奖惩。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按照县人居环境考评方案，若我镇该项工作每被评为一次“效能预警”，村“两委”干部每人扣除绩效300元。</w:t>
      </w:r>
    </w:p>
    <w:p w14:paraId="4A9A38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</w:p>
    <w:p w14:paraId="42F3C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</w:p>
    <w:p w14:paraId="521FB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</w:p>
    <w:p w14:paraId="2D5662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</w:p>
    <w:p w14:paraId="4818C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</w:p>
    <w:p w14:paraId="7693FB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</w:p>
    <w:p w14:paraId="64144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</w:p>
    <w:p w14:paraId="5E7C0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附件2</w:t>
      </w:r>
    </w:p>
    <w:tbl>
      <w:tblPr>
        <w:tblStyle w:val="3"/>
        <w:tblW w:w="9314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425"/>
        <w:gridCol w:w="914"/>
      </w:tblGrid>
      <w:tr w14:paraId="177FA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40" w:hRule="atLeast"/>
        </w:trPr>
        <w:tc>
          <w:tcPr>
            <w:tcW w:w="93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2293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/>
                <w:color w:val="000000"/>
                <w:kern w:val="2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户胡镇农村人居环境整治工作组名单</w:t>
            </w:r>
          </w:p>
        </w:tc>
      </w:tr>
      <w:tr w14:paraId="6956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EC19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 别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429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镇工作组成员（排名第一位的为组长）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09F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D50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81C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黄泥岗村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906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徐加响、董义国、李家敏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CC7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64C4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B51D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西朱塔村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DAC4D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  <w:t>岳家明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、水明江、赵国强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E99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1ABE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AD6F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户胡村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97D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  <w:t>朱芮、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李玉军、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  <w:t>赵全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0A6F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6E49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B7A2D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新路桥村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442F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杭行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、徐涛、刘其芝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C5C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5A91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3DE7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和平村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63B2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肖庆红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、王宝印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、李欣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7F8D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2E79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2BC6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马陈村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EDD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赵子豪、牛长久、王鑫、曹冰倩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A85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5774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D6DC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龙圩村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7FC7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孙明书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、毕少明、刘菊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148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108F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4CB4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六楼村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21B0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张彦凯、胡开科、刘红梅、袁伶俐、张兴芳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127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04077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CA5E6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南店村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7067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张东东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龚善松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、金守才、李兵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F3BE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2A3E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2BBC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云居村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91F9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张灵恩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、张明智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467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5FB8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C39F3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棠梨村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080B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孙永明、桑贤合、</w:t>
            </w:r>
            <w:r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刘先军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05FA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7EDB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8D17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月亮岗村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37CF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王皓皓、叶晓杉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C662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4536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A17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上楼村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38D9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程孝孝、张书瑞、张国权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D7AF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56BE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4CC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齐王庙村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14D26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刘建国、</w:t>
            </w:r>
            <w:r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刘亮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、陈芳友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0DF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3C49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759AF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粉坊村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F838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汪冠军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、朱锦坤、吴代圣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B1F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67B1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574C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高镇村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3E94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雷青喜、余敏、陈俣昕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F39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5189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DA90F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花园村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F4EA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李星宇、武飞、陈志红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1CF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4EC7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8DF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新春村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ADB4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刘金贵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、周杰涛、徐传军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8B44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107C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B84E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新六里村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9442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姚晓钰、王文林、王丽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0896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  <w:tr w14:paraId="6A48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07B5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桃花村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FC5A7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陈冬雪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、何心群、陈保国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7C5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6D282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211" w:right="1531" w:bottom="1871" w:left="1531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13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867"/>
        <w:gridCol w:w="1867"/>
        <w:gridCol w:w="938"/>
        <w:gridCol w:w="953"/>
        <w:gridCol w:w="1818"/>
        <w:gridCol w:w="1818"/>
        <w:gridCol w:w="1818"/>
        <w:gridCol w:w="1820"/>
      </w:tblGrid>
      <w:tr w14:paraId="1A8E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9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2B333"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500" w:lineRule="exact"/>
              <w:ind w:left="30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附件3</w:t>
            </w:r>
          </w:p>
          <w:p w14:paraId="2948B9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户胡镇农村人居环境整治问题排查销号台帐</w:t>
            </w:r>
          </w:p>
          <w:p w14:paraId="01F098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en-US" w:bidi="ar"/>
              </w:rPr>
            </w:pPr>
          </w:p>
        </w:tc>
      </w:tr>
      <w:tr w14:paraId="2796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C3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8B5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BE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村民组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41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44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D3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63DF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86B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整改成效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24F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整改图片</w:t>
            </w:r>
          </w:p>
        </w:tc>
      </w:tr>
      <w:tr w14:paraId="7010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2E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918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12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3D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B3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C7B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53E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FDA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C02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 w14:paraId="15F8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A1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4BB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14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1A7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54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779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432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4B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F9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 w14:paraId="09B3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109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93F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4F0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7C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09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4A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75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B9A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2EC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 w14:paraId="71FB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D37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EB6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EA3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4E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E6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52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25F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962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202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 w14:paraId="2BB7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58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02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AC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46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B5F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D98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91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B71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24E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 w14:paraId="64FA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AD9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77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DD1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2B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BB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E84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930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F8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C78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 w14:paraId="415B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6B6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E4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654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C4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8F9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B84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40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BF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6A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</w:tr>
      <w:tr w14:paraId="34EB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F37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86F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10B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6F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5DE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79F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A69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1E5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63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</w:tr>
      <w:tr w14:paraId="7277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E3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920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F1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75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AE9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28D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80B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C1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71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6091C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</w:p>
    <w:p w14:paraId="0023BD0F">
      <w:pPr>
        <w:bidi w:val="0"/>
        <w:ind w:firstLine="471" w:firstLineChars="0"/>
        <w:jc w:val="left"/>
        <w:rPr>
          <w:lang w:val="en-US" w:eastAsia="zh-CN"/>
        </w:rPr>
      </w:pPr>
    </w:p>
    <w:sectPr>
      <w:pgSz w:w="16838" w:h="11906" w:orient="landscape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5BE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4A373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A373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A72DB"/>
    <w:rsid w:val="02A63A06"/>
    <w:rsid w:val="187C66C6"/>
    <w:rsid w:val="1EBD007C"/>
    <w:rsid w:val="2A7A72DB"/>
    <w:rsid w:val="2D6F06E8"/>
    <w:rsid w:val="2E3B3518"/>
    <w:rsid w:val="3CCB0652"/>
    <w:rsid w:val="699F69FB"/>
    <w:rsid w:val="770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3169</Words>
  <Characters>3242</Characters>
  <Lines>0</Lines>
  <Paragraphs>0</Paragraphs>
  <TotalTime>5</TotalTime>
  <ScaleCrop>false</ScaleCrop>
  <LinksUpToDate>false</LinksUpToDate>
  <CharactersWithSpaces>3283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2025-03-13T10:35:00Z</dcterms:created>
  <dc:creator>张书瑞</dc:creator>
  <cp:lastModifiedBy>张书瑞</cp:lastModifiedBy>
  <cp:lastPrinted>2025-03-13T10:47:00Z</cp:lastPrinted>
  <dcterms:modified xsi:type="dcterms:W3CDTF">2025-04-29T08:48:13Z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CA14582460784F3E872F552871568570_11</vt:lpwstr>
  </property>
  <property fmtid="{D5CDD505-2E9C-101B-9397-08002B2CF9AE}" pid="4" name="KSOTemplateDocerSaveRecord">
    <vt:lpwstr>eyJoZGlkIjoiM2ZhMGE2Y2JiZTgxZTc0YzVmOWE4ZmNjOGZjZjUxMDUiLCJ1c2VySWQiOiIzODk0NDQ5NjcifQ==</vt:lpwstr>
  </property>
</Properties>
</file>