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DB1A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pacing w:val="-23"/>
          <w:w w:val="80"/>
          <w:sz w:val="44"/>
          <w:szCs w:val="44"/>
          <w:lang w:val="en-US" w:eastAsia="zh-CN"/>
        </w:rPr>
      </w:pPr>
      <w:bookmarkStart w:id="0" w:name="_GoBack"/>
      <w:r>
        <w:rPr>
          <w:rFonts w:hint="eastAsia" w:ascii="方正小标宋简体" w:hAnsi="方正小标宋简体" w:eastAsia="方正小标宋简体" w:cs="方正小标宋简体"/>
          <w:spacing w:val="-23"/>
          <w:w w:val="80"/>
          <w:sz w:val="44"/>
          <w:szCs w:val="44"/>
          <w:lang w:eastAsia="zh-CN"/>
        </w:rPr>
        <w:t>《</w:t>
      </w:r>
      <w:r>
        <w:rPr>
          <w:rFonts w:hint="eastAsia" w:ascii="方正小标宋简体" w:hAnsi="方正小标宋简体" w:eastAsia="方正小标宋简体" w:cs="方正小标宋简体"/>
          <w:spacing w:val="-23"/>
          <w:w w:val="80"/>
          <w:sz w:val="44"/>
          <w:szCs w:val="44"/>
          <w:lang w:val="en-US" w:eastAsia="zh-CN"/>
        </w:rPr>
        <w:t>关于组织开展“干干净净过大年”活动暨村庄清洁行动</w:t>
      </w:r>
    </w:p>
    <w:p w14:paraId="5D00AB7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pacing w:val="-23"/>
          <w:w w:val="80"/>
          <w:sz w:val="44"/>
          <w:szCs w:val="44"/>
          <w:lang w:eastAsia="zh-CN"/>
        </w:rPr>
      </w:pPr>
      <w:r>
        <w:rPr>
          <w:rFonts w:hint="eastAsia" w:ascii="方正小标宋简体" w:hAnsi="方正小标宋简体" w:eastAsia="方正小标宋简体" w:cs="方正小标宋简体"/>
          <w:spacing w:val="-23"/>
          <w:w w:val="80"/>
          <w:sz w:val="44"/>
          <w:szCs w:val="44"/>
          <w:lang w:val="en-US" w:eastAsia="zh-CN"/>
        </w:rPr>
        <w:t>春季战役的通知</w:t>
      </w:r>
      <w:r>
        <w:rPr>
          <w:rFonts w:hint="eastAsia" w:ascii="方正小标宋简体" w:hAnsi="方正小标宋简体" w:eastAsia="方正小标宋简体" w:cs="方正小标宋简体"/>
          <w:spacing w:val="-23"/>
          <w:w w:val="80"/>
          <w:sz w:val="44"/>
          <w:szCs w:val="44"/>
          <w:lang w:eastAsia="zh-CN"/>
        </w:rPr>
        <w:t>》（</w:t>
      </w:r>
      <w:r>
        <w:rPr>
          <w:rFonts w:hint="eastAsia" w:ascii="方正小标宋简体" w:hAnsi="方正小标宋简体" w:eastAsia="方正小标宋简体" w:cs="方正小标宋简体"/>
          <w:spacing w:val="-23"/>
          <w:w w:val="80"/>
          <w:sz w:val="44"/>
          <w:szCs w:val="44"/>
          <w:lang w:val="en-US" w:eastAsia="zh-CN"/>
        </w:rPr>
        <w:t>草案公示</w:t>
      </w:r>
      <w:r>
        <w:rPr>
          <w:rFonts w:hint="eastAsia" w:ascii="方正小标宋简体" w:hAnsi="方正小标宋简体" w:eastAsia="方正小标宋简体" w:cs="方正小标宋简体"/>
          <w:spacing w:val="-23"/>
          <w:w w:val="80"/>
          <w:sz w:val="44"/>
          <w:szCs w:val="44"/>
          <w:lang w:eastAsia="zh-CN"/>
        </w:rPr>
        <w:t>）</w:t>
      </w:r>
    </w:p>
    <w:bookmarkEnd w:id="0"/>
    <w:p w14:paraId="52A9F69E">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lang w:eastAsia="zh-CN"/>
        </w:rPr>
      </w:pPr>
    </w:p>
    <w:p w14:paraId="4DDA572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各村：</w:t>
      </w:r>
    </w:p>
    <w:p w14:paraId="328F55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为深入贯彻习近平总书记关于改善农村人居环境和爱国卫生运动的重要指示批示精神，落实党中央、国务院，省委、省政府，市委、市政府</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县委、县政府</w:t>
      </w:r>
      <w:r>
        <w:rPr>
          <w:rFonts w:hint="eastAsia" w:ascii="仿宋_GB2312" w:hAnsi="仿宋_GB2312" w:eastAsia="仿宋_GB2312" w:cs="仿宋_GB2312"/>
          <w:sz w:val="32"/>
          <w:szCs w:val="32"/>
        </w:rPr>
        <w:t>的决策部署，充分利用春节前后农民群众集中返乡有利时机，组织开展“干干净净过大年”活动，迅速打响村庄清洁行动春季战役，以干干净净的村庄环境和焕然一新的村容村貌迎接新春佳节。现将有关事项通知如下：</w:t>
      </w:r>
    </w:p>
    <w:p w14:paraId="7B8452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一、明确目标聚焦重点</w:t>
      </w:r>
    </w:p>
    <w:p w14:paraId="545EB3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动员广大农民群众全员参与，推动农村人居环境整治提升常态化、制度化。结合春节临近的重要节点，营造“村村户户搞清洁、干干净净过大年”的浓厚氛围，聚焦重点，深入、精准、持续地开展集中整治。</w:t>
      </w:r>
    </w:p>
    <w:p w14:paraId="393D24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（一）紧盯死角彻底整治。</w:t>
      </w:r>
      <w:r>
        <w:rPr>
          <w:rFonts w:hint="eastAsia" w:ascii="仿宋_GB2312" w:hAnsi="仿宋_GB2312" w:eastAsia="仿宋_GB2312" w:cs="仿宋_GB2312"/>
          <w:sz w:val="32"/>
          <w:szCs w:val="32"/>
        </w:rPr>
        <w:t>突出房前屋后、庭院、道路、河塘沟渠“四大区域”，紧抓村口、门口、路口、河口“四大关口”，重点清理农村生活垃圾、村内沟塘，杜绝垃圾乱堆乱放，实现沟畅塘清，畜禽粪污实现资源化利用。</w:t>
      </w:r>
    </w:p>
    <w:p w14:paraId="3F261A5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（二）明确责任分类整治。</w:t>
      </w:r>
      <w:r>
        <w:rPr>
          <w:rFonts w:hint="eastAsia" w:ascii="仿宋_GB2312" w:hAnsi="仿宋_GB2312" w:eastAsia="仿宋_GB2312" w:cs="仿宋_GB2312"/>
          <w:sz w:val="32"/>
          <w:szCs w:val="32"/>
        </w:rPr>
        <w:t>注重因村因户施策，细化整治范围和措施。公共区域镇村统一组织集中清扫维护，聚焦村内违规建筑、无人居住的破旧危房、无保护价值的残垣断壁，与群众充分沟通，并及时清理整治、还原绿化，做到村庄清洁有序。户内外区域结合“美丽庭院”评选活动，倡导农民群众自己动手，做到屋内屋外干净整洁、院内院外整洁有序。</w:t>
      </w:r>
    </w:p>
    <w:p w14:paraId="1140451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（三）聚焦节点集中整治。</w:t>
      </w:r>
      <w:r>
        <w:rPr>
          <w:rFonts w:hint="eastAsia" w:ascii="仿宋_GB2312" w:hAnsi="仿宋_GB2312" w:eastAsia="仿宋_GB2312" w:cs="仿宋_GB2312"/>
          <w:sz w:val="32"/>
          <w:szCs w:val="32"/>
        </w:rPr>
        <w:t>紧盯春节、元宵节、清明节等传统节日，以乡情乡愁为纽带，凝聚力量，整合资源，集中开展整治。针对节日期间生活垃圾产生量大增的特殊时期，适时增加人员和设施设备，加大村庄清扫保洁和生活垃圾收运处置力度，避免因清扫保洁不及时不到位、生活垃圾收运不及时，而导致垃圾长期堆放或就地焚烧等不规范现象。</w:t>
      </w:r>
    </w:p>
    <w:p w14:paraId="1B6A0C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二、强化宣传发动群众</w:t>
      </w:r>
    </w:p>
    <w:p w14:paraId="2CA8F1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采取多种形式调动</w:t>
      </w:r>
      <w:r>
        <w:rPr>
          <w:rFonts w:hint="eastAsia" w:ascii="仿宋_GB2312" w:hAnsi="仿宋_GB2312" w:cs="仿宋_GB2312"/>
          <w:sz w:val="32"/>
          <w:szCs w:val="32"/>
          <w:lang w:eastAsia="zh-CN"/>
        </w:rPr>
        <w:t>广大</w:t>
      </w:r>
      <w:r>
        <w:rPr>
          <w:rFonts w:hint="eastAsia" w:ascii="仿宋_GB2312" w:hAnsi="仿宋_GB2312" w:eastAsia="仿宋_GB2312" w:cs="仿宋_GB2312"/>
          <w:sz w:val="32"/>
          <w:szCs w:val="32"/>
        </w:rPr>
        <w:t>群众积极性，充分发挥农民主体作用</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引导群众养成良好的卫生习惯和健康的生活习惯，不断提升农村人居环境整治提升水平。</w:t>
      </w:r>
    </w:p>
    <w:p w14:paraId="5642130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（一）充分发挥基层组织作用。</w:t>
      </w:r>
      <w:r>
        <w:rPr>
          <w:rFonts w:hint="eastAsia" w:ascii="仿宋_GB2312" w:hAnsi="仿宋_GB2312" w:eastAsia="仿宋_GB2312" w:cs="仿宋_GB2312"/>
          <w:sz w:val="32"/>
          <w:szCs w:val="32"/>
        </w:rPr>
        <w:t>充分利用微信</w:t>
      </w:r>
      <w:r>
        <w:rPr>
          <w:rFonts w:hint="eastAsia" w:ascii="仿宋_GB2312" w:hAnsi="仿宋_GB2312" w:cs="仿宋_GB2312"/>
          <w:sz w:val="32"/>
          <w:szCs w:val="32"/>
          <w:lang w:val="en-US" w:eastAsia="zh-CN"/>
        </w:rPr>
        <w:t>群</w:t>
      </w:r>
      <w:r>
        <w:rPr>
          <w:rFonts w:hint="eastAsia" w:ascii="仿宋_GB2312" w:hAnsi="仿宋_GB2312" w:eastAsia="仿宋_GB2312" w:cs="仿宋_GB2312"/>
          <w:sz w:val="32"/>
          <w:szCs w:val="32"/>
        </w:rPr>
        <w:t>、村内大喇叭、宣传车、公开信等载体宣传发动。村党组织书记要履行好“清洁指挥长”职责，基层党员干部要充分发挥先锋模范作用，既要做给群众看，也要带领群众干，切实提高群众的主动性、积极性，让保持村庄干净整洁成为群众的自觉行为。</w:t>
      </w:r>
    </w:p>
    <w:p w14:paraId="75C1865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（二）积极发挥广大妇女作用。</w:t>
      </w:r>
      <w:r>
        <w:rPr>
          <w:rFonts w:hint="eastAsia" w:ascii="仿宋_GB2312" w:hAnsi="仿宋_GB2312" w:eastAsia="仿宋_GB2312" w:cs="仿宋_GB2312"/>
          <w:sz w:val="32"/>
          <w:szCs w:val="32"/>
        </w:rPr>
        <w:t>充分发挥妇女在家庭环境建设中的主导作用和在家庭卫生改善中的主角作用，引导妇女同志争做改善家居环境的先行者、建设美丽庭院的带头者、家庭文明风尚的引领者。</w:t>
      </w:r>
    </w:p>
    <w:p w14:paraId="1460A88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（三）注重发挥青年和学生作用。</w:t>
      </w:r>
      <w:r>
        <w:rPr>
          <w:rFonts w:hint="eastAsia" w:ascii="仿宋_GB2312" w:hAnsi="仿宋_GB2312" w:eastAsia="仿宋_GB2312" w:cs="仿宋_GB2312"/>
          <w:sz w:val="32"/>
          <w:szCs w:val="32"/>
        </w:rPr>
        <w:t>鼓励发动志愿者以多种形式宣传、引导和参与村庄清洁行动。采取乡风文明进课堂、进课程的方式，通过“小手拉大手”等形式，由学生影响家长（监护人），让卫生文明新风从校园吹向家园。</w:t>
      </w:r>
    </w:p>
    <w:p w14:paraId="582C97B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（四）引导发动群众自觉行动。</w:t>
      </w:r>
      <w:r>
        <w:rPr>
          <w:rFonts w:hint="eastAsia" w:ascii="仿宋_GB2312" w:hAnsi="仿宋_GB2312" w:eastAsia="仿宋_GB2312" w:cs="仿宋_GB2312"/>
          <w:sz w:val="32"/>
          <w:szCs w:val="32"/>
        </w:rPr>
        <w:t>完善村规民约，倡导群众自我管理、自我服务，开展干净整洁户、星级文明户、美丽庭院等评选活动，引导村民互看互比互学，同时，对不文明行为进行适度曝光，激励引导农民群众主动爱护和维护环境卫生，培养良好卫生意识和文明生活习惯。</w:t>
      </w:r>
    </w:p>
    <w:p w14:paraId="4DEFA3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三、健全机制长效保持</w:t>
      </w:r>
    </w:p>
    <w:p w14:paraId="2383B2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村庄清洁行动既要解决当前突出问题，又要着眼长远、标本兼治。要建立健全有完善设施设备、有稳定人员队伍、有长效运维资金的农村人居环境整治提升长效工作机制，引导村民养成良好的生活卫生习惯，巩固提升整治成果。要畅通群众诉求回应渠道，及时关注和回应群众的咨询、诉求、举报等，确保事事有行动、件件有回应。</w:t>
      </w:r>
      <w:r>
        <w:rPr>
          <w:rFonts w:hint="eastAsia" w:ascii="仿宋_GB2312" w:hAnsi="仿宋_GB2312" w:cs="仿宋_GB2312"/>
          <w:sz w:val="32"/>
          <w:szCs w:val="32"/>
          <w:lang w:val="en-US" w:eastAsia="zh-CN"/>
        </w:rPr>
        <w:t>镇政府</w:t>
      </w:r>
      <w:r>
        <w:rPr>
          <w:rFonts w:hint="eastAsia" w:ascii="仿宋_GB2312" w:hAnsi="仿宋_GB2312" w:eastAsia="仿宋_GB2312" w:cs="仿宋_GB2312"/>
          <w:sz w:val="32"/>
          <w:szCs w:val="32"/>
        </w:rPr>
        <w:t>将适时采取明查和暗访相结合的形式，组织开展村庄清洁行动督导，对工作成效不明显、群众反映强烈的</w:t>
      </w:r>
      <w:r>
        <w:rPr>
          <w:rFonts w:hint="eastAsia" w:ascii="仿宋_GB2312" w:hAnsi="仿宋_GB2312" w:cs="仿宋_GB2312"/>
          <w:sz w:val="32"/>
          <w:szCs w:val="32"/>
          <w:lang w:eastAsia="zh-CN"/>
        </w:rPr>
        <w:t>区域</w:t>
      </w:r>
      <w:r>
        <w:rPr>
          <w:rFonts w:hint="eastAsia" w:ascii="仿宋_GB2312" w:hAnsi="仿宋_GB2312" w:eastAsia="仿宋_GB2312" w:cs="仿宋_GB2312"/>
          <w:sz w:val="32"/>
          <w:szCs w:val="32"/>
        </w:rPr>
        <w:t>和</w:t>
      </w:r>
      <w:r>
        <w:rPr>
          <w:rFonts w:hint="eastAsia" w:ascii="仿宋_GB2312" w:hAnsi="仿宋_GB2312" w:cs="仿宋_GB2312"/>
          <w:sz w:val="32"/>
          <w:szCs w:val="32"/>
          <w:lang w:eastAsia="zh-CN"/>
        </w:rPr>
        <w:t>突出</w:t>
      </w:r>
      <w:r>
        <w:rPr>
          <w:rFonts w:hint="eastAsia" w:ascii="仿宋_GB2312" w:hAnsi="仿宋_GB2312" w:eastAsia="仿宋_GB2312" w:cs="仿宋_GB2312"/>
          <w:sz w:val="32"/>
          <w:szCs w:val="32"/>
        </w:rPr>
        <w:t>问题进行督办，</w:t>
      </w:r>
      <w:r>
        <w:rPr>
          <w:rFonts w:hint="eastAsia" w:ascii="仿宋_GB2312" w:hAnsi="仿宋_GB2312" w:cs="仿宋_GB2312"/>
          <w:sz w:val="32"/>
          <w:szCs w:val="32"/>
          <w:lang w:eastAsia="zh-CN"/>
        </w:rPr>
        <w:t>对行动迟缓和工作不力的村将在全镇</w:t>
      </w:r>
      <w:r>
        <w:rPr>
          <w:rFonts w:hint="eastAsia" w:ascii="仿宋_GB2312" w:hAnsi="仿宋_GB2312" w:eastAsia="仿宋_GB2312" w:cs="仿宋_GB2312"/>
          <w:sz w:val="32"/>
          <w:szCs w:val="32"/>
        </w:rPr>
        <w:t>通报</w:t>
      </w:r>
      <w:r>
        <w:rPr>
          <w:rFonts w:hint="eastAsia" w:ascii="仿宋_GB2312" w:hAnsi="仿宋_GB2312" w:cs="仿宋_GB2312"/>
          <w:sz w:val="32"/>
          <w:szCs w:val="32"/>
          <w:lang w:eastAsia="zh-CN"/>
        </w:rPr>
        <w:t>批评</w:t>
      </w:r>
      <w:r>
        <w:rPr>
          <w:rFonts w:hint="eastAsia" w:ascii="仿宋_GB2312" w:hAnsi="仿宋_GB2312" w:eastAsia="仿宋_GB2312" w:cs="仿宋_GB2312"/>
          <w:sz w:val="32"/>
          <w:szCs w:val="32"/>
        </w:rPr>
        <w:t>。</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D5405">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9AB3C">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33C7C">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6181A">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55BC7">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CFDF2">
    <w:pPr>
      <w:pStyle w:val="1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3ZGU5NWU4MzFhODNiZDc4NjljNGZjOGY3ZDc1MjIifQ=="/>
  </w:docVars>
  <w:rsids>
    <w:rsidRoot w:val="00515580"/>
    <w:rsid w:val="00204759"/>
    <w:rsid w:val="0031784C"/>
    <w:rsid w:val="00394367"/>
    <w:rsid w:val="00515580"/>
    <w:rsid w:val="005C5498"/>
    <w:rsid w:val="006C4CA6"/>
    <w:rsid w:val="00712BF3"/>
    <w:rsid w:val="007A06DE"/>
    <w:rsid w:val="008663AF"/>
    <w:rsid w:val="00886054"/>
    <w:rsid w:val="00953D47"/>
    <w:rsid w:val="00A04E92"/>
    <w:rsid w:val="00A558D3"/>
    <w:rsid w:val="00AE12A0"/>
    <w:rsid w:val="00BA6904"/>
    <w:rsid w:val="00BB7B0B"/>
    <w:rsid w:val="00D01A44"/>
    <w:rsid w:val="00DD306A"/>
    <w:rsid w:val="00FF03A8"/>
    <w:rsid w:val="0D6F4468"/>
    <w:rsid w:val="101420A5"/>
    <w:rsid w:val="1284204E"/>
    <w:rsid w:val="137E1789"/>
    <w:rsid w:val="13D92918"/>
    <w:rsid w:val="19EB333A"/>
    <w:rsid w:val="1A14092D"/>
    <w:rsid w:val="23E97BA4"/>
    <w:rsid w:val="37643EED"/>
    <w:rsid w:val="568D6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Date"/>
    <w:basedOn w:val="1"/>
    <w:next w:val="1"/>
    <w:link w:val="38"/>
    <w:semiHidden/>
    <w:unhideWhenUsed/>
    <w:qFormat/>
    <w:uiPriority w:val="99"/>
    <w:pPr>
      <w:ind w:left="100" w:leftChars="2500"/>
    </w:pPr>
  </w:style>
  <w:style w:type="paragraph" w:styleId="12">
    <w:name w:val="footer"/>
    <w:basedOn w:val="1"/>
    <w:link w:val="37"/>
    <w:unhideWhenUsed/>
    <w:qFormat/>
    <w:uiPriority w:val="99"/>
    <w:pPr>
      <w:tabs>
        <w:tab w:val="center" w:pos="4153"/>
        <w:tab w:val="right" w:pos="8306"/>
      </w:tabs>
      <w:snapToGrid w:val="0"/>
      <w:spacing w:line="240" w:lineRule="atLeast"/>
      <w:jc w:val="left"/>
    </w:pPr>
    <w:rPr>
      <w:sz w:val="18"/>
      <w:szCs w:val="18"/>
    </w:rPr>
  </w:style>
  <w:style w:type="paragraph" w:styleId="13">
    <w:name w:val="header"/>
    <w:basedOn w:val="1"/>
    <w:link w:val="36"/>
    <w:unhideWhenUsed/>
    <w:qFormat/>
    <w:uiPriority w:val="99"/>
    <w:pPr>
      <w:tabs>
        <w:tab w:val="center" w:pos="4153"/>
        <w:tab w:val="right" w:pos="8306"/>
      </w:tabs>
      <w:snapToGrid w:val="0"/>
      <w:spacing w:line="240" w:lineRule="atLeast"/>
      <w:jc w:val="center"/>
    </w:pPr>
    <w:rPr>
      <w:sz w:val="18"/>
      <w:szCs w:val="18"/>
    </w:rPr>
  </w:style>
  <w:style w:type="paragraph" w:styleId="14">
    <w:name w:val="Subtitle"/>
    <w:basedOn w:val="1"/>
    <w:next w:val="1"/>
    <w:link w:val="28"/>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3"/>
    <w:qFormat/>
    <w:uiPriority w:val="99"/>
    <w:rPr>
      <w:rFonts w:eastAsia="仿宋_GB2312"/>
      <w:sz w:val="18"/>
      <w:szCs w:val="18"/>
    </w:rPr>
  </w:style>
  <w:style w:type="character" w:customStyle="1" w:styleId="37">
    <w:name w:val="页脚 字符"/>
    <w:basedOn w:val="17"/>
    <w:link w:val="12"/>
    <w:qFormat/>
    <w:uiPriority w:val="99"/>
    <w:rPr>
      <w:rFonts w:eastAsia="仿宋_GB2312"/>
      <w:sz w:val="18"/>
      <w:szCs w:val="18"/>
    </w:rPr>
  </w:style>
  <w:style w:type="character" w:customStyle="1" w:styleId="38">
    <w:name w:val="日期 字符"/>
    <w:basedOn w:val="17"/>
    <w:link w:val="11"/>
    <w:semiHidden/>
    <w:qFormat/>
    <w:uiPriority w:val="99"/>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1492</Words>
  <Characters>1496</Characters>
  <Lines>2</Lines>
  <Paragraphs>1</Paragraphs>
  <TotalTime>1</TotalTime>
  <ScaleCrop>false</ScaleCrop>
  <LinksUpToDate>false</LinksUpToDate>
  <CharactersWithSpaces>1498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2024-01-23T11:33:00Z</dcterms:created>
  <dc:creator>zg c</dc:creator>
  <cp:lastModifiedBy>济灵</cp:lastModifiedBy>
  <cp:lastPrinted>2024-01-26T06:52:00Z</cp:lastPrinted>
  <dcterms:modified xsi:type="dcterms:W3CDTF">2025-05-30T01:14:09Z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6F88339352054AAAB3FF4F43D02271DA_13</vt:lpwstr>
  </property>
  <property fmtid="{D5CDD505-2E9C-101B-9397-08002B2CF9AE}" pid="4" name="KSOTemplateDocerSaveRecord">
    <vt:lpwstr>eyJoZGlkIjoiNDQ5NDFkOWYzNTA0NWViNjViNjgxOTU2MmVjYmQzMjciLCJ1c2VySWQiOiIxMDIwNDU3OTUifQ==</vt:lpwstr>
  </property>
</Properties>
</file>