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60205C">
      <w:pPr>
        <w:jc w:val="left"/>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附件6</w:t>
      </w:r>
    </w:p>
    <w:p w14:paraId="64F60783">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安徽</w:t>
      </w:r>
      <w:r>
        <w:rPr>
          <w:rFonts w:hint="eastAsia" w:ascii="方正小标宋_GBK" w:hAnsi="方正小标宋_GBK" w:eastAsia="方正小标宋_GBK" w:cs="方正小标宋_GBK"/>
          <w:color w:val="auto"/>
          <w:sz w:val="44"/>
          <w:szCs w:val="44"/>
          <w:lang w:val="en-US" w:eastAsia="zh-CN"/>
        </w:rPr>
        <w:t>省教育信息技术研究</w:t>
      </w:r>
      <w:r>
        <w:rPr>
          <w:rFonts w:hint="eastAsia" w:ascii="方正小标宋_GBK" w:hAnsi="方正小标宋_GBK" w:eastAsia="方正小标宋_GBK" w:cs="方正小标宋_GBK"/>
          <w:color w:val="auto"/>
          <w:sz w:val="44"/>
          <w:szCs w:val="44"/>
        </w:rPr>
        <w:t>课题管理系统</w:t>
      </w:r>
    </w:p>
    <w:p w14:paraId="779C641B">
      <w:pPr>
        <w:pageBreakBefore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rPr>
        <w:t>立项</w:t>
      </w:r>
      <w:r>
        <w:rPr>
          <w:rFonts w:hint="eastAsia" w:ascii="方正小标宋_GBK" w:hAnsi="方正小标宋_GBK" w:eastAsia="方正小标宋_GBK" w:cs="方正小标宋_GBK"/>
          <w:color w:val="auto"/>
          <w:sz w:val="44"/>
          <w:szCs w:val="44"/>
          <w:lang w:val="en-US" w:eastAsia="zh-CN"/>
        </w:rPr>
        <w:t>申报</w:t>
      </w:r>
      <w:bookmarkStart w:id="0" w:name="_GoBack"/>
      <w:bookmarkEnd w:id="0"/>
    </w:p>
    <w:p w14:paraId="7188B03B">
      <w:pPr>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6"/>
          <w:szCs w:val="44"/>
        </w:rPr>
      </w:pPr>
      <w:r>
        <w:rPr>
          <w:rFonts w:hint="eastAsia" w:ascii="宋体" w:hAnsi="宋体" w:eastAsia="宋体" w:cs="宋体"/>
          <w:color w:val="auto"/>
          <w:sz w:val="36"/>
          <w:szCs w:val="44"/>
        </w:rPr>
        <w:t xml:space="preserve"> </w:t>
      </w:r>
      <w:r>
        <w:rPr>
          <w:rFonts w:hint="eastAsia" w:ascii="宋体" w:hAnsi="宋体" w:eastAsia="宋体" w:cs="宋体"/>
          <w:color w:val="auto"/>
          <w:sz w:val="36"/>
          <w:szCs w:val="44"/>
          <w:lang w:eastAsia="zh-CN"/>
        </w:rPr>
        <w:t>【</w:t>
      </w:r>
      <w:r>
        <w:rPr>
          <w:rFonts w:hint="eastAsia" w:ascii="宋体" w:hAnsi="宋体" w:eastAsia="宋体" w:cs="宋体"/>
          <w:color w:val="auto"/>
          <w:sz w:val="36"/>
          <w:szCs w:val="44"/>
        </w:rPr>
        <w:t>课题负责人操作手册</w:t>
      </w:r>
      <w:r>
        <w:rPr>
          <w:rFonts w:hint="eastAsia" w:ascii="宋体" w:hAnsi="宋体" w:eastAsia="宋体" w:cs="宋体"/>
          <w:color w:val="auto"/>
          <w:sz w:val="36"/>
          <w:szCs w:val="44"/>
          <w:lang w:eastAsia="zh-CN"/>
        </w:rPr>
        <w:t>】</w:t>
      </w:r>
    </w:p>
    <w:p w14:paraId="2C073789">
      <w:pPr>
        <w:pageBreakBefore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Times New Roman"/>
          <w:color w:val="auto"/>
          <w:sz w:val="36"/>
          <w:szCs w:val="44"/>
        </w:rPr>
      </w:pPr>
    </w:p>
    <w:p w14:paraId="0D9DC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本手册为课题负责人查看立项申报通知及上传课题相关材料提供功能操作说明。</w:t>
      </w:r>
    </w:p>
    <w:p w14:paraId="689CD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课题第一负责人登录“皖教云”平台（网址：</w:t>
      </w:r>
      <w:r>
        <w:rPr>
          <w:rFonts w:hint="eastAsia" w:ascii="方正仿宋_GBK" w:hAnsi="方正仿宋_GBK" w:eastAsia="方正仿宋_GBK" w:cs="方正仿宋_GBK"/>
          <w:i w:val="0"/>
          <w:iCs w:val="0"/>
          <w:caps w:val="0"/>
          <w:color w:val="auto"/>
          <w:spacing w:val="0"/>
          <w:kern w:val="2"/>
          <w:sz w:val="32"/>
          <w:szCs w:val="32"/>
          <w:u w:val="none"/>
          <w:shd w:val="clear" w:fill="FFFFFF"/>
          <w:lang w:val="en-US" w:eastAsia="zh-CN" w:bidi="ar-SA"/>
        </w:rPr>
        <w:fldChar w:fldCharType="begin"/>
      </w:r>
      <w:r>
        <w:rPr>
          <w:rFonts w:hint="eastAsia" w:ascii="方正仿宋_GBK" w:hAnsi="方正仿宋_GBK" w:eastAsia="方正仿宋_GBK" w:cs="方正仿宋_GBK"/>
          <w:i w:val="0"/>
          <w:iCs w:val="0"/>
          <w:caps w:val="0"/>
          <w:color w:val="auto"/>
          <w:spacing w:val="0"/>
          <w:kern w:val="2"/>
          <w:sz w:val="32"/>
          <w:szCs w:val="32"/>
          <w:u w:val="none"/>
          <w:shd w:val="clear" w:fill="FFFFFF"/>
          <w:lang w:val="en-US" w:eastAsia="zh-CN" w:bidi="ar-SA"/>
        </w:rPr>
        <w:instrText xml:space="preserve"> HYPERLINK "http://www.ahedu.cn/" \l "/" \t "https://chat.deepseek.com/a/chat/s/_blank" </w:instrText>
      </w:r>
      <w:r>
        <w:rPr>
          <w:rFonts w:hint="eastAsia" w:ascii="方正仿宋_GBK" w:hAnsi="方正仿宋_GBK" w:eastAsia="方正仿宋_GBK" w:cs="方正仿宋_GBK"/>
          <w:i w:val="0"/>
          <w:iCs w:val="0"/>
          <w:caps w:val="0"/>
          <w:color w:val="auto"/>
          <w:spacing w:val="0"/>
          <w:kern w:val="2"/>
          <w:sz w:val="32"/>
          <w:szCs w:val="32"/>
          <w:u w:val="none"/>
          <w:shd w:val="clear" w:fill="FFFFFF"/>
          <w:lang w:val="en-US" w:eastAsia="zh-CN" w:bidi="ar-SA"/>
        </w:rPr>
        <w:fldChar w:fldCharType="separate"/>
      </w:r>
      <w:r>
        <w:rPr>
          <w:rFonts w:hint="eastAsia" w:ascii="方正仿宋_GBK" w:hAnsi="方正仿宋_GBK" w:eastAsia="方正仿宋_GBK" w:cs="方正仿宋_GBK"/>
          <w:i w:val="0"/>
          <w:iCs w:val="0"/>
          <w:caps w:val="0"/>
          <w:color w:val="auto"/>
          <w:spacing w:val="0"/>
          <w:kern w:val="2"/>
          <w:sz w:val="32"/>
          <w:szCs w:val="32"/>
          <w:u w:val="none"/>
          <w:shd w:val="clear" w:fill="FFFFFF"/>
          <w:lang w:val="en-US" w:eastAsia="zh-CN" w:bidi="ar-SA"/>
        </w:rPr>
        <w:t>http://www.ahedu.cn/#/</w:t>
      </w:r>
      <w:r>
        <w:rPr>
          <w:rFonts w:hint="eastAsia" w:ascii="方正仿宋_GBK" w:hAnsi="方正仿宋_GBK" w:eastAsia="方正仿宋_GBK" w:cs="方正仿宋_GBK"/>
          <w:i w:val="0"/>
          <w:iCs w:val="0"/>
          <w:caps w:val="0"/>
          <w:color w:val="auto"/>
          <w:spacing w:val="0"/>
          <w:kern w:val="2"/>
          <w:sz w:val="32"/>
          <w:szCs w:val="32"/>
          <w:u w:val="none"/>
          <w:shd w:val="clear" w:fill="FFFFFF"/>
          <w:lang w:val="en-US" w:eastAsia="zh-CN" w:bidi="ar-SA"/>
        </w:rPr>
        <w:fldChar w:fldCharType="end"/>
      </w: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），在首页“管理中心-安徽省教育课题管理”中进入安徽省教育课题管理系统，进入界面后，点击左上角切换为“安徽省教育信息技术研究课题管理系统”。</w:t>
      </w:r>
    </w:p>
    <w:p w14:paraId="2BC713AB">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Times New Roman" w:eastAsia="仿宋_GB2312" w:cs="Times New Roman"/>
          <w:color w:val="auto"/>
          <w:sz w:val="32"/>
          <w:szCs w:val="32"/>
        </w:rPr>
      </w:pPr>
      <w:r>
        <w:rPr>
          <w:rFonts w:ascii="Times New Roman" w:hAnsi="Times New Roman" w:eastAsia="方正仿宋_GBK" w:cs="Times New Roman"/>
          <w:color w:val="auto"/>
          <w:sz w:val="32"/>
          <w:szCs w:val="32"/>
        </w:rPr>
        <w:drawing>
          <wp:inline distT="0" distB="0" distL="0" distR="0">
            <wp:extent cx="5271135" cy="1101725"/>
            <wp:effectExtent l="0" t="0" r="5715" b="3175"/>
            <wp:docPr id="17601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953" name="图片 1"/>
                    <pic:cNvPicPr>
                      <a:picLocks noChangeAspect="1"/>
                    </pic:cNvPicPr>
                  </pic:nvPicPr>
                  <pic:blipFill>
                    <a:blip r:embed="rId4"/>
                    <a:srcRect r="60" b="27557"/>
                    <a:stretch>
                      <a:fillRect/>
                    </a:stretch>
                  </pic:blipFill>
                  <pic:spPr>
                    <a:xfrm>
                      <a:off x="0" y="0"/>
                      <a:ext cx="5271135" cy="1101725"/>
                    </a:xfrm>
                    <a:prstGeom prst="rect">
                      <a:avLst/>
                    </a:prstGeom>
                  </pic:spPr>
                </pic:pic>
              </a:graphicData>
            </a:graphic>
          </wp:inline>
        </w:drawing>
      </w:r>
    </w:p>
    <w:p w14:paraId="38361C6F">
      <w:pPr>
        <w:widowControl w:val="0"/>
        <w:spacing w:before="156" w:beforeLines="50" w:after="156" w:afterLines="50"/>
        <w:jc w:val="center"/>
        <w:rPr>
          <w:rFonts w:hint="eastAsia" w:ascii="Times New Roman" w:hAnsi="Times New Roman" w:eastAsia="方正仿宋_GBK" w:cs="Times New Roman"/>
          <w:color w:val="auto"/>
          <w:kern w:val="2"/>
          <w:sz w:val="24"/>
          <w:szCs w:val="24"/>
          <w:lang w:val="en-US" w:eastAsia="zh-CN" w:bidi="ar-SA"/>
        </w:rPr>
      </w:pPr>
      <w:r>
        <w:rPr>
          <w:rFonts w:ascii="Times New Roman" w:hAnsi="Times New Roman" w:eastAsia="方正仿宋_GBK" w:cs="Times New Roman"/>
          <w:color w:val="auto"/>
          <w:kern w:val="2"/>
          <w:sz w:val="24"/>
          <w:szCs w:val="24"/>
          <w:lang w:val="en-US" w:eastAsia="zh-CN" w:bidi="ar-SA"/>
        </w:rPr>
        <w:drawing>
          <wp:inline distT="0" distB="0" distL="114300" distR="114300">
            <wp:extent cx="3968115" cy="2265045"/>
            <wp:effectExtent l="0" t="0" r="13335"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rcRect r="-725" b="17297"/>
                    <a:stretch>
                      <a:fillRect/>
                    </a:stretch>
                  </pic:blipFill>
                  <pic:spPr>
                    <a:xfrm>
                      <a:off x="0" y="0"/>
                      <a:ext cx="3968115" cy="2265045"/>
                    </a:xfrm>
                    <a:prstGeom prst="rect">
                      <a:avLst/>
                    </a:prstGeom>
                    <a:noFill/>
                    <a:ln>
                      <a:noFill/>
                    </a:ln>
                  </pic:spPr>
                </pic:pic>
              </a:graphicData>
            </a:graphic>
          </wp:inline>
        </w:drawing>
      </w:r>
    </w:p>
    <w:p w14:paraId="68BD8046">
      <w:pPr>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jc w:val="both"/>
        <w:textAlignment w:val="auto"/>
        <w:rPr>
          <w:rFonts w:hint="eastAsia" w:ascii="方正黑体_GBK" w:hAnsi="方正黑体_GBK" w:eastAsia="方正黑体_GBK" w:cs="方正黑体_GBK"/>
          <w:b w:val="0"/>
          <w:bCs w:val="0"/>
          <w:color w:val="auto"/>
          <w:kern w:val="2"/>
          <w:sz w:val="32"/>
          <w:szCs w:val="32"/>
          <w:highlight w:val="none"/>
          <w:lang w:val="en-US" w:eastAsia="zh-CN" w:bidi="ar-SA"/>
        </w:rPr>
      </w:pPr>
      <w:r>
        <w:rPr>
          <w:rFonts w:hint="eastAsia" w:ascii="方正黑体_GBK" w:hAnsi="方正黑体_GBK" w:eastAsia="方正黑体_GBK" w:cs="方正黑体_GBK"/>
          <w:b w:val="0"/>
          <w:bCs w:val="0"/>
          <w:color w:val="auto"/>
          <w:kern w:val="2"/>
          <w:sz w:val="32"/>
          <w:szCs w:val="32"/>
          <w:highlight w:val="none"/>
          <w:lang w:val="en-US" w:eastAsia="zh-CN" w:bidi="ar-SA"/>
        </w:rPr>
        <w:t>一、账号注册与审核</w:t>
      </w:r>
    </w:p>
    <w:p w14:paraId="2E1F6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课题</w:t>
      </w:r>
      <w:r>
        <w:rPr>
          <w:rFonts w:hint="default" w:ascii="方正仿宋_GBK" w:hAnsi="方正仿宋_GBK" w:eastAsia="方正仿宋_GBK" w:cs="方正仿宋_GBK"/>
          <w:color w:val="auto"/>
          <w:kern w:val="2"/>
          <w:sz w:val="32"/>
          <w:szCs w:val="32"/>
          <w:lang w:val="en-US" w:eastAsia="zh-CN" w:bidi="ar-SA"/>
        </w:rPr>
        <w:t>第一负责人与第二负责人：若无皖教云账号，需提前完成注册。</w:t>
      </w:r>
    </w:p>
    <w:p w14:paraId="5E825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default" w:ascii="方正仿宋_GBK" w:hAnsi="方正仿宋_GBK" w:eastAsia="方正仿宋_GBK" w:cs="方正仿宋_GBK"/>
          <w:color w:val="auto"/>
          <w:kern w:val="2"/>
          <w:sz w:val="32"/>
          <w:szCs w:val="32"/>
          <w:lang w:val="en-US" w:eastAsia="zh-CN" w:bidi="ar-SA"/>
        </w:rPr>
        <w:t>在编教师可直接注册并使用</w:t>
      </w:r>
      <w:r>
        <w:rPr>
          <w:rFonts w:hint="eastAsia" w:ascii="方正仿宋_GBK" w:hAnsi="方正仿宋_GBK" w:eastAsia="方正仿宋_GBK" w:cs="方正仿宋_GBK"/>
          <w:color w:val="auto"/>
          <w:kern w:val="2"/>
          <w:sz w:val="32"/>
          <w:szCs w:val="32"/>
          <w:lang w:val="en-US" w:eastAsia="zh-CN" w:bidi="ar-SA"/>
        </w:rPr>
        <w:t>，</w:t>
      </w:r>
      <w:r>
        <w:rPr>
          <w:rFonts w:hint="default" w:ascii="方正仿宋_GBK" w:hAnsi="方正仿宋_GBK" w:eastAsia="方正仿宋_GBK" w:cs="方正仿宋_GBK"/>
          <w:color w:val="auto"/>
          <w:kern w:val="2"/>
          <w:sz w:val="32"/>
          <w:szCs w:val="32"/>
          <w:lang w:val="en-US" w:eastAsia="zh-CN" w:bidi="ar-SA"/>
        </w:rPr>
        <w:t>注册地址：</w:t>
      </w:r>
      <w:r>
        <w:rPr>
          <w:rFonts w:hint="default" w:ascii="方正仿宋_GBK" w:hAnsi="方正仿宋_GBK" w:eastAsia="方正仿宋_GBK" w:cs="方正仿宋_GBK"/>
          <w:color w:val="auto"/>
          <w:kern w:val="2"/>
          <w:sz w:val="32"/>
          <w:szCs w:val="32"/>
          <w:lang w:val="en-US" w:eastAsia="zh-CN" w:bidi="ar-SA"/>
        </w:rPr>
        <w:fldChar w:fldCharType="begin"/>
      </w:r>
      <w:r>
        <w:rPr>
          <w:rFonts w:hint="default" w:ascii="方正仿宋_GBK" w:hAnsi="方正仿宋_GBK" w:eastAsia="方正仿宋_GBK" w:cs="方正仿宋_GBK"/>
          <w:color w:val="auto"/>
          <w:kern w:val="2"/>
          <w:sz w:val="32"/>
          <w:szCs w:val="32"/>
          <w:lang w:val="en-US" w:eastAsia="zh-CN" w:bidi="ar-SA"/>
        </w:rPr>
        <w:instrText xml:space="preserve"> HYPERLINK "https://www.ahedu.cn/" \l "/teacher" \t "https://chat.deepseek.com/a/chat/s/_blank" </w:instrText>
      </w:r>
      <w:r>
        <w:rPr>
          <w:rFonts w:hint="default" w:ascii="方正仿宋_GBK" w:hAnsi="方正仿宋_GBK" w:eastAsia="方正仿宋_GBK" w:cs="方正仿宋_GBK"/>
          <w:color w:val="auto"/>
          <w:kern w:val="2"/>
          <w:sz w:val="32"/>
          <w:szCs w:val="32"/>
          <w:lang w:val="en-US" w:eastAsia="zh-CN" w:bidi="ar-SA"/>
        </w:rPr>
        <w:fldChar w:fldCharType="separate"/>
      </w:r>
      <w:r>
        <w:rPr>
          <w:rFonts w:hint="default" w:ascii="方正仿宋_GBK" w:hAnsi="方正仿宋_GBK" w:eastAsia="方正仿宋_GBK" w:cs="方正仿宋_GBK"/>
          <w:color w:val="auto"/>
          <w:kern w:val="2"/>
          <w:sz w:val="32"/>
          <w:szCs w:val="32"/>
          <w:lang w:val="en-US" w:eastAsia="zh-CN" w:bidi="ar-SA"/>
        </w:rPr>
        <w:t>https://www.ahedu.cn/#/teacher</w:t>
      </w:r>
      <w:r>
        <w:rPr>
          <w:rFonts w:hint="default" w:ascii="方正仿宋_GBK" w:hAnsi="方正仿宋_GBK" w:eastAsia="方正仿宋_GBK" w:cs="方正仿宋_GBK"/>
          <w:color w:val="auto"/>
          <w:kern w:val="2"/>
          <w:sz w:val="32"/>
          <w:szCs w:val="32"/>
          <w:lang w:val="en-US" w:eastAsia="zh-CN" w:bidi="ar-SA"/>
        </w:rPr>
        <w:fldChar w:fldCharType="end"/>
      </w:r>
      <w:r>
        <w:rPr>
          <w:rFonts w:hint="default" w:ascii="方正仿宋_GBK" w:hAnsi="方正仿宋_GBK" w:eastAsia="方正仿宋_GBK" w:cs="方正仿宋_GBK"/>
          <w:color w:val="auto"/>
          <w:kern w:val="2"/>
          <w:sz w:val="32"/>
          <w:szCs w:val="32"/>
          <w:lang w:val="en-US" w:eastAsia="zh-CN" w:bidi="ar-SA"/>
        </w:rPr>
        <w:t>。</w:t>
      </w:r>
    </w:p>
    <w:p w14:paraId="26DF4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default" w:ascii="方正仿宋_GBK" w:hAnsi="方正仿宋_GBK" w:eastAsia="方正仿宋_GBK" w:cs="方正仿宋_GBK"/>
          <w:color w:val="auto"/>
          <w:kern w:val="2"/>
          <w:sz w:val="32"/>
          <w:szCs w:val="32"/>
          <w:lang w:val="en-US" w:eastAsia="zh-CN" w:bidi="ar-SA"/>
        </w:rPr>
        <w:t>非在编教师注册后需联系所在区县管理员审核。</w:t>
      </w:r>
    </w:p>
    <w:p w14:paraId="03707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default" w:ascii="方正仿宋_GBK" w:hAnsi="方正仿宋_GBK" w:eastAsia="方正仿宋_GBK" w:cs="方正仿宋_GBK"/>
          <w:color w:val="auto"/>
          <w:kern w:val="2"/>
          <w:sz w:val="32"/>
          <w:szCs w:val="32"/>
          <w:lang w:val="en-US" w:eastAsia="zh-CN" w:bidi="ar-SA"/>
        </w:rPr>
        <w:t>教研员注册请联系省教科院韩伟光老师。</w:t>
      </w:r>
    </w:p>
    <w:p w14:paraId="673E5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default" w:ascii="方正仿宋_GBK" w:hAnsi="方正仿宋_GBK" w:eastAsia="方正仿宋_GBK" w:cs="方正仿宋_GBK"/>
          <w:color w:val="auto"/>
          <w:kern w:val="2"/>
          <w:sz w:val="32"/>
          <w:szCs w:val="32"/>
          <w:lang w:val="en-US" w:eastAsia="zh-CN" w:bidi="ar-SA"/>
        </w:rPr>
      </w:pPr>
      <w:r>
        <w:rPr>
          <w:rFonts w:hint="default" w:ascii="方正仿宋_GBK" w:hAnsi="方正仿宋_GBK" w:eastAsia="方正仿宋_GBK" w:cs="方正仿宋_GBK"/>
          <w:color w:val="auto"/>
          <w:kern w:val="2"/>
          <w:sz w:val="32"/>
          <w:szCs w:val="32"/>
          <w:lang w:val="en-US" w:eastAsia="zh-CN" w:bidi="ar-SA"/>
        </w:rPr>
        <w:t>地市教育局用户创建请联系省电教馆王雪如老师。</w:t>
      </w:r>
    </w:p>
    <w:p w14:paraId="350E6E95">
      <w:pPr>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jc w:val="both"/>
        <w:textAlignment w:val="auto"/>
        <w:rPr>
          <w:rFonts w:hint="eastAsia" w:ascii="方正黑体_GBK" w:hAnsi="方正黑体_GBK" w:eastAsia="方正黑体_GBK" w:cs="方正黑体_GBK"/>
          <w:b w:val="0"/>
          <w:bCs w:val="0"/>
          <w:color w:val="auto"/>
          <w:kern w:val="2"/>
          <w:sz w:val="32"/>
          <w:szCs w:val="32"/>
          <w:highlight w:val="none"/>
          <w:lang w:val="en-US" w:eastAsia="zh-CN" w:bidi="ar-SA"/>
        </w:rPr>
      </w:pPr>
      <w:r>
        <w:rPr>
          <w:rFonts w:hint="eastAsia" w:ascii="方正黑体_GBK" w:hAnsi="方正黑体_GBK" w:eastAsia="方正黑体_GBK" w:cs="方正黑体_GBK"/>
          <w:b w:val="0"/>
          <w:bCs w:val="0"/>
          <w:color w:val="auto"/>
          <w:kern w:val="2"/>
          <w:sz w:val="32"/>
          <w:szCs w:val="32"/>
          <w:highlight w:val="none"/>
          <w:lang w:val="en-US" w:eastAsia="zh-CN" w:bidi="ar-SA"/>
        </w:rPr>
        <w:t>二、账号基本信息核对</w:t>
      </w:r>
    </w:p>
    <w:p w14:paraId="635AA38B">
      <w:pPr>
        <w:pageBreakBefore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第一步，</w:t>
      </w:r>
      <w:r>
        <w:rPr>
          <w:rFonts w:hint="eastAsia" w:ascii="方正仿宋_GBK" w:hAnsi="方正仿宋_GBK" w:eastAsia="方正仿宋_GBK" w:cs="方正仿宋_GBK"/>
          <w:color w:val="auto"/>
          <w:sz w:val="32"/>
          <w:szCs w:val="32"/>
        </w:rPr>
        <w:t>获取账号信息</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登录皖教云平台，在顶部导航栏点击进入【空间中心-个人空间】。</w:t>
      </w:r>
    </w:p>
    <w:p w14:paraId="4221CA27">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drawing>
          <wp:inline distT="0" distB="0" distL="114300" distR="114300">
            <wp:extent cx="5273675" cy="2246630"/>
            <wp:effectExtent l="0" t="0" r="317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2246630"/>
                    </a:xfrm>
                    <a:prstGeom prst="rect">
                      <a:avLst/>
                    </a:prstGeom>
                    <a:noFill/>
                    <a:ln>
                      <a:noFill/>
                    </a:ln>
                  </pic:spPr>
                </pic:pic>
              </a:graphicData>
            </a:graphic>
          </wp:inline>
        </w:drawing>
      </w:r>
    </w:p>
    <w:p w14:paraId="64ECBC0A">
      <w:pPr>
        <w:pageBreakBefore w:val="0"/>
        <w:kinsoku/>
        <w:wordWrap/>
        <w:overflowPunct/>
        <w:topLinePunct w:val="0"/>
        <w:autoSpaceDE/>
        <w:autoSpaceDN/>
        <w:bidi w:val="0"/>
        <w:adjustRightInd/>
        <w:snapToGrid/>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第二步，</w:t>
      </w:r>
      <w:r>
        <w:rPr>
          <w:rFonts w:hint="eastAsia" w:ascii="方正仿宋_GBK" w:hAnsi="方正仿宋_GBK" w:eastAsia="方正仿宋_GBK" w:cs="方正仿宋_GBK"/>
          <w:i w:val="0"/>
          <w:iCs w:val="0"/>
          <w:caps w:val="0"/>
          <w:color w:val="auto"/>
          <w:spacing w:val="0"/>
          <w:sz w:val="32"/>
          <w:szCs w:val="32"/>
          <w:shd w:val="clear" w:fill="FFFFFF"/>
        </w:rPr>
        <w:t>点击头像右侧【设置】按钮，记录账号及姓名信息（</w:t>
      </w:r>
      <w:r>
        <w:rPr>
          <w:rFonts w:hint="eastAsia" w:ascii="方正仿宋_GBK" w:hAnsi="方正仿宋_GBK" w:eastAsia="方正仿宋_GBK" w:cs="方正仿宋_GBK"/>
          <w:b/>
          <w:i w:val="0"/>
          <w:iCs w:val="0"/>
          <w:caps w:val="0"/>
          <w:color w:val="auto"/>
          <w:spacing w:val="0"/>
          <w:sz w:val="32"/>
          <w:szCs w:val="32"/>
          <w:shd w:val="clear" w:fill="FFFFFF"/>
        </w:rPr>
        <w:t>仅限第一负责人</w:t>
      </w:r>
      <w:r>
        <w:rPr>
          <w:rFonts w:hint="eastAsia" w:ascii="方正仿宋_GBK" w:hAnsi="方正仿宋_GBK" w:eastAsia="方正仿宋_GBK" w:cs="方正仿宋_GBK"/>
          <w:i w:val="0"/>
          <w:iCs w:val="0"/>
          <w:caps w:val="0"/>
          <w:color w:val="auto"/>
          <w:spacing w:val="0"/>
          <w:sz w:val="32"/>
          <w:szCs w:val="32"/>
          <w:shd w:val="clear" w:fill="FFFFFF"/>
        </w:rPr>
        <w:t>）</w:t>
      </w:r>
      <w:r>
        <w:rPr>
          <w:rFonts w:hint="eastAsia" w:ascii="方正仿宋_GBK" w:hAnsi="方正仿宋_GBK" w:eastAsia="方正仿宋_GBK" w:cs="方正仿宋_GBK"/>
          <w:i w:val="0"/>
          <w:iCs w:val="0"/>
          <w:caps w:val="0"/>
          <w:color w:val="auto"/>
          <w:spacing w:val="0"/>
          <w:sz w:val="32"/>
          <w:szCs w:val="32"/>
          <w:shd w:val="clear" w:fill="FFFFFF"/>
          <w:lang w:eastAsia="zh-CN"/>
        </w:rPr>
        <w:t>，</w:t>
      </w:r>
      <w:r>
        <w:rPr>
          <w:rFonts w:hint="eastAsia" w:ascii="方正仿宋_GBK" w:hAnsi="方正仿宋_GBK" w:eastAsia="方正仿宋_GBK" w:cs="方正仿宋_GBK"/>
          <w:i w:val="0"/>
          <w:iCs w:val="0"/>
          <w:caps w:val="0"/>
          <w:color w:val="auto"/>
          <w:spacing w:val="0"/>
          <w:sz w:val="32"/>
          <w:szCs w:val="32"/>
          <w:shd w:val="clear" w:fill="FFFFFF"/>
          <w:lang w:val="en-US" w:eastAsia="zh-CN"/>
        </w:rPr>
        <w:t>将账号逐级上报，开通上传材料权限</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b/>
          <w:bCs/>
          <w:i w:val="0"/>
          <w:iCs w:val="0"/>
          <w:caps w:val="0"/>
          <w:color w:val="auto"/>
          <w:spacing w:val="0"/>
          <w:sz w:val="32"/>
          <w:szCs w:val="32"/>
          <w:shd w:val="clear" w:fill="FFFFFF"/>
        </w:rPr>
        <w:t>注意：请勿提供手机号码作为账号信息。</w:t>
      </w:r>
    </w:p>
    <w:p w14:paraId="79BC7283">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114300" distR="114300">
            <wp:extent cx="5269230" cy="245745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230" cy="2457450"/>
                    </a:xfrm>
                    <a:prstGeom prst="rect">
                      <a:avLst/>
                    </a:prstGeom>
                    <a:noFill/>
                    <a:ln>
                      <a:noFill/>
                    </a:ln>
                  </pic:spPr>
                </pic:pic>
              </a:graphicData>
            </a:graphic>
          </wp:inline>
        </w:drawing>
      </w:r>
    </w:p>
    <w:p w14:paraId="38F97555">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114300" distR="114300">
            <wp:extent cx="5267325" cy="352171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rcRect r="1320" b="-12018"/>
                    <a:stretch>
                      <a:fillRect/>
                    </a:stretch>
                  </pic:blipFill>
                  <pic:spPr>
                    <a:xfrm>
                      <a:off x="0" y="0"/>
                      <a:ext cx="5267325" cy="3521710"/>
                    </a:xfrm>
                    <a:prstGeom prst="rect">
                      <a:avLst/>
                    </a:prstGeom>
                    <a:noFill/>
                    <a:ln>
                      <a:noFill/>
                    </a:ln>
                  </pic:spPr>
                </pic:pic>
              </a:graphicData>
            </a:graphic>
          </wp:inline>
        </w:drawing>
      </w:r>
    </w:p>
    <w:p w14:paraId="19CE74F6">
      <w:pPr>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微软雅黑"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highlight w:val="none"/>
          <w:lang w:val="en-US" w:eastAsia="zh-CN"/>
        </w:rPr>
        <w:t>第三步，核实所属单位：查看所有课题组成员皖教云账号所属单位是否正确，</w:t>
      </w:r>
      <w:r>
        <w:rPr>
          <w:rFonts w:hint="eastAsia" w:ascii="Times New Roman" w:hAnsi="Times New Roman" w:eastAsia="方正仿宋_GBK" w:cs="Times New Roman"/>
          <w:b w:val="0"/>
          <w:bCs w:val="0"/>
          <w:color w:val="auto"/>
          <w:sz w:val="32"/>
          <w:szCs w:val="32"/>
        </w:rPr>
        <w:t>课题申报时将默认以账号所属单位作为课题承担单位，且不可更改</w:t>
      </w:r>
      <w:r>
        <w:rPr>
          <w:rFonts w:hint="eastAsia" w:ascii="Times New Roman" w:hAnsi="Times New Roman" w:eastAsia="方正仿宋_GBK" w:cs="Times New Roman"/>
          <w:b w:val="0"/>
          <w:bCs w:val="0"/>
          <w:color w:val="auto"/>
          <w:sz w:val="32"/>
          <w:szCs w:val="32"/>
          <w:lang w:eastAsia="zh-CN"/>
        </w:rPr>
        <w:t>。</w:t>
      </w:r>
    </w:p>
    <w:p w14:paraId="7BCD3496">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114300" distR="114300">
            <wp:extent cx="5272405" cy="3555365"/>
            <wp:effectExtent l="0" t="0" r="444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2405" cy="3555365"/>
                    </a:xfrm>
                    <a:prstGeom prst="rect">
                      <a:avLst/>
                    </a:prstGeom>
                    <a:noFill/>
                    <a:ln>
                      <a:noFill/>
                    </a:ln>
                  </pic:spPr>
                </pic:pic>
              </a:graphicData>
            </a:graphic>
          </wp:inline>
        </w:drawing>
      </w:r>
    </w:p>
    <w:p w14:paraId="12A5466E">
      <w:pPr>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注意：如所属单位不正确，请参照完成单位信息更正：</w:t>
      </w:r>
    </w:p>
    <w:p w14:paraId="11B29989">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①教师身份：</w:t>
      </w:r>
      <w:r>
        <w:rPr>
          <w:rFonts w:hint="eastAsia" w:ascii="方正仿宋_GBK" w:hAnsi="方正仿宋_GBK" w:eastAsia="方正仿宋_GBK" w:cs="方正仿宋_GBK"/>
          <w:b w:val="0"/>
          <w:bCs w:val="0"/>
          <w:color w:val="auto"/>
          <w:sz w:val="32"/>
          <w:szCs w:val="32"/>
        </w:rPr>
        <w:t>请联系正确的学校管理员调整</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lang w:val="en-US" w:eastAsia="zh-CN"/>
        </w:rPr>
        <w:t>调整操作说明参考</w:t>
      </w:r>
      <w:r>
        <w:rPr>
          <w:rFonts w:hint="eastAsia" w:ascii="方正仿宋_GBK" w:hAnsi="方正仿宋_GBK" w:eastAsia="方正仿宋_GBK" w:cs="方正仿宋_GBK"/>
          <w:b w:val="0"/>
          <w:bCs w:val="0"/>
          <w:color w:val="auto"/>
          <w:sz w:val="32"/>
          <w:szCs w:val="32"/>
          <w:lang w:val="en-US" w:eastAsia="zh-CN"/>
        </w:rPr>
        <w:fldChar w:fldCharType="begin"/>
      </w:r>
      <w:r>
        <w:rPr>
          <w:rFonts w:hint="eastAsia" w:ascii="方正仿宋_GBK" w:hAnsi="方正仿宋_GBK" w:eastAsia="方正仿宋_GBK" w:cs="方正仿宋_GBK"/>
          <w:b w:val="0"/>
          <w:bCs w:val="0"/>
          <w:color w:val="auto"/>
          <w:sz w:val="32"/>
          <w:szCs w:val="32"/>
          <w:lang w:val="en-US" w:eastAsia="zh-CN"/>
        </w:rPr>
        <w:instrText xml:space="preserve"> HYPERLINK "https://www.ahedu.cn/#/preview?type=01&amp;news_id=3743" </w:instrText>
      </w:r>
      <w:r>
        <w:rPr>
          <w:rFonts w:hint="eastAsia" w:ascii="方正仿宋_GBK" w:hAnsi="方正仿宋_GBK" w:eastAsia="方正仿宋_GBK" w:cs="方正仿宋_GBK"/>
          <w:b w:val="0"/>
          <w:bCs w:val="0"/>
          <w:color w:val="auto"/>
          <w:sz w:val="32"/>
          <w:szCs w:val="32"/>
          <w:lang w:val="en-US" w:eastAsia="zh-CN"/>
        </w:rPr>
        <w:fldChar w:fldCharType="separate"/>
      </w:r>
      <w:r>
        <w:rPr>
          <w:rFonts w:hint="eastAsia" w:ascii="方正仿宋_GBK" w:hAnsi="方正仿宋_GBK" w:eastAsia="方正仿宋_GBK" w:cs="方正仿宋_GBK"/>
          <w:b w:val="0"/>
          <w:bCs w:val="0"/>
          <w:color w:val="auto"/>
          <w:sz w:val="32"/>
          <w:szCs w:val="32"/>
          <w:u w:val="single"/>
          <w:lang w:val="en-US" w:eastAsia="zh-CN"/>
        </w:rPr>
        <w:t>https://www.ahedu.cn/#/preview?type=01&amp;news_id=3743</w:t>
      </w:r>
      <w:r>
        <w:rPr>
          <w:rFonts w:hint="eastAsia" w:ascii="方正仿宋_GBK" w:hAnsi="方正仿宋_GBK" w:eastAsia="方正仿宋_GBK" w:cs="方正仿宋_GBK"/>
          <w:b w:val="0"/>
          <w:bCs w:val="0"/>
          <w:color w:val="auto"/>
          <w:sz w:val="32"/>
          <w:szCs w:val="32"/>
          <w:lang w:val="en-US" w:eastAsia="zh-CN"/>
        </w:rPr>
        <w:fldChar w:fldCharType="end"/>
      </w:r>
      <w:r>
        <w:rPr>
          <w:rFonts w:hint="eastAsia" w:ascii="方正仿宋_GBK" w:hAnsi="方正仿宋_GBK" w:eastAsia="方正仿宋_GBK" w:cs="方正仿宋_GBK"/>
          <w:b w:val="0"/>
          <w:bCs w:val="0"/>
          <w:color w:val="auto"/>
          <w:sz w:val="32"/>
          <w:szCs w:val="32"/>
          <w:lang w:val="en-US" w:eastAsia="zh-CN"/>
        </w:rPr>
        <w:t>；</w:t>
      </w:r>
    </w:p>
    <w:p w14:paraId="0185AF4A">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②教研员身份：请联系省教科院韩伟光进行修改；</w:t>
      </w:r>
    </w:p>
    <w:p w14:paraId="2114E80A">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③各地市教育局用户身份：请联系省电教馆王雪如进行修改。</w:t>
      </w:r>
    </w:p>
    <w:p w14:paraId="5A773D0E">
      <w:pPr>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jc w:val="both"/>
        <w:textAlignment w:val="auto"/>
        <w:rPr>
          <w:rFonts w:hint="eastAsia" w:ascii="方正黑体_GBK" w:hAnsi="方正黑体_GBK" w:eastAsia="方正黑体_GBK" w:cs="方正黑体_GBK"/>
          <w:b w:val="0"/>
          <w:bCs w:val="0"/>
          <w:color w:val="auto"/>
          <w:kern w:val="2"/>
          <w:sz w:val="32"/>
          <w:szCs w:val="32"/>
          <w:highlight w:val="none"/>
          <w:lang w:val="en-US" w:eastAsia="zh-CN" w:bidi="ar-SA"/>
        </w:rPr>
      </w:pPr>
      <w:r>
        <w:rPr>
          <w:rFonts w:hint="eastAsia" w:ascii="方正黑体_GBK" w:hAnsi="方正黑体_GBK" w:eastAsia="方正黑体_GBK" w:cs="方正黑体_GBK"/>
          <w:b w:val="0"/>
          <w:bCs w:val="0"/>
          <w:color w:val="auto"/>
          <w:kern w:val="2"/>
          <w:sz w:val="32"/>
          <w:szCs w:val="32"/>
          <w:highlight w:val="none"/>
          <w:lang w:val="en-US" w:eastAsia="zh-CN" w:bidi="ar-SA"/>
        </w:rPr>
        <w:t>三、立项申报通知查看</w:t>
      </w:r>
    </w:p>
    <w:p w14:paraId="0A760392">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1.通知入口</w:t>
      </w:r>
    </w:p>
    <w:p w14:paraId="00345E24">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入口一：首页【课题申报】</w:t>
      </w:r>
      <w:r>
        <w:rPr>
          <w:rFonts w:hint="eastAsia" w:ascii="方正仿宋_GBK" w:hAnsi="方正仿宋_GBK" w:eastAsia="方正仿宋_GBK" w:cs="方正仿宋_GBK"/>
          <w:color w:val="auto"/>
          <w:sz w:val="32"/>
          <w:szCs w:val="32"/>
          <w:lang w:val="en-US" w:eastAsia="zh-CN"/>
        </w:rPr>
        <w:t>栏目</w:t>
      </w:r>
      <w:r>
        <w:rPr>
          <w:rFonts w:hint="eastAsia" w:ascii="方正仿宋_GBK" w:hAnsi="方正仿宋_GBK" w:eastAsia="方正仿宋_GBK" w:cs="方正仿宋_GBK"/>
          <w:color w:val="auto"/>
          <w:sz w:val="32"/>
          <w:szCs w:val="32"/>
        </w:rPr>
        <w:t>中点击需要申报的立项课题通知。</w:t>
      </w:r>
    </w:p>
    <w:p w14:paraId="01035F80">
      <w:pPr>
        <w:pageBreakBefore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入口二：顶部导航【</w:t>
      </w:r>
      <w:r>
        <w:rPr>
          <w:rFonts w:hint="eastAsia" w:ascii="方正仿宋_GBK" w:hAnsi="方正仿宋_GBK" w:eastAsia="方正仿宋_GBK" w:cs="方正仿宋_GBK"/>
          <w:color w:val="auto"/>
          <w:sz w:val="32"/>
          <w:szCs w:val="32"/>
          <w:lang w:val="en-US" w:eastAsia="zh-CN"/>
        </w:rPr>
        <w:t>我的课题</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课题申报通知</w:t>
      </w:r>
      <w:r>
        <w:rPr>
          <w:rFonts w:hint="eastAsia" w:ascii="方正仿宋_GBK" w:hAnsi="方正仿宋_GBK" w:eastAsia="方正仿宋_GBK" w:cs="方正仿宋_GBK"/>
          <w:color w:val="auto"/>
          <w:sz w:val="32"/>
          <w:szCs w:val="32"/>
        </w:rPr>
        <w:t>】，查看所有申报指南及申报截止日期。</w:t>
      </w:r>
    </w:p>
    <w:p w14:paraId="272BF747">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114300" distR="114300">
            <wp:extent cx="5269865" cy="3268980"/>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5269865" cy="3268980"/>
                    </a:xfrm>
                    <a:prstGeom prst="rect">
                      <a:avLst/>
                    </a:prstGeom>
                    <a:noFill/>
                    <a:ln>
                      <a:noFill/>
                    </a:ln>
                  </pic:spPr>
                </pic:pic>
              </a:graphicData>
            </a:graphic>
          </wp:inline>
        </w:drawing>
      </w:r>
    </w:p>
    <w:p w14:paraId="36BA421C">
      <w:pPr>
        <w:pageBreakBefore w:val="0"/>
        <w:kinsoku/>
        <w:wordWrap/>
        <w:overflowPunct/>
        <w:topLinePunct w:val="0"/>
        <w:autoSpaceDE/>
        <w:autoSpaceDN/>
        <w:bidi w:val="0"/>
        <w:adjustRightInd/>
        <w:snapToGrid/>
        <w:spacing w:line="240" w:lineRule="auto"/>
        <w:ind w:left="0" w:leftChars="0" w:firstLine="0" w:firstLineChars="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114300" distR="114300">
            <wp:extent cx="5264150" cy="1113155"/>
            <wp:effectExtent l="0" t="0" r="12700"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64150" cy="1113155"/>
                    </a:xfrm>
                    <a:prstGeom prst="rect">
                      <a:avLst/>
                    </a:prstGeom>
                    <a:noFill/>
                    <a:ln>
                      <a:noFill/>
                    </a:ln>
                  </pic:spPr>
                </pic:pic>
              </a:graphicData>
            </a:graphic>
          </wp:inline>
        </w:drawing>
      </w:r>
    </w:p>
    <w:p w14:paraId="73280C32">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2.课题申报</w:t>
      </w:r>
    </w:p>
    <w:p w14:paraId="14C24FEF">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（1）进入【课题申报通知】页面，注意相应课题指南名称，选择需要申报的指南点击查看，进入课题申报页面。</w:t>
      </w:r>
    </w:p>
    <w:p w14:paraId="3659D3DF">
      <w:pPr>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点击“关于组织开展2025年安徽省教育信息技术研究课题申报工作的通知”，进入申报页面。</w:t>
      </w:r>
    </w:p>
    <w:p w14:paraId="28288C46">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114300" distR="114300">
            <wp:extent cx="5273675" cy="3243580"/>
            <wp:effectExtent l="0" t="0" r="3175"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273675" cy="3243580"/>
                    </a:xfrm>
                    <a:prstGeom prst="rect">
                      <a:avLst/>
                    </a:prstGeom>
                    <a:noFill/>
                    <a:ln>
                      <a:noFill/>
                    </a:ln>
                  </pic:spPr>
                </pic:pic>
              </a:graphicData>
            </a:graphic>
          </wp:inline>
        </w:drawing>
      </w:r>
    </w:p>
    <w:p w14:paraId="3D6979F6">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（2）立项申报详情查看与申报</w:t>
      </w:r>
    </w:p>
    <w:p w14:paraId="79881C4A">
      <w:pPr>
        <w:pageBreakBefore w:val="0"/>
        <w:numPr>
          <w:ilvl w:val="0"/>
          <w:numId w:val="0"/>
        </w:numPr>
        <w:kinsoku/>
        <w:wordWrap/>
        <w:overflowPunct/>
        <w:topLinePunct w:val="0"/>
        <w:autoSpaceDE/>
        <w:autoSpaceDN/>
        <w:bidi w:val="0"/>
        <w:adjustRightInd/>
        <w:snapToGrid/>
        <w:spacing w:line="240" w:lineRule="auto"/>
        <w:ind w:left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114300" distR="114300">
            <wp:extent cx="4765675" cy="1983740"/>
            <wp:effectExtent l="0" t="0" r="15875"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rcRect r="-779" b="38697"/>
                    <a:stretch>
                      <a:fillRect/>
                    </a:stretch>
                  </pic:blipFill>
                  <pic:spPr>
                    <a:xfrm>
                      <a:off x="0" y="0"/>
                      <a:ext cx="4765675" cy="1983740"/>
                    </a:xfrm>
                    <a:prstGeom prst="rect">
                      <a:avLst/>
                    </a:prstGeom>
                    <a:noFill/>
                    <a:ln>
                      <a:noFill/>
                    </a:ln>
                  </pic:spPr>
                </pic:pic>
              </a:graphicData>
            </a:graphic>
          </wp:inline>
        </w:drawing>
      </w:r>
      <w:r>
        <w:rPr>
          <w:rFonts w:ascii="Times New Roman" w:hAnsi="Times New Roman" w:eastAsia="方正仿宋_GBK" w:cs="Times New Roman"/>
          <w:color w:val="auto"/>
          <w:sz w:val="32"/>
          <w:szCs w:val="32"/>
        </w:rPr>
        <w:drawing>
          <wp:inline distT="0" distB="0" distL="114300" distR="114300">
            <wp:extent cx="4762500" cy="1383665"/>
            <wp:effectExtent l="0" t="0" r="0"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4762500" cy="1383665"/>
                    </a:xfrm>
                    <a:prstGeom prst="rect">
                      <a:avLst/>
                    </a:prstGeom>
                    <a:noFill/>
                    <a:ln>
                      <a:noFill/>
                    </a:ln>
                  </pic:spPr>
                </pic:pic>
              </a:graphicData>
            </a:graphic>
          </wp:inline>
        </w:drawing>
      </w:r>
    </w:p>
    <w:p w14:paraId="4B60FEB3">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查看申报截止日期、初审截止日期及相关附件、模板。</w:t>
      </w:r>
    </w:p>
    <w:p w14:paraId="594E098B">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点击页面底部【申报】按钮进入申报界面（若未显示按钮，请确认账号角色应为第一负责人或申报截止时间）。</w:t>
      </w:r>
    </w:p>
    <w:p w14:paraId="3A0D8FA9">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若账号具有多重角色（如管理员/专家），需点击右上角切换至【课题负责人】角色后重新操作。</w:t>
      </w:r>
    </w:p>
    <w:p w14:paraId="500A96B9">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0" distR="0">
            <wp:extent cx="5300345" cy="1478280"/>
            <wp:effectExtent l="0" t="0" r="14605" b="7620"/>
            <wp:docPr id="1575085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85754" name="图片 1"/>
                    <pic:cNvPicPr>
                      <a:picLocks noChangeAspect="1"/>
                    </pic:cNvPicPr>
                  </pic:nvPicPr>
                  <pic:blipFill>
                    <a:blip r:embed="rId15"/>
                    <a:srcRect r="-494" b="13102"/>
                    <a:stretch>
                      <a:fillRect/>
                    </a:stretch>
                  </pic:blipFill>
                  <pic:spPr>
                    <a:xfrm>
                      <a:off x="0" y="0"/>
                      <a:ext cx="5300345" cy="1478280"/>
                    </a:xfrm>
                    <a:prstGeom prst="rect">
                      <a:avLst/>
                    </a:prstGeom>
                  </pic:spPr>
                </pic:pic>
              </a:graphicData>
            </a:graphic>
          </wp:inline>
        </w:drawing>
      </w:r>
    </w:p>
    <w:p w14:paraId="66192232">
      <w:pPr>
        <w:keepNext w:val="0"/>
        <w:keepLines w:val="0"/>
        <w:widowControl/>
        <w:spacing w:before="0" w:after="60"/>
        <w:ind w:firstLine="640" w:firstLineChars="200"/>
        <w:jc w:val="both"/>
        <w:rPr>
          <w:rFonts w:hint="eastAsia" w:ascii="方正黑体_GBK" w:hAnsi="方正黑体_GBK" w:eastAsia="方正黑体_GBK" w:cs="方正黑体_GBK"/>
          <w:color w:val="auto"/>
          <w:kern w:val="2"/>
          <w:sz w:val="32"/>
          <w:szCs w:val="32"/>
          <w:highlight w:val="none"/>
          <w:lang w:val="en-US" w:eastAsia="zh-CN" w:bidi="ar-SA"/>
        </w:rPr>
      </w:pPr>
      <w:r>
        <w:rPr>
          <w:rFonts w:hint="eastAsia" w:ascii="方正黑体_GBK" w:hAnsi="方正黑体_GBK" w:eastAsia="方正黑体_GBK" w:cs="方正黑体_GBK"/>
          <w:color w:val="auto"/>
          <w:kern w:val="2"/>
          <w:sz w:val="32"/>
          <w:szCs w:val="32"/>
          <w:highlight w:val="none"/>
          <w:lang w:val="en-US" w:eastAsia="zh-CN" w:bidi="ar-SA"/>
        </w:rPr>
        <w:t>四、上传立项课题</w:t>
      </w:r>
    </w:p>
    <w:p w14:paraId="65B7C8C5">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1.填写申报信息</w:t>
      </w:r>
    </w:p>
    <w:p w14:paraId="53644079">
      <w:pPr>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方正仿宋_GBK" w:cs="Times New Roman"/>
          <w:color w:val="auto"/>
          <w:sz w:val="32"/>
          <w:szCs w:val="32"/>
        </w:rPr>
      </w:pPr>
      <w:r>
        <w:rPr>
          <w:rFonts w:hint="eastAsia" w:ascii="方正仿宋_GBK" w:hAnsi="方正仿宋_GBK" w:eastAsia="方正仿宋_GBK" w:cs="方正仿宋_GBK"/>
          <w:color w:val="auto"/>
          <w:sz w:val="32"/>
          <w:szCs w:val="32"/>
          <w:lang w:val="en-US" w:eastAsia="zh-CN"/>
        </w:rPr>
        <w:t>使用第一负责人账号登录系统，填写必填信息（课题名称：字符数小于40字）、添加第二负责人（须为安徽省内且已注册皖教云账号）及课题成员，上传相关材料后点击提交。</w:t>
      </w:r>
    </w:p>
    <w:p w14:paraId="14080E4E">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0" distR="0">
            <wp:extent cx="5286375" cy="4218305"/>
            <wp:effectExtent l="0" t="0" r="9525" b="10795"/>
            <wp:docPr id="1462052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52645" name="图片 1"/>
                    <pic:cNvPicPr>
                      <a:picLocks noChangeAspect="1"/>
                    </pic:cNvPicPr>
                  </pic:nvPicPr>
                  <pic:blipFill>
                    <a:blip r:embed="rId16"/>
                    <a:srcRect r="1059" b="5112"/>
                    <a:stretch>
                      <a:fillRect/>
                    </a:stretch>
                  </pic:blipFill>
                  <pic:spPr>
                    <a:xfrm>
                      <a:off x="0" y="0"/>
                      <a:ext cx="5286375" cy="4218305"/>
                    </a:xfrm>
                    <a:prstGeom prst="rect">
                      <a:avLst/>
                    </a:prstGeom>
                  </pic:spPr>
                </pic:pic>
              </a:graphicData>
            </a:graphic>
          </wp:inline>
        </w:drawing>
      </w:r>
    </w:p>
    <w:p w14:paraId="4309BEE7">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2.成员管理</w:t>
      </w:r>
    </w:p>
    <w:p w14:paraId="08087AEF">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添加第二负责人：点击第二负责人输入框，填写用户完整账号检索。</w:t>
      </w:r>
    </w:p>
    <w:p w14:paraId="1604D8E6">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inline distT="0" distB="0" distL="114300" distR="114300">
            <wp:extent cx="5269865" cy="2345055"/>
            <wp:effectExtent l="0" t="0" r="6985" b="171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5269865" cy="2345055"/>
                    </a:xfrm>
                    <a:prstGeom prst="rect">
                      <a:avLst/>
                    </a:prstGeom>
                    <a:noFill/>
                    <a:ln>
                      <a:noFill/>
                    </a:ln>
                  </pic:spPr>
                </pic:pic>
              </a:graphicData>
            </a:graphic>
          </wp:inline>
        </w:drawing>
      </w:r>
    </w:p>
    <w:p w14:paraId="5F19A2D5">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添加课题组成员：点击“添加新成员”或“</w:t>
      </w:r>
      <w:r>
        <w:rPr>
          <w:rFonts w:hint="eastAsia" w:ascii="方正仿宋_GBK" w:hAnsi="方正仿宋_GBK" w:eastAsia="方正仿宋_GBK" w:cs="方正仿宋_GBK"/>
          <w:color w:val="auto"/>
          <w:sz w:val="32"/>
          <w:szCs w:val="32"/>
          <w:lang w:val="en-US" w:eastAsia="zh-CN"/>
        </w:rPr>
        <w:drawing>
          <wp:inline distT="0" distB="0" distL="0" distR="0">
            <wp:extent cx="113665" cy="132715"/>
            <wp:effectExtent l="0" t="0" r="635" b="635"/>
            <wp:docPr id="1411414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4242" name="图片 1"/>
                    <pic:cNvPicPr>
                      <a:picLocks noChangeAspect="1"/>
                    </pic:cNvPicPr>
                  </pic:nvPicPr>
                  <pic:blipFill>
                    <a:blip r:embed="rId18"/>
                    <a:stretch>
                      <a:fillRect/>
                    </a:stretch>
                  </pic:blipFill>
                  <pic:spPr>
                    <a:xfrm>
                      <a:off x="0" y="0"/>
                      <a:ext cx="114286" cy="133333"/>
                    </a:xfrm>
                    <a:prstGeom prst="rect">
                      <a:avLst/>
                    </a:prstGeom>
                  </pic:spPr>
                </pic:pic>
              </a:graphicData>
            </a:graphic>
          </wp:inline>
        </w:drawing>
      </w:r>
      <w:r>
        <w:rPr>
          <w:rFonts w:hint="eastAsia" w:ascii="方正仿宋_GBK" w:hAnsi="方正仿宋_GBK" w:eastAsia="方正仿宋_GBK" w:cs="方正仿宋_GBK"/>
          <w:color w:val="auto"/>
          <w:sz w:val="32"/>
          <w:szCs w:val="32"/>
          <w:lang w:val="en-US" w:eastAsia="zh-CN"/>
        </w:rPr>
        <w:t>”号增减人员，避免使用空格或顿号分隔，否则影响“立项通知书”等的生成。</w:t>
      </w:r>
    </w:p>
    <w:p w14:paraId="7E9E2C65">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inline distT="0" distB="0" distL="0" distR="0">
            <wp:extent cx="5274310" cy="2900045"/>
            <wp:effectExtent l="0" t="0" r="254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9"/>
                    <a:stretch>
                      <a:fillRect/>
                    </a:stretch>
                  </pic:blipFill>
                  <pic:spPr>
                    <a:xfrm>
                      <a:off x="0" y="0"/>
                      <a:ext cx="5274310" cy="2900045"/>
                    </a:xfrm>
                    <a:prstGeom prst="rect">
                      <a:avLst/>
                    </a:prstGeom>
                  </pic:spPr>
                </pic:pic>
              </a:graphicData>
            </a:graphic>
          </wp:inline>
        </w:drawing>
      </w:r>
    </w:p>
    <w:p w14:paraId="27DF2282">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3.文件上传与提交</w:t>
      </w:r>
    </w:p>
    <w:p w14:paraId="6D5F7A4B">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按要求上传相关文件后，点击【提交】完成申报。</w:t>
      </w:r>
    </w:p>
    <w:p w14:paraId="1E96923B">
      <w:pPr>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sz w:val="32"/>
          <w:szCs w:val="32"/>
          <w:lang w:val="en-US" w:eastAsia="zh-CN"/>
        </w:rPr>
      </w:pPr>
    </w:p>
    <w:p w14:paraId="0727C891">
      <w:pPr>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jc w:val="both"/>
        <w:textAlignment w:val="auto"/>
        <w:rPr>
          <w:rFonts w:hint="eastAsia" w:ascii="方正黑体_GBK" w:hAnsi="方正黑体_GBK" w:eastAsia="方正黑体_GBK" w:cs="方正黑体_GBK"/>
          <w:b w:val="0"/>
          <w:bCs w:val="0"/>
          <w:color w:val="auto"/>
          <w:kern w:val="2"/>
          <w:sz w:val="32"/>
          <w:szCs w:val="32"/>
          <w:highlight w:val="none"/>
          <w:lang w:val="en-US" w:eastAsia="zh-CN" w:bidi="ar-SA"/>
        </w:rPr>
      </w:pPr>
      <w:r>
        <w:rPr>
          <w:rFonts w:hint="eastAsia" w:ascii="方正黑体_GBK" w:hAnsi="方正黑体_GBK" w:eastAsia="方正黑体_GBK" w:cs="方正黑体_GBK"/>
          <w:b w:val="0"/>
          <w:bCs w:val="0"/>
          <w:color w:val="auto"/>
          <w:kern w:val="2"/>
          <w:sz w:val="32"/>
          <w:szCs w:val="32"/>
          <w:highlight w:val="none"/>
          <w:lang w:val="en-US" w:eastAsia="zh-CN" w:bidi="ar-SA"/>
        </w:rPr>
        <w:t>五、已上传课题管理</w:t>
      </w:r>
    </w:p>
    <w:p w14:paraId="7238354B">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（1）课题状态：点击【课题管理—课题列表】，查看已申报课题的状态（市级初审、省级初审、省级终审）。</w:t>
      </w:r>
    </w:p>
    <w:p w14:paraId="15EBFDA7">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（2）课题修改与撤销：市级初审前可点击【撤销】已申报的课题，在课题申报截止日期之后，【撤销】后无法重新申报课题。请谨慎操作！</w:t>
      </w:r>
    </w:p>
    <w:p w14:paraId="5AD66D48">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114300" distR="114300">
            <wp:extent cx="5270500" cy="3235960"/>
            <wp:effectExtent l="0" t="0" r="6350" b="25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a:stretch>
                      <a:fillRect/>
                    </a:stretch>
                  </pic:blipFill>
                  <pic:spPr>
                    <a:xfrm>
                      <a:off x="0" y="0"/>
                      <a:ext cx="5270500" cy="3235960"/>
                    </a:xfrm>
                    <a:prstGeom prst="rect">
                      <a:avLst/>
                    </a:prstGeom>
                    <a:noFill/>
                    <a:ln>
                      <a:noFill/>
                    </a:ln>
                  </pic:spPr>
                </pic:pic>
              </a:graphicData>
            </a:graphic>
          </wp:inline>
        </w:drawing>
      </w:r>
    </w:p>
    <w:p w14:paraId="372F29BA">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（3）所属单位信息更正：若第一负责人所属单位有误，需在市级初审前通过皖教云调整单位信息，并点击【更正学校】获取最新所属单位信息，点击确定后，完成变更更新。</w:t>
      </w:r>
    </w:p>
    <w:p w14:paraId="26F5B5AF">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（4）课题详情与资料上传：点击【查看】浏览课题详情，包括流程节点、审核记录等。</w:t>
      </w:r>
    </w:p>
    <w:p w14:paraId="6CDB2037">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inline distT="0" distB="0" distL="0" distR="0">
            <wp:extent cx="5274310" cy="3807460"/>
            <wp:effectExtent l="0" t="0" r="2540" b="2540"/>
            <wp:docPr id="411663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3761" name="图片 1"/>
                    <pic:cNvPicPr>
                      <a:picLocks noChangeAspect="1"/>
                    </pic:cNvPicPr>
                  </pic:nvPicPr>
                  <pic:blipFill>
                    <a:blip r:embed="rId21"/>
                    <a:stretch>
                      <a:fillRect/>
                    </a:stretch>
                  </pic:blipFill>
                  <pic:spPr>
                    <a:xfrm>
                      <a:off x="0" y="0"/>
                      <a:ext cx="5274310" cy="3807460"/>
                    </a:xfrm>
                    <a:prstGeom prst="rect">
                      <a:avLst/>
                    </a:prstGeom>
                  </pic:spPr>
                </pic:pic>
              </a:graphicData>
            </a:graphic>
          </wp:inline>
        </w:drawing>
      </w:r>
    </w:p>
    <w:p w14:paraId="10772FA2">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（5）课题研究过程阶段性成果可以在【资料】中上传记录。</w:t>
      </w:r>
    </w:p>
    <w:p w14:paraId="19498567">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0" distR="0">
            <wp:extent cx="5274310" cy="1071880"/>
            <wp:effectExtent l="0" t="0" r="2540" b="13970"/>
            <wp:docPr id="1541120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20287" name="图片 1"/>
                    <pic:cNvPicPr>
                      <a:picLocks noChangeAspect="1"/>
                    </pic:cNvPicPr>
                  </pic:nvPicPr>
                  <pic:blipFill>
                    <a:blip r:embed="rId22"/>
                    <a:stretch>
                      <a:fillRect/>
                    </a:stretch>
                  </pic:blipFill>
                  <pic:spPr>
                    <a:xfrm>
                      <a:off x="0" y="0"/>
                      <a:ext cx="5274310" cy="1071880"/>
                    </a:xfrm>
                    <a:prstGeom prst="rect">
                      <a:avLst/>
                    </a:prstGeom>
                  </pic:spPr>
                </pic:pic>
              </a:graphicData>
            </a:graphic>
          </wp:inline>
        </w:drawing>
      </w:r>
    </w:p>
    <w:p w14:paraId="7D879795">
      <w:pPr>
        <w:keepNext w:val="0"/>
        <w:keepLines w:val="0"/>
        <w:widowControl/>
        <w:spacing w:before="0" w:after="60"/>
        <w:jc w:val="both"/>
        <w:rPr>
          <w:rFonts w:hint="eastAsia" w:ascii="方正黑体_GBK" w:hAnsi="方正黑体_GBK" w:eastAsia="方正黑体_GBK" w:cs="方正黑体_GBK"/>
          <w:color w:val="auto"/>
          <w:kern w:val="2"/>
          <w:sz w:val="32"/>
          <w:szCs w:val="32"/>
          <w:highlight w:val="none"/>
          <w:lang w:val="en-US" w:eastAsia="zh-CN" w:bidi="ar-SA"/>
        </w:rPr>
      </w:pPr>
      <w:r>
        <w:rPr>
          <w:rFonts w:hint="eastAsia" w:ascii="方正黑体_GBK" w:hAnsi="方正黑体_GBK" w:eastAsia="方正黑体_GBK" w:cs="方正黑体_GBK"/>
          <w:color w:val="auto"/>
          <w:kern w:val="2"/>
          <w:sz w:val="32"/>
          <w:szCs w:val="32"/>
          <w:highlight w:val="none"/>
          <w:lang w:val="en-US" w:eastAsia="zh-CN" w:bidi="ar-SA"/>
        </w:rPr>
        <w:t>六、开题报告上传</w:t>
      </w:r>
    </w:p>
    <w:p w14:paraId="70CFF8D8">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省级管理员发布开题通知后，课题负责人可在【我的课题-我的课题列表】中点击【开题上传】，按要求提交开题材料。</w:t>
      </w:r>
    </w:p>
    <w:p w14:paraId="439E305A">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inline distT="0" distB="0" distL="114300" distR="114300">
            <wp:extent cx="5267325" cy="3604260"/>
            <wp:effectExtent l="0" t="0" r="9525" b="152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3"/>
                    <a:stretch>
                      <a:fillRect/>
                    </a:stretch>
                  </pic:blipFill>
                  <pic:spPr>
                    <a:xfrm>
                      <a:off x="0" y="0"/>
                      <a:ext cx="5267325" cy="3604260"/>
                    </a:xfrm>
                    <a:prstGeom prst="rect">
                      <a:avLst/>
                    </a:prstGeom>
                    <a:noFill/>
                    <a:ln>
                      <a:noFill/>
                    </a:ln>
                  </pic:spPr>
                </pic:pic>
              </a:graphicData>
            </a:graphic>
          </wp:inline>
        </w:drawing>
      </w:r>
    </w:p>
    <w:p w14:paraId="01E3915F">
      <w:pPr>
        <w:keepNext w:val="0"/>
        <w:keepLines w:val="0"/>
        <w:widowControl/>
        <w:spacing w:before="0" w:after="60"/>
        <w:jc w:val="both"/>
        <w:rPr>
          <w:rFonts w:hint="eastAsia" w:ascii="方正黑体_GBK" w:hAnsi="方正黑体_GBK" w:eastAsia="方正黑体_GBK" w:cs="方正黑体_GBK"/>
          <w:color w:val="auto"/>
          <w:kern w:val="2"/>
          <w:sz w:val="32"/>
          <w:szCs w:val="32"/>
          <w:highlight w:val="none"/>
          <w:lang w:val="en-US" w:eastAsia="zh-CN" w:bidi="ar-SA"/>
        </w:rPr>
      </w:pPr>
      <w:r>
        <w:rPr>
          <w:rFonts w:hint="eastAsia" w:ascii="方正黑体_GBK" w:hAnsi="方正黑体_GBK" w:eastAsia="方正黑体_GBK" w:cs="方正黑体_GBK"/>
          <w:color w:val="auto"/>
          <w:kern w:val="2"/>
          <w:sz w:val="32"/>
          <w:szCs w:val="32"/>
          <w:highlight w:val="none"/>
          <w:lang w:val="en-US" w:eastAsia="zh-CN" w:bidi="ar-SA"/>
        </w:rPr>
        <w:t>七、下载立项通知书</w:t>
      </w:r>
    </w:p>
    <w:p w14:paraId="36A4207A">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开题报告上传后，进入课题详情页面，在“各阶段详情-申报”中下载立项通知书。</w:t>
      </w:r>
    </w:p>
    <w:p w14:paraId="33ECDD84">
      <w:pPr>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 w:val="32"/>
          <w:szCs w:val="32"/>
        </w:rPr>
      </w:pPr>
      <w:r>
        <w:rPr>
          <w:rFonts w:hint="eastAsia" w:ascii="方正仿宋_GBK" w:hAnsi="方正仿宋_GBK" w:eastAsia="方正仿宋_GBK" w:cs="方正仿宋_GBK"/>
          <w:color w:val="auto"/>
          <w:sz w:val="32"/>
          <w:szCs w:val="32"/>
          <w:lang w:val="en-US" w:eastAsia="zh-CN"/>
        </w:rPr>
        <w:drawing>
          <wp:inline distT="0" distB="0" distL="114300" distR="114300">
            <wp:extent cx="5269865" cy="3251835"/>
            <wp:effectExtent l="0" t="0" r="6985" b="57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4"/>
                    <a:stretch>
                      <a:fillRect/>
                    </a:stretch>
                  </pic:blipFill>
                  <pic:spPr>
                    <a:xfrm>
                      <a:off x="0" y="0"/>
                      <a:ext cx="5269865" cy="3251835"/>
                    </a:xfrm>
                    <a:prstGeom prst="rect">
                      <a:avLst/>
                    </a:prstGeom>
                    <a:noFill/>
                    <a:ln>
                      <a:noFill/>
                    </a:ln>
                  </pic:spPr>
                </pic:pic>
              </a:graphicData>
            </a:graphic>
          </wp:inline>
        </w:drawing>
      </w:r>
    </w:p>
    <w:p w14:paraId="45D85251">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drawing>
          <wp:inline distT="0" distB="0" distL="114300" distR="114300">
            <wp:extent cx="5264785" cy="3618230"/>
            <wp:effectExtent l="0" t="0" r="12065" b="12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264785" cy="3618230"/>
                    </a:xfrm>
                    <a:prstGeom prst="rect">
                      <a:avLst/>
                    </a:prstGeom>
                    <a:noFill/>
                    <a:ln>
                      <a:noFill/>
                    </a:ln>
                  </pic:spPr>
                </pic:pic>
              </a:graphicData>
            </a:graphic>
          </wp:inline>
        </w:drawing>
      </w:r>
    </w:p>
    <w:p w14:paraId="638155BC">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注意：严格按照申报截止时间完成操作，逾期系统将关闭相关功能。确保账号信息及所属单位准确无误，避免影响课题申报及审核流程。</w:t>
      </w:r>
    </w:p>
    <w:p w14:paraId="4F7366B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264EE2"/>
    <w:rsid w:val="72264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2025-05-23T00:57:00Z</dcterms:created>
  <dc:creator>四六原来二十四</dc:creator>
  <cp:lastModifiedBy>四六原来二十四</cp:lastModifiedBy>
  <dcterms:modified xsi:type="dcterms:W3CDTF">2025-05-23T00:58:42Z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8395F227DEB948E79C74F4C742A6BD0B_11</vt:lpwstr>
  </property>
  <property fmtid="{D5CDD505-2E9C-101B-9397-08002B2CF9AE}" pid="4" name="KSOTemplateDocerSaveRecord">
    <vt:lpwstr>eyJoZGlkIjoiMzI5OTQ5NWQyMzI3MzUwZDNkNmE5YTM4YmE2MjdjOGYiLCJ1c2VySWQiOiIxMjk1Mzc4NjU0In0=</vt:lpwstr>
  </property>
</Properties>
</file>