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D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6D3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85F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A3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298FCA">
      <w:pPr>
        <w:pStyle w:val="22"/>
        <w:rPr>
          <w:rFonts w:hint="eastAsia"/>
          <w:lang w:val="en-US" w:eastAsia="zh-CN"/>
        </w:rPr>
      </w:pPr>
    </w:p>
    <w:p w14:paraId="62D8C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石办〔2024〕36号               </w:t>
      </w:r>
    </w:p>
    <w:p w14:paraId="25D42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 w14:paraId="1452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石店镇违规修建硬化大墓等问题专项摸排整治工作方案</w:t>
      </w:r>
    </w:p>
    <w:p w14:paraId="2648360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990867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E2F012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村，镇直有关部门：</w:t>
      </w:r>
    </w:p>
    <w:p w14:paraId="2677BDB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现将《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石店镇违规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修建硬化大墓等问题专项摸排整治工作方案》印发给你们，请结合实际认真贯彻落实。</w:t>
      </w:r>
    </w:p>
    <w:p w14:paraId="7A38341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0A0CDBA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 w14:paraId="14E5737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石店镇殡葬管理工作领导组</w:t>
      </w:r>
    </w:p>
    <w:p w14:paraId="4B0876D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3840" w:firstLineChars="1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2024年4月22日</w:t>
      </w:r>
    </w:p>
    <w:p w14:paraId="296C58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1556E6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47787E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7E3D15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0B864F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6BD90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6CD2D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E8D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石店镇违规修建硬化大墓等问题</w:t>
      </w:r>
    </w:p>
    <w:p w14:paraId="5D554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  专项摸排整治工作方案</w:t>
      </w:r>
    </w:p>
    <w:p w14:paraId="72A6E9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5E642F0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为持续深化殡葬改革，依法依规整治殡葬领域突出问题，根据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市民政局、市公安局、市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自然资源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农业农村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林业局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5部门《关于印发&lt;六安市占用农地修建硬化大墓等问题专项摸排整治工作方案&gt;的通知》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镇殡葬管理工作领导组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决定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在全镇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违规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修建硬化大墓等问题专项摸排整治，现制定方案如下。</w:t>
      </w:r>
    </w:p>
    <w:p w14:paraId="30B2CA9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一、总体要求</w:t>
      </w:r>
    </w:p>
    <w:p w14:paraId="571D4C0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以习近平新时代中国特色社会主义思想为指导，提高政治站位，强化责任担当，坚持系统推进，坚持依法整治，坚持疏堵结合，全面摸排整治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违规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修建硬化大墓等问题，加强公益性安葬设施建设，深化农村移风易俗，推进殡葬改革，培树文明新风，实现硬化大墓等问题见底清零，杜绝反弹回潮。</w:t>
      </w:r>
    </w:p>
    <w:p w14:paraId="4C7AE31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 w14:paraId="08E8BC9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（一）提高站位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，全面推进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充分认识和把握整治工作的紧迫性、复杂性、敏感性，在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党委政府的统一领导下，从讲政治的高度，深入开展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违规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修建硬化大墓等问题专项摸排整治，系统谋划、周密部署，统筹协调、合力推进。</w:t>
      </w:r>
    </w:p>
    <w:p w14:paraId="52165CD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（二）精准摸排，彻底整治。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坚持问题导向，彻底摸清问题底数，分类建立台账，为整治夯实基础。全面整治硬化大墓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“活人墓”、“住宅式”墓地、豪华墓等问题，杜绝增量、消减存量，尽快实现见底清零。</w:t>
      </w:r>
    </w:p>
    <w:p w14:paraId="0336807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（三）疏堵结合，综合施策。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综合利用法律、行政、经济、思想教育等多种手段推进专项整治。完善制度措施，尊重客观规律，建立健全专项整治长效机制。</w:t>
      </w:r>
    </w:p>
    <w:p w14:paraId="66F2605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（四）依法依规，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审慎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稳妥。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对于殡葬领域存在的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突出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问题，区分不同情况，明确整治重点，把握工作节奏，讲究方式方法，做好风险评估，做到依法依规、稳扎稳打，既要对各种违法违规行为予以严厉打击，也要切实保护人民群众合法权益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和利益诉求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，维护社会稳定。</w:t>
      </w:r>
    </w:p>
    <w:p w14:paraId="33D80C1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三、整治内容</w:t>
      </w:r>
    </w:p>
    <w:p w14:paraId="22BE8BE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违规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修建硬化大墓、“活人墓”、“住宅式”墓地、豪华墓等问题；</w:t>
      </w:r>
    </w:p>
    <w:p w14:paraId="701BC15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（二）未经批准擅自兴建安葬设施等问题；</w:t>
      </w:r>
    </w:p>
    <w:p w14:paraId="05E67DB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（三）违规土葬、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散埋乱葬、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装棺再葬等问题；</w:t>
      </w:r>
    </w:p>
    <w:p w14:paraId="01E1EC3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（四）非法倒卖墓地等问题；</w:t>
      </w:r>
    </w:p>
    <w:p w14:paraId="1C846C7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（五）公墓价位过高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、公益性公墓经营化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等问题。</w:t>
      </w:r>
    </w:p>
    <w:p w14:paraId="2AFFC6F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四、具体任务</w:t>
      </w:r>
    </w:p>
    <w:p w14:paraId="14A17AD6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全面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摸底排查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派出所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市监所、党政办、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民政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办、土管所、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经站、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林业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等相关部门要密切协作配合，依法依规落实相关职责，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指导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村聚焦本次整治内容，全面开展摸排工作，采取实地排查、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定期巡查、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上门走访等方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，切实摸清违规殡葬设施底数，理清违建墓地位置、违规类型、建造年份、墓主信息等内容，统一编号、分类立档，形成台账清单。要确保摸排效果，尤其要注意行政区域边界处，做到全覆盖、无死角。</w:t>
      </w:r>
    </w:p>
    <w:p w14:paraId="6EDC20D9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（二）分类分步整治。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要按照“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遏制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量、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减存量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”的原则，坚决整治媒体曝光、督查发现、群众反应强烈等影响恶劣的违建墓地，重点整治“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三沿六区”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三沿六区是指公路、铁路、河道沿线，水源保护区、文物保护区、风景旅游区、住宅区、开发区和坝区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等区域内的违建墓地，限期整治辖区内其他的违建墓地，确保全面完成整治任务。村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主要负责同志要全面掌握本辖区内违规墓地分布位置和数量，按照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“一墓一策”整治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，明确整改责任人、整改时间、整改方式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，采取“迁、拆、改、挡”等方法，分类分步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整治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到位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。对未经审批擅自兴建安葬设施、非法倒卖墓地等问题，要依法依规予以取缔。对违规土葬等问题，要责令限期改正。要强化源头管控和治理，聚焦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墓碑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加工点和棺木制售点，对违规生产销售大碑大墓、棺木制售等行为开展专项清理。</w:t>
      </w:r>
    </w:p>
    <w:p w14:paraId="0179887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（三）深化殡葬移风易俗。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强化宣传，大力倡导简约庄重、文明生态的殡葬新风尚，坚决破除大操大办、薄养厚葬等殡葬陋习。要发挥村民委员会、红白理事会等群众组织作用，把文明殡葬规范纳入村规民约、村民自治章程。要强化党员干部示范带头作用，引导群众自觉抵制修建硬化大墓等不良行为。要深入挖掘阐释清明节等传统节日蕴含的教育意义，充分依托殡葬服务纪念设施，建设生命文化教育基地，打造优秀殡葬文化传承平台，弘扬尊重生命、孝老敬亲、厚养礼葬、慎终追远的现代殡葬理念。</w:t>
      </w:r>
    </w:p>
    <w:p w14:paraId="10F7733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5FBF51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3D6111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五、工作安排</w:t>
      </w:r>
    </w:p>
    <w:p w14:paraId="45EF598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（一）动员部署阶段（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日前）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各村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要全面动员部署，统一思想认识，压紧压实责任。</w:t>
      </w:r>
    </w:p>
    <w:p w14:paraId="4633E4E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 （二）全面摸排阶段（4月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日至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日）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作为摸底排查第一责任主体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要开展拉网式、全覆盖排查，逐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、逐点、逐墓登记造册，形成殡葬领域突出问题清单、责任清单、整改清单。</w:t>
      </w:r>
    </w:p>
    <w:p w14:paraId="4BD3CE3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（三）集中整治阶段（4月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日至1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月30日）。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要按照“边摸排边整改”的要求，对摸排出的问题，明确整改方案和整改时限，采取对照台账、实地勘察等方式，逐墓逐户验收销号。4月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日前取得阶段性整改成效，并向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摸排整治领导小组办公室报送阶段性进展情况报告。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23日前上报《违规修建硬化大墓等问题摸排统计表》。</w:t>
      </w:r>
    </w:p>
    <w:p w14:paraId="27F6668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 （四）检查评估阶段（1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 1日至1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月3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日）。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镇民政办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联合有关单位采取专项督查、交叉检查、层层核查等形式，调研评估专项整治工作成效。</w:t>
      </w:r>
    </w:p>
    <w:p w14:paraId="261B5BD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 （五）巩固深化阶段（自2025年起长期坚持）。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要全面总结，着力完善制度措施，强化日常监管，建立健全殡葬突出问题整治长效工作机制，及时开展“回头看”等活动，防止问题反弹，持续巩固深化专项整治工作成果。</w:t>
      </w:r>
    </w:p>
    <w:p w14:paraId="2B8E103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六、工作要求</w:t>
      </w:r>
    </w:p>
    <w:p w14:paraId="7E29BC1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（一）强化组织领导。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成立由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镇主要负责人任组长、分管领导任副组长、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派出所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市监所、党政办、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民政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办、土管所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经站、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林业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等部门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负责同志为成员的违规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修建硬化大墓等问题专项摸排整治工作领导小组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，定期研究部署、调度推进。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要相应建立工作机制，统筹推进摸排整治工作。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村主要负责人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承担整治主体责任，要充分发挥农村基层党组织和村民自治组织作用，提升基层治理能力，打通政策落实“最后一米”，切实抓好底数摸排、问题整治、政策宣讲、矛盾防范化解等工作。对涉及人数众多、情况复杂的问题，要制定应急预案，防止发生极端事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群体性事件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和舆情炒作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，确保社会稳定。</w:t>
      </w:r>
    </w:p>
    <w:p w14:paraId="4BD676F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 （二）强化部门协作。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各相关部门要切实履职尽责，发挥各自职能优势，通过沟通会商、信息共享、联合执法等方式，建立健全综合整治机制，形成工作合力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。民政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要牵头做好此次专项摸排整治工作的组织协调工作，指导基层摸清问题底数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。土管所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林业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要按照职责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对占用耕地、林地建坟破坏种植条件的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责令限期改正或者整治。公安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派出所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要依法严打硬化大墓等侵占农地涉及的犯罪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市监所要依法禁止非法销售棺木。</w:t>
      </w:r>
    </w:p>
    <w:p w14:paraId="2A34D6D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）强化问责问效。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按照一级对一级负责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主要负责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对上报的摸排整治工作报告签字确认，对数据真实性、完整性负责。对摸排不彻底、数量不准确、漏报、虚报、瞒报的，以及整治工作不扎实、走过场、敷衍塞责的，特别是增量未遏制、存量整治后又反复、发生重大负面舆情的，要采取约谈、通报、追责等方式，强化责任落实，确保完成整治任务。</w:t>
      </w:r>
    </w:p>
    <w:p w14:paraId="4DFD257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）强化宣传引导。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加强对专项摸排整治工作的政策解读，加大殡葬管理、土地管理、农地保护等相关法律法规普法宣传力度，统一对外政策口径，有针对性地回应社会关切和群众诉求。要充分做好群众思想工作，消除误解误读和不必要疑虑，赢得群众理解和支持。要加强与宣传、网信等部门协作，强化舆情监测和研判处置，对不实或恶意炒作的信息，要及时予以澄清，为专项整治营造良好舆论氛围。</w:t>
      </w:r>
    </w:p>
    <w:p w14:paraId="594ADBF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35E80B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7DF755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480" w:firstLineChars="14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石店镇党委政府办公室</w:t>
      </w:r>
    </w:p>
    <w:p w14:paraId="2245243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120" w:firstLineChars="16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2024年4月22日</w:t>
      </w:r>
    </w:p>
    <w:p w14:paraId="6F7176C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300827A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4DF9BCE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1.石店镇违规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修建硬化大墓等问题专项摸排整治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　　　</w:t>
      </w:r>
    </w:p>
    <w:p w14:paraId="03A88AA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　　　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工作领导小组成员名单</w:t>
      </w:r>
    </w:p>
    <w:p w14:paraId="3AEE976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违规修建硬化大墓等问题摸排统计表</w:t>
      </w:r>
    </w:p>
    <w:p w14:paraId="41249AE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3.违规修建硬化大墓等问题摸排明细表</w:t>
      </w:r>
    </w:p>
    <w:p w14:paraId="70E0005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4.其他殡葬突出问题摸排登记表</w:t>
      </w:r>
    </w:p>
    <w:p w14:paraId="3E7B9B9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FE4989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CCFE21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B7FD34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222CD6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C50C1A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4D8693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8C54E3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28EB3D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246A37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7A2A1F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AA4D34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66EF83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1B7793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065582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C19CD3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51BC506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165F4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石店镇违规修建硬化大墓等问题专项</w:t>
      </w:r>
    </w:p>
    <w:p w14:paraId="16F0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摸排整治工作领导小组成员名单</w:t>
      </w:r>
    </w:p>
    <w:p w14:paraId="0F95222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13E90C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长：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陈大伟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党委副书记、镇长</w:t>
      </w:r>
    </w:p>
    <w:p w14:paraId="238D45A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　组　长：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张继松  副镇长</w:t>
      </w:r>
    </w:p>
    <w:p w14:paraId="57F89A0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成 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员：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王占涛  派出所副所长</w:t>
      </w:r>
    </w:p>
    <w:p w14:paraId="45EADC1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兰  杰  市监所所长</w:t>
      </w:r>
    </w:p>
    <w:p w14:paraId="16EADFF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倪大鹏  党政办主任</w:t>
      </w:r>
    </w:p>
    <w:p w14:paraId="0D1A980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谷士平  民政办主任</w:t>
      </w:r>
    </w:p>
    <w:p w14:paraId="59F6000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臧德营  国土所所长</w:t>
      </w:r>
    </w:p>
    <w:p w14:paraId="258BCAB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2560" w:firstLineChars="8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庞  猛  农经站站长</w:t>
      </w:r>
    </w:p>
    <w:p w14:paraId="36A833A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李  强  林业站站长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624D6D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D6886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773DD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FB3C8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领导小组下设办公室，办公室设在镇民政办，谷士平同志兼任办公室主任，成员：王晓东、刘贺。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　 </w:t>
      </w:r>
    </w:p>
    <w:p w14:paraId="3C792CE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486" w:bottom="1440" w:left="16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7497A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986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51914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72"/>
        <w:gridCol w:w="1384"/>
        <w:gridCol w:w="961"/>
        <w:gridCol w:w="1173"/>
        <w:gridCol w:w="1174"/>
        <w:gridCol w:w="1174"/>
        <w:gridCol w:w="1174"/>
        <w:gridCol w:w="1174"/>
        <w:gridCol w:w="1174"/>
        <w:gridCol w:w="1174"/>
      </w:tblGrid>
      <w:tr w14:paraId="4030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EC0D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4"/>
                <w:szCs w:val="44"/>
                <w:lang w:val="en-US" w:eastAsia="zh-CN"/>
              </w:rPr>
              <w:t>违规修建硬化大墓等问题摸排统计表</w:t>
            </w:r>
          </w:p>
        </w:tc>
      </w:tr>
      <w:tr w14:paraId="5A94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4468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填报单位</w:t>
            </w:r>
          </w:p>
          <w:p w14:paraId="5E432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AF3A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62C4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填报人：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6097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填报时间：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5C9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3A2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1F04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村负责同志（签字）：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E65E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E7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8DB9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466D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所在县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9D34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所在乡镇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FB2A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硬化大墓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2516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“住宅式”墓地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6A33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豪华墓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7295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活人墓</w:t>
            </w:r>
          </w:p>
        </w:tc>
      </w:tr>
      <w:tr w14:paraId="7F11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noWrap w:val="0"/>
            <w:vAlign w:val="center"/>
          </w:tcPr>
          <w:p w14:paraId="78126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Merge w:val="continue"/>
            <w:noWrap w:val="0"/>
            <w:vAlign w:val="center"/>
          </w:tcPr>
          <w:p w14:paraId="68CE9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 w14:paraId="1DF84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447D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摸排数</w:t>
            </w:r>
          </w:p>
        </w:tc>
        <w:tc>
          <w:tcPr>
            <w:tcW w:w="1288" w:type="dxa"/>
            <w:noWrap w:val="0"/>
            <w:vAlign w:val="center"/>
          </w:tcPr>
          <w:p w14:paraId="14DC2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整治数</w:t>
            </w:r>
          </w:p>
        </w:tc>
        <w:tc>
          <w:tcPr>
            <w:tcW w:w="1289" w:type="dxa"/>
            <w:noWrap w:val="0"/>
            <w:vAlign w:val="center"/>
          </w:tcPr>
          <w:p w14:paraId="533F5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摸排数</w:t>
            </w:r>
          </w:p>
        </w:tc>
        <w:tc>
          <w:tcPr>
            <w:tcW w:w="1289" w:type="dxa"/>
            <w:noWrap w:val="0"/>
            <w:vAlign w:val="center"/>
          </w:tcPr>
          <w:p w14:paraId="26F76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整治数</w:t>
            </w:r>
          </w:p>
        </w:tc>
        <w:tc>
          <w:tcPr>
            <w:tcW w:w="1289" w:type="dxa"/>
            <w:noWrap w:val="0"/>
            <w:vAlign w:val="center"/>
          </w:tcPr>
          <w:p w14:paraId="02C16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摸排数</w:t>
            </w:r>
          </w:p>
        </w:tc>
        <w:tc>
          <w:tcPr>
            <w:tcW w:w="1289" w:type="dxa"/>
            <w:noWrap w:val="0"/>
            <w:vAlign w:val="center"/>
          </w:tcPr>
          <w:p w14:paraId="041F5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整治数</w:t>
            </w:r>
          </w:p>
        </w:tc>
        <w:tc>
          <w:tcPr>
            <w:tcW w:w="1289" w:type="dxa"/>
            <w:noWrap w:val="0"/>
            <w:vAlign w:val="center"/>
          </w:tcPr>
          <w:p w14:paraId="2939E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摸排数</w:t>
            </w:r>
          </w:p>
        </w:tc>
        <w:tc>
          <w:tcPr>
            <w:tcW w:w="1289" w:type="dxa"/>
            <w:noWrap w:val="0"/>
            <w:vAlign w:val="center"/>
          </w:tcPr>
          <w:p w14:paraId="3F120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整治数</w:t>
            </w:r>
          </w:p>
        </w:tc>
      </w:tr>
      <w:tr w14:paraId="76AF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center"/>
          </w:tcPr>
          <w:p w14:paraId="20756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B0AB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197FE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C817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01F34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A5DF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0DE4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0ED2B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1896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5696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7B06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66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center"/>
          </w:tcPr>
          <w:p w14:paraId="73238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6871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6B9D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E349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60849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DE8A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46A6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F8CB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9C2D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2005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7D72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30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center"/>
          </w:tcPr>
          <w:p w14:paraId="7E9D9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2F212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7D98F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8B26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585F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B2F7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03B4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752B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0D28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72ACA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D985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44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noWrap w:val="0"/>
            <w:vAlign w:val="center"/>
          </w:tcPr>
          <w:p w14:paraId="24FBD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2824D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0F446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0E2A4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358D0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25A4B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FB89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3466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5B2DD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60166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149BB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4B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1"/>
            <w:noWrap w:val="0"/>
            <w:vAlign w:val="top"/>
          </w:tcPr>
          <w:p w14:paraId="6D9ED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备注：本表由村复核填写，填报单位为村，村主要负责同志审签上报。</w:t>
            </w:r>
          </w:p>
        </w:tc>
      </w:tr>
    </w:tbl>
    <w:p w14:paraId="30BA1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75C3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 w14:paraId="5D59E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3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58"/>
        <w:gridCol w:w="676"/>
        <w:gridCol w:w="705"/>
        <w:gridCol w:w="1199"/>
        <w:gridCol w:w="833"/>
        <w:gridCol w:w="789"/>
        <w:gridCol w:w="724"/>
        <w:gridCol w:w="1609"/>
        <w:gridCol w:w="698"/>
        <w:gridCol w:w="708"/>
        <w:gridCol w:w="1121"/>
        <w:gridCol w:w="885"/>
        <w:gridCol w:w="737"/>
        <w:gridCol w:w="78"/>
        <w:gridCol w:w="1095"/>
      </w:tblGrid>
      <w:tr w14:paraId="471C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2" w:type="pct"/>
        </w:trPr>
        <w:tc>
          <w:tcPr>
            <w:tcW w:w="4547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FFF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4"/>
                <w:szCs w:val="44"/>
                <w:lang w:val="en-US" w:eastAsia="zh-CN"/>
              </w:rPr>
              <w:t>违规修建硬化大墓等问题摸排明细表</w:t>
            </w:r>
          </w:p>
        </w:tc>
      </w:tr>
      <w:tr w14:paraId="3EBF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A70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填报单位（盖章）：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县(市、区）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乡（镇）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村（社区）</w:t>
            </w:r>
          </w:p>
        </w:tc>
      </w:tr>
      <w:tr w14:paraId="03A8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447A1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填报人：          填报时间：            村主要负责同志（签字）：           乡镇党政主要负责同志（签字）：</w:t>
            </w:r>
          </w:p>
        </w:tc>
      </w:tr>
      <w:tr w14:paraId="44B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6" w:type="pct"/>
            <w:vMerge w:val="restart"/>
            <w:noWrap w:val="0"/>
            <w:vAlign w:val="center"/>
          </w:tcPr>
          <w:p w14:paraId="0EE0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4" w:type="pct"/>
            <w:vMerge w:val="restart"/>
            <w:noWrap w:val="0"/>
            <w:vAlign w:val="center"/>
          </w:tcPr>
          <w:p w14:paraId="1EB4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所处位置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 w14:paraId="38E2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违建类型</w:t>
            </w:r>
          </w:p>
        </w:tc>
        <w:tc>
          <w:tcPr>
            <w:tcW w:w="272" w:type="pct"/>
            <w:vMerge w:val="restart"/>
            <w:noWrap w:val="0"/>
            <w:vAlign w:val="center"/>
          </w:tcPr>
          <w:p w14:paraId="6B23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墓主姓名</w:t>
            </w:r>
          </w:p>
        </w:tc>
        <w:tc>
          <w:tcPr>
            <w:tcW w:w="462" w:type="pct"/>
            <w:vMerge w:val="restart"/>
            <w:noWrap w:val="0"/>
            <w:vAlign w:val="center"/>
          </w:tcPr>
          <w:p w14:paraId="098A8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建筑面积（平方米）</w:t>
            </w:r>
          </w:p>
        </w:tc>
        <w:tc>
          <w:tcPr>
            <w:tcW w:w="321" w:type="pct"/>
            <w:vMerge w:val="restart"/>
            <w:noWrap w:val="0"/>
            <w:vAlign w:val="center"/>
          </w:tcPr>
          <w:p w14:paraId="3FA00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建设时间</w:t>
            </w:r>
          </w:p>
        </w:tc>
        <w:tc>
          <w:tcPr>
            <w:tcW w:w="304" w:type="pct"/>
            <w:vMerge w:val="restart"/>
            <w:noWrap w:val="0"/>
            <w:vAlign w:val="center"/>
          </w:tcPr>
          <w:p w14:paraId="22FD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占地性质</w:t>
            </w:r>
          </w:p>
        </w:tc>
        <w:tc>
          <w:tcPr>
            <w:tcW w:w="1441" w:type="pct"/>
            <w:gridSpan w:val="4"/>
            <w:noWrap w:val="0"/>
            <w:vAlign w:val="center"/>
          </w:tcPr>
          <w:p w14:paraId="3AFE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户主信息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 w14:paraId="113D9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摸排登记时间</w:t>
            </w:r>
          </w:p>
        </w:tc>
        <w:tc>
          <w:tcPr>
            <w:tcW w:w="341" w:type="pct"/>
            <w:vMerge w:val="restart"/>
            <w:noWrap w:val="0"/>
            <w:vAlign w:val="center"/>
          </w:tcPr>
          <w:p w14:paraId="4E3A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是否已与户主沟通签订整治协议</w:t>
            </w:r>
          </w:p>
        </w:tc>
        <w:tc>
          <w:tcPr>
            <w:tcW w:w="314" w:type="pct"/>
            <w:gridSpan w:val="2"/>
            <w:vMerge w:val="restart"/>
            <w:noWrap w:val="0"/>
            <w:vAlign w:val="center"/>
          </w:tcPr>
          <w:p w14:paraId="28AE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拟整治方式</w:t>
            </w:r>
          </w:p>
        </w:tc>
        <w:tc>
          <w:tcPr>
            <w:tcW w:w="417" w:type="pct"/>
            <w:vMerge w:val="restart"/>
            <w:noWrap w:val="0"/>
            <w:vAlign w:val="center"/>
          </w:tcPr>
          <w:p w14:paraId="3BFC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整治时限</w:t>
            </w:r>
          </w:p>
        </w:tc>
      </w:tr>
      <w:tr w14:paraId="31A7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76" w:type="pct"/>
            <w:vMerge w:val="continue"/>
            <w:noWrap w:val="0"/>
            <w:vAlign w:val="center"/>
          </w:tcPr>
          <w:p w14:paraId="20FEF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vMerge w:val="continue"/>
            <w:noWrap w:val="0"/>
            <w:vAlign w:val="center"/>
          </w:tcPr>
          <w:p w14:paraId="47009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77564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Merge w:val="continue"/>
            <w:noWrap w:val="0"/>
            <w:vAlign w:val="center"/>
          </w:tcPr>
          <w:p w14:paraId="248C5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 w14:paraId="74C21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Merge w:val="continue"/>
            <w:noWrap w:val="0"/>
            <w:vAlign w:val="center"/>
          </w:tcPr>
          <w:p w14:paraId="2E0D1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vMerge w:val="continue"/>
            <w:noWrap w:val="0"/>
            <w:vAlign w:val="center"/>
          </w:tcPr>
          <w:p w14:paraId="1473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 w14:paraId="06E6E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20" w:type="pct"/>
            <w:noWrap w:val="0"/>
            <w:vAlign w:val="center"/>
          </w:tcPr>
          <w:p w14:paraId="2B681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9" w:type="pct"/>
            <w:noWrap w:val="0"/>
            <w:vAlign w:val="center"/>
          </w:tcPr>
          <w:p w14:paraId="4C73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与墓主关系</w:t>
            </w:r>
          </w:p>
        </w:tc>
        <w:tc>
          <w:tcPr>
            <w:tcW w:w="272" w:type="pct"/>
            <w:noWrap w:val="0"/>
            <w:vAlign w:val="center"/>
          </w:tcPr>
          <w:p w14:paraId="5733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是否党员干部</w:t>
            </w:r>
          </w:p>
        </w:tc>
        <w:tc>
          <w:tcPr>
            <w:tcW w:w="432" w:type="pct"/>
            <w:vMerge w:val="continue"/>
            <w:noWrap w:val="0"/>
            <w:vAlign w:val="center"/>
          </w:tcPr>
          <w:p w14:paraId="023DE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 w14:paraId="6714C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" w:type="pct"/>
            <w:gridSpan w:val="2"/>
            <w:vMerge w:val="continue"/>
            <w:noWrap w:val="0"/>
            <w:vAlign w:val="center"/>
          </w:tcPr>
          <w:p w14:paraId="0A481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Merge w:val="continue"/>
            <w:noWrap w:val="0"/>
            <w:vAlign w:val="center"/>
          </w:tcPr>
          <w:p w14:paraId="1F1E1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14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center"/>
          </w:tcPr>
          <w:p w14:paraId="436F6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" w:type="pct"/>
            <w:noWrap w:val="0"/>
            <w:vAlign w:val="center"/>
          </w:tcPr>
          <w:p w14:paraId="57813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" w:type="pct"/>
            <w:noWrap w:val="0"/>
            <w:vAlign w:val="center"/>
          </w:tcPr>
          <w:p w14:paraId="77C21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noWrap w:val="0"/>
            <w:vAlign w:val="center"/>
          </w:tcPr>
          <w:p w14:paraId="37CEF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center"/>
          </w:tcPr>
          <w:p w14:paraId="45F5B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noWrap w:val="0"/>
            <w:vAlign w:val="center"/>
          </w:tcPr>
          <w:p w14:paraId="2E31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" w:type="pct"/>
            <w:noWrap w:val="0"/>
            <w:vAlign w:val="center"/>
          </w:tcPr>
          <w:p w14:paraId="1DAEE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 w14:paraId="1D1DF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0" w:type="pct"/>
            <w:noWrap w:val="0"/>
            <w:vAlign w:val="center"/>
          </w:tcPr>
          <w:p w14:paraId="10224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" w:type="pct"/>
            <w:noWrap w:val="0"/>
            <w:vAlign w:val="center"/>
          </w:tcPr>
          <w:p w14:paraId="1A33F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noWrap w:val="0"/>
            <w:vAlign w:val="center"/>
          </w:tcPr>
          <w:p w14:paraId="42A3F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2" w:type="pct"/>
            <w:noWrap w:val="0"/>
            <w:vAlign w:val="center"/>
          </w:tcPr>
          <w:p w14:paraId="38184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" w:type="pct"/>
            <w:noWrap w:val="0"/>
            <w:vAlign w:val="center"/>
          </w:tcPr>
          <w:p w14:paraId="3722C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4" w:type="pct"/>
            <w:gridSpan w:val="2"/>
            <w:noWrap w:val="0"/>
            <w:vAlign w:val="center"/>
          </w:tcPr>
          <w:p w14:paraId="340A6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noWrap w:val="0"/>
            <w:vAlign w:val="center"/>
          </w:tcPr>
          <w:p w14:paraId="71CE0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532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1.本表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由村级填写，村（社区）主要负责同志签字确认，乡镇党政主要负责同志审签上报。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2.本次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摸排整治重点是占用农地修建的硬化大墓、“住宅式”墓地、豪华墓、“活人墓”等。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硬化大墓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指在公墓和农村公益性墓地等殡葬设施以外，私自建造（包括改扩建）的已安葬遗体或骨灰的超面积硬化单体建（构）筑物，对超面积的认定参照埋葬遗体单人墓占地不超过4平方米、双人合葬墓占地不超过6平方米；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“住宅式”墓地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指在公墓和农村公益性墓地等殡葬设施以外，私自建造专门用于存放自家先人骨灰或遗骨的类似住宅造型的建筑；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活人墓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指在公墓和农村公益性墓地等殡葬设施以外，私自建造的专门用于但尚未安葬遗体或骨灰的（包括改扩建）的建（构）筑物。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3.墓主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是指已安葬的逝者或拟安葬的活人；户主是指修建或维护硬化大墓等设施、并与墓主有直接关系的当事人。4、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占地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性质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包括耕地、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园地、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林地、草地、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坑塘、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农田水利用地等。</w:t>
      </w:r>
    </w:p>
    <w:p w14:paraId="62CEC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4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387"/>
        <w:gridCol w:w="1844"/>
        <w:gridCol w:w="3743"/>
        <w:gridCol w:w="2009"/>
        <w:gridCol w:w="1813"/>
        <w:gridCol w:w="85"/>
      </w:tblGrid>
      <w:tr w14:paraId="1295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pct"/>
        </w:trPr>
        <w:tc>
          <w:tcPr>
            <w:tcW w:w="4967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017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44"/>
                <w:szCs w:val="44"/>
                <w:lang w:val="en-US" w:eastAsia="zh-CN"/>
              </w:rPr>
              <w:t>其他殡葬突出问题摸排登记表</w:t>
            </w:r>
          </w:p>
        </w:tc>
      </w:tr>
      <w:tr w14:paraId="174B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197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填报单位（盖章）：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县(市、区）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乡（镇）</w:t>
            </w:r>
          </w:p>
        </w:tc>
      </w:tr>
      <w:tr w14:paraId="0399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5B166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358775</wp:posOffset>
                      </wp:positionV>
                      <wp:extent cx="742950" cy="965200"/>
                      <wp:effectExtent l="3810" t="3175" r="15240" b="317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9652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8pt;margin-top:28.25pt;height:76pt;width:58.5pt;z-index:251661312;mso-width-relative:page;mso-height-relative:page;" filled="f" stroked="t" coordsize="21600,21600" o:gfxdata="UEsDBAoAAAAAAIdO4kAAAAAAAAAAAAAAAAAEAAAAZHJzL1BLAwQUAAAACACHTuJAFeR90tgAAAAJ&#10;AQAADwAAAGRycy9kb3ducmV2LnhtbE2PwU7DMBBE70j8g7VIXFBrJyKhDdlUCIkDR9pKXN14SQLx&#10;OoqdpvTrcU/0OJrRzJtyc7K9ONLoO8cIyVKBIK6d6bhB2O/eFisQPmg2undMCL/kYVPd3pS6MG7m&#10;DzpuQyNiCftCI7QhDIWUvm7Jar90A3H0vtxodYhybKQZ9RzLbS9TpXJpdcdxodUDvbZU/2wni0B+&#10;yhL1srbN/v08P3ym5+952CHe3yXqGUSgU/gPwwU/okMVmQ5uYuNFj7BY5zGJkOUZiIuvnh5BHBBS&#10;tcpAVqW8flD9AVBLAwQUAAAACACHTuJAyMGV3f4BAADwAwAADgAAAGRycy9lMm9Eb2MueG1srVPN&#10;jtMwEL4j8Q6W7zRtRRc2arqHluWCoBLwAFPHSSz5Tx5v074EL4DECTjBnvbO08DyGIyd0oXl0gM5&#10;OGPPzDfzfR7PL3ZGs60MqJyt+GQ05kxa4Wpl24q/fXP56ClnGMHWoJ2VFd9L5BeLhw/mvS/l1HVO&#10;1zIwArFY9r7iXYy+LAoUnTSAI+elJWfjgoFI29AWdYCe0I0upuPxWdG7UPvghESk09Xg5AfEcAqg&#10;axol5MqJKyNtHFCD1BCJEnbKI1/kbptGiviqaVBGpitOTGNeqQjZm7QWizmUbQDfKXFoAU5p4R4n&#10;A8pS0SPUCiKwq6D+gTJKBIeuiSPhTDEQyYoQi8n4njavO/AycyGp0R9Fx/8HK15u14GpuuIzziwY&#10;uvDb9zc/3n26vf76/ePNz28fkv3lM5slqXqPJWUs7TocdujXIfHeNcGkPzFiuyzv/iiv3EUm6PDJ&#10;4+n5jIQX5Do/m9EwJMziLtkHjM+lMywZFccYQLVdXDpr6SJdmGSJYfsC45D4OyFV1pb1hDubEhEB&#10;NJgNDQSZxhM5tG3ORadVfam0ThkY2s1SB7aFNBz5OzT0V1gqsgLshrjsSmFQdhLqZ7Zmce9JNkuv&#10;hacWjKw505IeV7JyZASlT4kkLbQlSZLOg7LJ2rh6nwXP5zQIWbTD0KZJ+3Ofs+8e6u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eR90tgAAAAJAQAADwAAAAAAAAABACAAAAAiAAAAZHJzL2Rvd25y&#10;ZXYueG1sUEsBAhQAFAAAAAgAh07iQMjBld3+AQAA8AMAAA4AAAAAAAAAAQAgAAAAJw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　　　　　　　　填报人：          　　填报时间：                      村主要负责同志（签字）：</w:t>
            </w:r>
          </w:p>
        </w:tc>
      </w:tr>
      <w:tr w14:paraId="11FD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420" w:type="pct"/>
            <w:noWrap w:val="0"/>
            <w:vAlign w:val="center"/>
          </w:tcPr>
          <w:p w14:paraId="23E64156">
            <w:pPr>
              <w:keepNext w:val="0"/>
              <w:keepLines w:val="0"/>
              <w:pageBreakBefore w:val="0"/>
              <w:widowControl w:val="0"/>
              <w:tabs>
                <w:tab w:val="left" w:pos="3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类型</w:t>
            </w:r>
          </w:p>
          <w:p w14:paraId="5D1E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-183515</wp:posOffset>
                      </wp:positionV>
                      <wp:extent cx="406400" cy="1785620"/>
                      <wp:effectExtent l="4445" t="1270" r="8255" b="38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7856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pt;margin-top:-14.45pt;height:140.6pt;width:32pt;z-index:251659264;mso-width-relative:page;mso-height-relative:page;" filled="f" stroked="t" coordsize="21600,21600" o:gfxdata="UEsDBAoAAAAAAIdO4kAAAAAAAAAAAAAAAAAEAAAAZHJzL1BLAwQUAAAACACHTuJAKuux5tkAAAAJ&#10;AQAADwAAAGRycy9kb3ducmV2LnhtbE2PwU7DMAyG70i8Q2QkLmhLG+jUdU0nhMSBI9skrlnjtYXG&#10;qZp0HXt6zAlOluVPv7+/3F5cL844hs6ThnSZgECqve2o0XDYvy5yECEasqb3hBq+McC2ur0pTWH9&#10;TO943sVGcAiFwmhoYxwKKUPdojNh6Qckvp386EzkdWykHc3M4a6XKklW0pmO+ENrBnxpsf7aTU4D&#10;hilLk+e1aw5v1/nhQ10/52Gv9f1dmmxARLzEPxh+9VkdKnY6+olsEL2GRbZikqfK1yAYyPInEEcN&#10;KlOPIKtS/m9Q/QBQSwMEFAAAAAgAh07iQAiW34kEAgAA8QMAAA4AAABkcnMvZTJvRG9jLnhtbK1T&#10;zY7TMBC+I/EOlu80aXdblqjpHlqWC4JKwAO4tpNY8p883qZ9CV4AiRNwAk5752lgeQzGTunCcumB&#10;HJyxx/PNfJ9n5pc7o8lWBlDO1nQ8KimRljuhbFvTN6+vHl1QApFZwbSzsqZ7CfRy8fDBvPeVnLjO&#10;aSEDQRALVe9r2sXoq6IA3knDYOS8tOhsXDAs4ja0hQisR3Sji0lZzoreBeGD4xIAT1eDkx4QwymA&#10;rmkUlyvHr420cUANUrOIlKBTHugiV9s0kseXTQMyEl1TZBrziknQ3qS1WMxZ1QbmO8UPJbBTSrjH&#10;yTBlMekRasUiI9dB/QNlFA8OXBNH3JliIJIVQRbj8p42rzrmZeaCUoM/ig7/D5a/2K4DUaKmZ5RY&#10;ZvDBb9/d/Hj78fbrl+8fbn5+e5/sz5/IWZKq91BhxNKuw2EHfh0S710TTPojI7LL8u6P8spdJBwP&#10;z8vZeYnCc3SNH19MZ5Osf3EX7QPEZ9IZkoyaQgxMtV1cOmvxJV0YZ43Z9jlEzI+BvwNSam1JX9Mn&#10;08kUUzDszAY7Ak3jkR3YNseC00pcKa1TBIR2s9SBbFnqjvwlloj717WUZMWgG+5l19A3nWTiqRUk&#10;7j3qZnFcaCrBSEGJljhdyUJAVkWm9Ck3MbW2WEESepA2WRsn9lnxfI6dkGs8dG1qtT/3OfpuUh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rrsebZAAAACQEAAA8AAAAAAAAAAQAgAAAAIgAAAGRy&#10;cy9kb3ducmV2LnhtbFBLAQIUABQAAAAIAIdO4kAIlt+JBAIAAPEDAAAOAAAAAAAAAAEAIAAAACg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154305</wp:posOffset>
                      </wp:positionV>
                      <wp:extent cx="635" cy="6350"/>
                      <wp:effectExtent l="40640" t="88265" r="73025" b="6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6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arrow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.2pt;margin-top:12.15pt;height:0.5pt;width:0.05pt;z-index:251660288;mso-width-relative:page;mso-height-relative:page;" filled="f" stroked="t" coordsize="21600,21600" o:gfxdata="UEsDBAoAAAAAAIdO4kAAAAAAAAAAAAAAAAAEAAAAZHJzL1BLAwQUAAAACACHTuJAWRiyodUAAAAH&#10;AQAADwAAAGRycy9kb3ducmV2LnhtbE2OTU/DMBBE70j8B2uRuCDqNE0RhDg9UCEkDnyUirNrL3GE&#10;vY5itw3/nu0Jjk8zmnnNagpeHHBMfSQF81kBAslE21OnYPvxeH0LImVNVvtIqOAHE6za87NG1zYe&#10;6R0Pm9wJHqFUawUu56GWMhmHQadZHJA4+4pj0Jlx7KQd9ZHHg5dlUdzIoHviB6cHfHBovjf7oKCa&#10;7szaXPnn7frJfZrev7y+RVTq8mJe3IPIOOW/Mpz0WR1adtrFPdkkPHNZcVNBWS1AnPJyCWLHvFyA&#10;bBv537/9BVBLAwQUAAAACACHTuJATbhqd/sBAADvAwAADgAAAGRycy9lMm9Eb2MueG1srVO7rhMx&#10;EO2R+AfLPdkk6EawyuYWN1waBJF49BPbu2vJL3mcbPIT/AASHVSU9PwNl89g7A0BLk0KtrDG4/GZ&#10;OWePl9cHa9heRdTeNXw2mXKmnPBSu67hb9/cPnrCGSZwEox3quFHhfx69fDBcgi1mvveG6kiIxCH&#10;9RAa3qcU6qpC0SsLOPFBOTpsfbSQaBu7SkYYCN2aaj6dLqrBRxmiFwqRsuvxkJ8Q4yWAvm21UGsv&#10;dla5NKJGZSARJex1QL4q07atEulV26JKzDScmKayUhOKt3mtVkuouwih1+I0Alwywj1OFrSjpmeo&#10;NSRgu6j/gbJaRI++TRPhbTUSKYoQi9n0njavewiqcCGpMZxFx/8HK17uN5Fp2fAFZw4s/fC7D1+/&#10;v//049tHWu++fGaLLNIQsKbaG7eJpx2GTcyMD220rDU6vCM3FQ2IFTsUiY9nidUhMUHJxeMrzgTl&#10;KSjqVyNCRgoR03PlLctBw412mTzUsH+BibpS6a+SnDaODQ1/ejXPiEBObMkBFNpAbNB15S56o+Wt&#10;NibfwNhtb0xke8huKF/mRrh/leUma8B+rCtHo096BfKZkywdA+kEMfqB5xmskpwZRc8pR4QIdQJt&#10;Liql5sbRDFngUdIcbb080n/Zhai7nrSYlTnzCfmgTHzybDban/uC9Pudrn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RiyodUAAAAHAQAADwAAAAAAAAABACAAAAAiAAAAZHJzL2Rvd25yZXYueG1s&#10;UEsBAhQAFAAAAAgAh07iQE24anf7AQAA7wMAAA4AAAAAAAAAAQAgAAAAJAEAAGRycy9lMm9Eb2Mu&#10;eG1sUEsFBgAAAAAGAAYAWQEAAJEFAAAAAA==&#10;">
                      <v:fill on="f" focussize="0,0"/>
                      <v:stroke color="#000000" joinstyle="round" startarrow="open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F88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8508CE7"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 w14:paraId="3687E94B"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4853A426">
            <w:pPr>
              <w:bidi w:val="0"/>
              <w:ind w:firstLine="454" w:firstLineChars="0"/>
              <w:jc w:val="both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  <w:p w14:paraId="4DD37378"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  <w:p w14:paraId="16DDA735"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</w:t>
            </w:r>
          </w:p>
          <w:p w14:paraId="1766320D">
            <w:pPr>
              <w:bidi w:val="0"/>
              <w:jc w:val="both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20" w:type="pct"/>
            <w:noWrap w:val="0"/>
            <w:vAlign w:val="center"/>
          </w:tcPr>
          <w:p w14:paraId="6712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违　　规　　建</w:t>
            </w:r>
          </w:p>
          <w:p w14:paraId="0757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DB5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设　　公　　墓</w:t>
            </w:r>
          </w:p>
        </w:tc>
        <w:tc>
          <w:tcPr>
            <w:tcW w:w="710" w:type="pct"/>
            <w:noWrap w:val="0"/>
            <w:vAlign w:val="center"/>
          </w:tcPr>
          <w:p w14:paraId="2AB45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非　　法　　倒</w:t>
            </w:r>
          </w:p>
          <w:p w14:paraId="44963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　　　　</w:t>
            </w:r>
          </w:p>
          <w:p w14:paraId="58456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卖　　墓　　地</w:t>
            </w:r>
          </w:p>
        </w:tc>
        <w:tc>
          <w:tcPr>
            <w:tcW w:w="1442" w:type="pct"/>
            <w:noWrap w:val="0"/>
            <w:vAlign w:val="center"/>
          </w:tcPr>
          <w:p w14:paraId="645D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　　益　　性　　公</w:t>
            </w:r>
          </w:p>
          <w:p w14:paraId="4F843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E66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墓　　经　　营　　化</w:t>
            </w:r>
          </w:p>
        </w:tc>
        <w:tc>
          <w:tcPr>
            <w:tcW w:w="774" w:type="pct"/>
            <w:noWrap w:val="0"/>
            <w:vAlign w:val="center"/>
          </w:tcPr>
          <w:p w14:paraId="517C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非　　法　　抬</w:t>
            </w:r>
          </w:p>
          <w:p w14:paraId="35E1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9C4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高　　墓　　价</w:t>
            </w:r>
          </w:p>
        </w:tc>
        <w:tc>
          <w:tcPr>
            <w:tcW w:w="731" w:type="pct"/>
            <w:gridSpan w:val="2"/>
            <w:noWrap w:val="0"/>
            <w:vAlign w:val="center"/>
          </w:tcPr>
          <w:p w14:paraId="1272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　　他</w:t>
            </w:r>
          </w:p>
        </w:tc>
      </w:tr>
      <w:tr w14:paraId="42B1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20" w:type="pct"/>
            <w:noWrap w:val="0"/>
            <w:vAlign w:val="center"/>
          </w:tcPr>
          <w:p w14:paraId="4694B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 w14:paraId="55733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" w:type="pct"/>
            <w:noWrap w:val="0"/>
            <w:vAlign w:val="center"/>
          </w:tcPr>
          <w:p w14:paraId="36075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2" w:type="pct"/>
            <w:noWrap w:val="0"/>
            <w:vAlign w:val="center"/>
          </w:tcPr>
          <w:p w14:paraId="381B1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4" w:type="pct"/>
            <w:noWrap w:val="0"/>
            <w:vAlign w:val="center"/>
          </w:tcPr>
          <w:p w14:paraId="440F9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gridSpan w:val="2"/>
            <w:noWrap w:val="0"/>
            <w:vAlign w:val="center"/>
          </w:tcPr>
          <w:p w14:paraId="46F4D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98B844E">
      <w:pPr>
        <w:rPr>
          <w:rFonts w:hint="default" w:ascii="仿宋" w:hAnsi="仿宋" w:eastAsia="仿宋" w:cs="仿宋"/>
          <w:sz w:val="30"/>
          <w:szCs w:val="30"/>
          <w:lang w:val="en-US" w:eastAsia="zh-CN"/>
        </w:rPr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3DB93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E0B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B291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5DB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石店镇党委政府办公室</w:t>
      </w:r>
    </w:p>
    <w:p w14:paraId="4FC66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0" w:firstLineChars="17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2024年4月10日</w:t>
      </w:r>
    </w:p>
    <w:p w14:paraId="4202B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 w14:paraId="034FE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p w14:paraId="5988C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0576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355BA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45226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52D6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62BFB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55F15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13CE4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65F0D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452E4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1A46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0D990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6D9AF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12D68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03141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5DE9A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5012C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6969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031C4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</w:p>
    <w:p w14:paraId="45103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u w:val="non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 </w:t>
      </w:r>
    </w:p>
    <w:p w14:paraId="2F77BBA6">
      <w:pPr>
        <w:bidi w:val="0"/>
        <w:spacing w:line="560" w:lineRule="exact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石店镇党委政府办公室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                             </w:t>
      </w:r>
    </w:p>
    <w:p w14:paraId="057C1A7B">
      <w:pPr>
        <w:rPr>
          <w:rFonts w:hint="default" w:ascii="黑体" w:hAnsi="黑体" w:eastAsia="黑体" w:cs="黑体"/>
          <w:spacing w:val="-5"/>
          <w:kern w:val="2"/>
          <w:position w:val="1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22A4C5-38FB-4A5A-9658-E16AAB47F3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4E6E529-0AF6-43D0-BDBA-53E8A98A4EB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ECEF53-5DC1-4249-A6C8-22A955FFD2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912CDC-9935-4F60-94FC-7E9AEC075A0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874487F-45B2-4210-8AEB-226D3999134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64D29206-6B77-4261-A226-F346AC92F476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0A3289F9-2274-4564-8696-57797D1273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893D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E801F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E801F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FF7C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5A2D6"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5A2D6">
                    <w:pPr>
                      <w:pStyle w:val="9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06CB9">
    <w:pPr>
      <w:spacing w:line="176" w:lineRule="auto"/>
      <w:ind w:left="425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1D71AC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1D71AC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RjMmI2YjRiNjRlY2FmMDZmMTMyYWNhMDFjZTIifQ=="/>
  </w:docVars>
  <w:rsids>
    <w:rsidRoot w:val="68ED0A29"/>
    <w:rsid w:val="00132181"/>
    <w:rsid w:val="00377076"/>
    <w:rsid w:val="003C28DE"/>
    <w:rsid w:val="00A16057"/>
    <w:rsid w:val="00EE3DA4"/>
    <w:rsid w:val="01236530"/>
    <w:rsid w:val="018A2DFA"/>
    <w:rsid w:val="01C12389"/>
    <w:rsid w:val="01C44732"/>
    <w:rsid w:val="021064C6"/>
    <w:rsid w:val="02467D5D"/>
    <w:rsid w:val="024D27FB"/>
    <w:rsid w:val="02D86215"/>
    <w:rsid w:val="03126B6F"/>
    <w:rsid w:val="03AE59C9"/>
    <w:rsid w:val="03C038A0"/>
    <w:rsid w:val="03CD1479"/>
    <w:rsid w:val="049822B6"/>
    <w:rsid w:val="05CD3FD8"/>
    <w:rsid w:val="06102D3E"/>
    <w:rsid w:val="06470C9C"/>
    <w:rsid w:val="064E0997"/>
    <w:rsid w:val="06840E2B"/>
    <w:rsid w:val="06F849BB"/>
    <w:rsid w:val="07707C64"/>
    <w:rsid w:val="086721B7"/>
    <w:rsid w:val="08D55B4C"/>
    <w:rsid w:val="093D501B"/>
    <w:rsid w:val="09AD3360"/>
    <w:rsid w:val="09C758BC"/>
    <w:rsid w:val="09D040A4"/>
    <w:rsid w:val="09DF02C5"/>
    <w:rsid w:val="0ABA3CEC"/>
    <w:rsid w:val="0B470F69"/>
    <w:rsid w:val="0C0013B9"/>
    <w:rsid w:val="0C8F7F63"/>
    <w:rsid w:val="0CB5414A"/>
    <w:rsid w:val="0CDE1561"/>
    <w:rsid w:val="0D102A4F"/>
    <w:rsid w:val="0D2C1055"/>
    <w:rsid w:val="0DD6438B"/>
    <w:rsid w:val="0EC73B0A"/>
    <w:rsid w:val="10264A11"/>
    <w:rsid w:val="105A4133"/>
    <w:rsid w:val="10A76853"/>
    <w:rsid w:val="10FA79D8"/>
    <w:rsid w:val="11DD7ADE"/>
    <w:rsid w:val="11F12DFD"/>
    <w:rsid w:val="11F14697"/>
    <w:rsid w:val="11F259E5"/>
    <w:rsid w:val="12681A40"/>
    <w:rsid w:val="128B1859"/>
    <w:rsid w:val="131B6178"/>
    <w:rsid w:val="14CB554B"/>
    <w:rsid w:val="15200B35"/>
    <w:rsid w:val="15482674"/>
    <w:rsid w:val="155D129E"/>
    <w:rsid w:val="15BE1991"/>
    <w:rsid w:val="15CC3919"/>
    <w:rsid w:val="15EF2DC8"/>
    <w:rsid w:val="163530FB"/>
    <w:rsid w:val="16456719"/>
    <w:rsid w:val="16B60647"/>
    <w:rsid w:val="16E57233"/>
    <w:rsid w:val="16F35E5F"/>
    <w:rsid w:val="177044C4"/>
    <w:rsid w:val="180C01B6"/>
    <w:rsid w:val="185477D5"/>
    <w:rsid w:val="18B9619D"/>
    <w:rsid w:val="193B3680"/>
    <w:rsid w:val="19CA56DA"/>
    <w:rsid w:val="19F613DC"/>
    <w:rsid w:val="1A145EA2"/>
    <w:rsid w:val="1AB7056A"/>
    <w:rsid w:val="1B3075C5"/>
    <w:rsid w:val="1B8907C7"/>
    <w:rsid w:val="1BC61B94"/>
    <w:rsid w:val="1C024584"/>
    <w:rsid w:val="1C427F35"/>
    <w:rsid w:val="1CB162EC"/>
    <w:rsid w:val="1CED58CE"/>
    <w:rsid w:val="1D152D61"/>
    <w:rsid w:val="1E2A528A"/>
    <w:rsid w:val="1F412D26"/>
    <w:rsid w:val="1F613276"/>
    <w:rsid w:val="207D4F02"/>
    <w:rsid w:val="20914AE9"/>
    <w:rsid w:val="20C3710B"/>
    <w:rsid w:val="2118388D"/>
    <w:rsid w:val="21EE42FE"/>
    <w:rsid w:val="21F10DEC"/>
    <w:rsid w:val="2227799F"/>
    <w:rsid w:val="22904A9B"/>
    <w:rsid w:val="22E433B8"/>
    <w:rsid w:val="23223FE7"/>
    <w:rsid w:val="23FD7513"/>
    <w:rsid w:val="2454055F"/>
    <w:rsid w:val="24784529"/>
    <w:rsid w:val="254E6AD0"/>
    <w:rsid w:val="26E52B1E"/>
    <w:rsid w:val="26EA7578"/>
    <w:rsid w:val="270D7868"/>
    <w:rsid w:val="276C4FA7"/>
    <w:rsid w:val="27DF1C1D"/>
    <w:rsid w:val="281D6FBC"/>
    <w:rsid w:val="29BD1BDE"/>
    <w:rsid w:val="2A473AAA"/>
    <w:rsid w:val="2BB3127D"/>
    <w:rsid w:val="2C0319A0"/>
    <w:rsid w:val="2C3D01A4"/>
    <w:rsid w:val="2C3E598A"/>
    <w:rsid w:val="2C59336D"/>
    <w:rsid w:val="30542857"/>
    <w:rsid w:val="319D5616"/>
    <w:rsid w:val="31DE33DF"/>
    <w:rsid w:val="32972531"/>
    <w:rsid w:val="33335541"/>
    <w:rsid w:val="34A11636"/>
    <w:rsid w:val="351C625F"/>
    <w:rsid w:val="353C2853"/>
    <w:rsid w:val="35464B1E"/>
    <w:rsid w:val="355A46FE"/>
    <w:rsid w:val="35A3515C"/>
    <w:rsid w:val="36C843C4"/>
    <w:rsid w:val="37187B7C"/>
    <w:rsid w:val="381A10F6"/>
    <w:rsid w:val="385C3F07"/>
    <w:rsid w:val="38C37354"/>
    <w:rsid w:val="391A56D5"/>
    <w:rsid w:val="39AC34F8"/>
    <w:rsid w:val="39C354C4"/>
    <w:rsid w:val="3A005572"/>
    <w:rsid w:val="3A28655C"/>
    <w:rsid w:val="3A3000B7"/>
    <w:rsid w:val="3A6973EB"/>
    <w:rsid w:val="3A8C16F9"/>
    <w:rsid w:val="3B2678B4"/>
    <w:rsid w:val="3BEB6848"/>
    <w:rsid w:val="3C0C022D"/>
    <w:rsid w:val="3C6526D5"/>
    <w:rsid w:val="3CBC3A8D"/>
    <w:rsid w:val="3CE87815"/>
    <w:rsid w:val="3CEF5448"/>
    <w:rsid w:val="3D9A7AF1"/>
    <w:rsid w:val="3DFE040E"/>
    <w:rsid w:val="3E09673D"/>
    <w:rsid w:val="3E39344D"/>
    <w:rsid w:val="3F882122"/>
    <w:rsid w:val="3FEE1A61"/>
    <w:rsid w:val="3FF855F1"/>
    <w:rsid w:val="40895FD1"/>
    <w:rsid w:val="40C373BE"/>
    <w:rsid w:val="41FE3775"/>
    <w:rsid w:val="42D32DB1"/>
    <w:rsid w:val="433E78CA"/>
    <w:rsid w:val="43690D0D"/>
    <w:rsid w:val="43712B31"/>
    <w:rsid w:val="437B10C1"/>
    <w:rsid w:val="43861BF9"/>
    <w:rsid w:val="43C82F03"/>
    <w:rsid w:val="442C2319"/>
    <w:rsid w:val="451167AE"/>
    <w:rsid w:val="45604A6C"/>
    <w:rsid w:val="456332D5"/>
    <w:rsid w:val="45FF7A66"/>
    <w:rsid w:val="46416E3E"/>
    <w:rsid w:val="46451BC9"/>
    <w:rsid w:val="468F3AD1"/>
    <w:rsid w:val="46A50CF8"/>
    <w:rsid w:val="46F948D3"/>
    <w:rsid w:val="470029A9"/>
    <w:rsid w:val="473505C6"/>
    <w:rsid w:val="47422453"/>
    <w:rsid w:val="47AD64C0"/>
    <w:rsid w:val="47C21935"/>
    <w:rsid w:val="48D13E12"/>
    <w:rsid w:val="49371CC7"/>
    <w:rsid w:val="499D7AD4"/>
    <w:rsid w:val="4A364999"/>
    <w:rsid w:val="4A97094A"/>
    <w:rsid w:val="4B0B39C1"/>
    <w:rsid w:val="4C520360"/>
    <w:rsid w:val="4C8D6624"/>
    <w:rsid w:val="4C9A115D"/>
    <w:rsid w:val="4CD07C03"/>
    <w:rsid w:val="4D384909"/>
    <w:rsid w:val="4D6706F8"/>
    <w:rsid w:val="4DE34DDB"/>
    <w:rsid w:val="4DEF7AC6"/>
    <w:rsid w:val="4E1371A5"/>
    <w:rsid w:val="4FAE123D"/>
    <w:rsid w:val="4FFC5AC9"/>
    <w:rsid w:val="501376A0"/>
    <w:rsid w:val="50AD0BD3"/>
    <w:rsid w:val="50D87E60"/>
    <w:rsid w:val="5176257D"/>
    <w:rsid w:val="51F558CF"/>
    <w:rsid w:val="52490B3F"/>
    <w:rsid w:val="53C9715A"/>
    <w:rsid w:val="54C01F3E"/>
    <w:rsid w:val="559334FE"/>
    <w:rsid w:val="55DF48FB"/>
    <w:rsid w:val="56FD28FE"/>
    <w:rsid w:val="57062DEF"/>
    <w:rsid w:val="577277BD"/>
    <w:rsid w:val="57A4589A"/>
    <w:rsid w:val="57DA7928"/>
    <w:rsid w:val="584067F1"/>
    <w:rsid w:val="58E06366"/>
    <w:rsid w:val="590766F6"/>
    <w:rsid w:val="5918493B"/>
    <w:rsid w:val="5AC3494E"/>
    <w:rsid w:val="5B345230"/>
    <w:rsid w:val="5B95265B"/>
    <w:rsid w:val="5BC60D71"/>
    <w:rsid w:val="5BE46185"/>
    <w:rsid w:val="5C2A60B2"/>
    <w:rsid w:val="5C846314"/>
    <w:rsid w:val="5C947840"/>
    <w:rsid w:val="5CFE0176"/>
    <w:rsid w:val="5D5D2770"/>
    <w:rsid w:val="5DEE6238"/>
    <w:rsid w:val="5E1014D9"/>
    <w:rsid w:val="5E291DB7"/>
    <w:rsid w:val="5E5F0D32"/>
    <w:rsid w:val="5E6039F4"/>
    <w:rsid w:val="5EFC2DDB"/>
    <w:rsid w:val="5F1A1973"/>
    <w:rsid w:val="601C1F7C"/>
    <w:rsid w:val="60C23F62"/>
    <w:rsid w:val="61232515"/>
    <w:rsid w:val="6246338F"/>
    <w:rsid w:val="62917095"/>
    <w:rsid w:val="63673163"/>
    <w:rsid w:val="64D3220A"/>
    <w:rsid w:val="64E7721A"/>
    <w:rsid w:val="64FB5847"/>
    <w:rsid w:val="651F307E"/>
    <w:rsid w:val="655A675A"/>
    <w:rsid w:val="65613F94"/>
    <w:rsid w:val="65B55790"/>
    <w:rsid w:val="66C55849"/>
    <w:rsid w:val="66D77847"/>
    <w:rsid w:val="67584D73"/>
    <w:rsid w:val="67C23CD1"/>
    <w:rsid w:val="67E3645B"/>
    <w:rsid w:val="68B5338F"/>
    <w:rsid w:val="68BB43FF"/>
    <w:rsid w:val="68ED0A29"/>
    <w:rsid w:val="692908D6"/>
    <w:rsid w:val="69AB74E8"/>
    <w:rsid w:val="6AF806B0"/>
    <w:rsid w:val="6B1953A0"/>
    <w:rsid w:val="6B343E7F"/>
    <w:rsid w:val="6BE97D97"/>
    <w:rsid w:val="6C922528"/>
    <w:rsid w:val="6CB34EB3"/>
    <w:rsid w:val="6DD20F3C"/>
    <w:rsid w:val="6EB0397E"/>
    <w:rsid w:val="6ED722D3"/>
    <w:rsid w:val="6EF02814"/>
    <w:rsid w:val="6F2C347F"/>
    <w:rsid w:val="6F8143C5"/>
    <w:rsid w:val="6FA62375"/>
    <w:rsid w:val="6FD9651F"/>
    <w:rsid w:val="70045721"/>
    <w:rsid w:val="7032171E"/>
    <w:rsid w:val="70416F36"/>
    <w:rsid w:val="70F02960"/>
    <w:rsid w:val="710B3904"/>
    <w:rsid w:val="7188102F"/>
    <w:rsid w:val="719E2812"/>
    <w:rsid w:val="72527493"/>
    <w:rsid w:val="729B7ABC"/>
    <w:rsid w:val="73007AB5"/>
    <w:rsid w:val="73021427"/>
    <w:rsid w:val="740B1FEA"/>
    <w:rsid w:val="740D50A2"/>
    <w:rsid w:val="745A5052"/>
    <w:rsid w:val="74A10136"/>
    <w:rsid w:val="74AF3F0C"/>
    <w:rsid w:val="75927276"/>
    <w:rsid w:val="768630D1"/>
    <w:rsid w:val="76DB0DF1"/>
    <w:rsid w:val="7742623B"/>
    <w:rsid w:val="776C25BF"/>
    <w:rsid w:val="78955CCD"/>
    <w:rsid w:val="78F62BB1"/>
    <w:rsid w:val="794D08B7"/>
    <w:rsid w:val="79BC7614"/>
    <w:rsid w:val="7B2A7FA5"/>
    <w:rsid w:val="7BD34B81"/>
    <w:rsid w:val="7C722CAE"/>
    <w:rsid w:val="7C8C42F8"/>
    <w:rsid w:val="7C9F52F7"/>
    <w:rsid w:val="7CB71FCC"/>
    <w:rsid w:val="7D067799"/>
    <w:rsid w:val="7D1B2709"/>
    <w:rsid w:val="7D660DDE"/>
    <w:rsid w:val="7D7E22BF"/>
    <w:rsid w:val="7DAF5CE9"/>
    <w:rsid w:val="7DE83B13"/>
    <w:rsid w:val="7DF31419"/>
    <w:rsid w:val="7DFE0B40"/>
    <w:rsid w:val="7E485C31"/>
    <w:rsid w:val="7E531520"/>
    <w:rsid w:val="7E8B602F"/>
    <w:rsid w:val="7FA14059"/>
    <w:rsid w:val="7FB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cs="Times New Roman"/>
      <w:b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">
    <w:name w:val="Body Text"/>
    <w:basedOn w:val="1"/>
    <w:autoRedefine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  <w:style w:type="paragraph" w:styleId="8">
    <w:name w:val="Body Text Indent 2"/>
    <w:basedOn w:val="1"/>
    <w:autoRedefine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szCs w:val="20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FollowedHyperlink"/>
    <w:basedOn w:val="16"/>
    <w:autoRedefine/>
    <w:qFormat/>
    <w:uiPriority w:val="0"/>
    <w:rPr>
      <w:color w:val="0088CC"/>
      <w:u w:val="none"/>
    </w:rPr>
  </w:style>
  <w:style w:type="character" w:styleId="19">
    <w:name w:val="Emphasis"/>
    <w:basedOn w:val="16"/>
    <w:autoRedefine/>
    <w:qFormat/>
    <w:uiPriority w:val="0"/>
  </w:style>
  <w:style w:type="character" w:styleId="20">
    <w:name w:val="Hyperlink"/>
    <w:basedOn w:val="16"/>
    <w:autoRedefine/>
    <w:qFormat/>
    <w:uiPriority w:val="0"/>
    <w:rPr>
      <w:color w:val="0088CC"/>
      <w:u w:val="none"/>
    </w:rPr>
  </w:style>
  <w:style w:type="character" w:styleId="21">
    <w:name w:val="HTML Code"/>
    <w:basedOn w:val="16"/>
    <w:autoRedefine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3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24">
    <w:name w:val="not(tid)"/>
    <w:basedOn w:val="16"/>
    <w:autoRedefine/>
    <w:qFormat/>
    <w:uiPriority w:val="0"/>
  </w:style>
  <w:style w:type="character" w:customStyle="1" w:styleId="25">
    <w:name w:val="not(tid)1"/>
    <w:basedOn w:val="16"/>
    <w:autoRedefine/>
    <w:qFormat/>
    <w:uiPriority w:val="0"/>
  </w:style>
  <w:style w:type="character" w:customStyle="1" w:styleId="26">
    <w:name w:val="NormalCharacter"/>
    <w:autoRedefine/>
    <w:semiHidden/>
    <w:qFormat/>
    <w:uiPriority w:val="0"/>
  </w:style>
  <w:style w:type="paragraph" w:customStyle="1" w:styleId="2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font41"/>
    <w:basedOn w:val="1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0">
    <w:name w:val="font31"/>
    <w:basedOn w:val="1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606</Words>
  <Characters>614</Characters>
  <Lines>0</Lines>
  <Paragraphs>0</Paragraphs>
  <TotalTime>13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2024-01-17T09:38:00Z</dcterms:created>
  <dc:creator>周周</dc:creator>
  <cp:lastModifiedBy>℡</cp:lastModifiedBy>
  <cp:lastPrinted>2024-04-11T02:33:00Z</cp:lastPrinted>
  <dcterms:modified xsi:type="dcterms:W3CDTF">2025-04-18T09:18:38Z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F54CAB0DAC374A7FB7D6A3299BB6D9F9_13</vt:lpwstr>
  </property>
  <property fmtid="{D5CDD505-2E9C-101B-9397-08002B2CF9AE}" pid="4" name="KSOTemplateDocerSaveRecord">
    <vt:lpwstr>eyJoZGlkIjoiNzFkNGJmOWI1YjYwNjBlZGE1MDdiNDc1MDkyMGM4ZTciLCJ1c2VySWQiOiI0MzYwNTIxMjQifQ==</vt:lpwstr>
  </property>
</Properties>
</file>