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9BF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Calibri" w:hAnsi="Calibri" w:cs="Calibri"/>
          <w:i w:val="0"/>
          <w:iCs w:val="0"/>
          <w:caps w:val="0"/>
          <w:color w:val="333333"/>
          <w:spacing w:val="0"/>
          <w:sz w:val="21"/>
          <w:szCs w:val="21"/>
        </w:rPr>
      </w:pPr>
      <w:bookmarkStart w:id="0" w:name="_GoBack"/>
      <w:bookmarkEnd w:id="0"/>
      <w:r>
        <w:rPr>
          <w:rFonts w:ascii="仿宋_GB2312" w:hAnsi="Times New Roman" w:eastAsia="仿宋_GB2312" w:cs="仿宋_GB2312"/>
          <w:i w:val="0"/>
          <w:iCs w:val="0"/>
          <w:caps w:val="0"/>
          <w:color w:val="000000"/>
          <w:spacing w:val="0"/>
          <w:sz w:val="32"/>
          <w:szCs w:val="32"/>
          <w:shd w:val="clear" w:fill="FFFFFF"/>
        </w:rPr>
        <w:t>根据《中华人民共和国政府信息公开条例》</w:t>
      </w:r>
      <w:r>
        <w:rPr>
          <w:rFonts w:hint="default" w:ascii="仿宋_GB2312" w:hAnsi="Calibri" w:eastAsia="仿宋_GB2312" w:cs="仿宋_GB2312"/>
          <w:i w:val="0"/>
          <w:iCs w:val="0"/>
          <w:caps w:val="0"/>
          <w:color w:val="000000"/>
          <w:spacing w:val="0"/>
          <w:sz w:val="32"/>
          <w:szCs w:val="32"/>
          <w:shd w:val="clear" w:fill="FFFFFF"/>
        </w:rPr>
        <w:t>和《国务院办公厅政府信息与政务公开办公室关于〈印发中华人民共和国政府信息公开工作年度报告格式〉的通知》（国办公开办函</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2021</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30</w:t>
      </w:r>
      <w:r>
        <w:rPr>
          <w:rFonts w:hint="default" w:ascii="仿宋_GB2312" w:hAnsi="Calibri" w:eastAsia="仿宋_GB2312" w:cs="仿宋_GB2312"/>
          <w:i w:val="0"/>
          <w:iCs w:val="0"/>
          <w:caps w:val="0"/>
          <w:color w:val="000000"/>
          <w:spacing w:val="0"/>
          <w:sz w:val="32"/>
          <w:szCs w:val="32"/>
          <w:shd w:val="clear" w:fill="FFFFFF"/>
        </w:rPr>
        <w:t>号）</w:t>
      </w:r>
      <w:r>
        <w:rPr>
          <w:rFonts w:hint="default" w:ascii="仿宋_GB2312" w:hAnsi="Times New Roman" w:eastAsia="仿宋_GB2312" w:cs="仿宋_GB2312"/>
          <w:i w:val="0"/>
          <w:iCs w:val="0"/>
          <w:caps w:val="0"/>
          <w:color w:val="000000"/>
          <w:spacing w:val="0"/>
          <w:sz w:val="32"/>
          <w:szCs w:val="32"/>
          <w:shd w:val="clear" w:fill="FFFFFF"/>
        </w:rPr>
        <w:t>文件要求，霍邱县</w:t>
      </w:r>
      <w:r>
        <w:rPr>
          <w:rFonts w:hint="default" w:ascii="仿宋_GB2312" w:hAnsi="Calibri" w:eastAsia="仿宋_GB2312" w:cs="仿宋_GB2312"/>
          <w:i w:val="0"/>
          <w:iCs w:val="0"/>
          <w:caps w:val="0"/>
          <w:color w:val="000000"/>
          <w:spacing w:val="0"/>
          <w:sz w:val="32"/>
          <w:szCs w:val="32"/>
          <w:shd w:val="clear" w:fill="FFFFFF"/>
        </w:rPr>
        <w:t>孟集镇</w:t>
      </w:r>
      <w:r>
        <w:rPr>
          <w:rFonts w:hint="default" w:ascii="仿宋_GB2312" w:hAnsi="Times New Roman" w:eastAsia="仿宋_GB2312" w:cs="仿宋_GB2312"/>
          <w:i w:val="0"/>
          <w:iCs w:val="0"/>
          <w:caps w:val="0"/>
          <w:color w:val="000000"/>
          <w:spacing w:val="0"/>
          <w:sz w:val="32"/>
          <w:szCs w:val="32"/>
          <w:shd w:val="clear" w:fill="FFFFFF"/>
        </w:rPr>
        <w:t>人民政府办公室编制</w:t>
      </w:r>
      <w:r>
        <w:rPr>
          <w:rFonts w:hint="default" w:ascii="Times New Roman" w:hAnsi="Times New Roman" w:eastAsia="仿宋_GB2312" w:cs="Times New Roman"/>
          <w:i w:val="0"/>
          <w:iCs w:val="0"/>
          <w:caps w:val="0"/>
          <w:color w:val="000000"/>
          <w:spacing w:val="0"/>
          <w:sz w:val="32"/>
          <w:szCs w:val="32"/>
          <w:shd w:val="clear" w:fill="FFFFFF"/>
        </w:rPr>
        <w:t>2024</w:t>
      </w:r>
      <w:r>
        <w:rPr>
          <w:rFonts w:hint="default" w:ascii="仿宋_GB2312" w:hAnsi="Times New Roman" w:eastAsia="仿宋_GB2312" w:cs="仿宋_GB2312"/>
          <w:i w:val="0"/>
          <w:iCs w:val="0"/>
          <w:caps w:val="0"/>
          <w:color w:val="000000"/>
          <w:spacing w:val="0"/>
          <w:sz w:val="32"/>
          <w:szCs w:val="32"/>
          <w:shd w:val="clear" w:fill="FFFFFF"/>
        </w:rPr>
        <w:t>年政府信息公开年度报告。报告全文包括总体情况、主动公开政府信息情况、收到和处理政府信息公开申请情况、政府信息公开行政复议、行政诉讼情况、存在的主要问题及改进措施和其他需要报告事项等</w:t>
      </w:r>
      <w:r>
        <w:rPr>
          <w:rFonts w:hint="default" w:ascii="Times New Roman" w:hAnsi="Times New Roman" w:cs="Times New Roman"/>
          <w:i w:val="0"/>
          <w:iCs w:val="0"/>
          <w:caps w:val="0"/>
          <w:color w:val="000000"/>
          <w:spacing w:val="0"/>
          <w:sz w:val="32"/>
          <w:szCs w:val="32"/>
          <w:shd w:val="clear" w:fill="FFFFFF"/>
        </w:rPr>
        <w:t>6</w:t>
      </w:r>
      <w:r>
        <w:rPr>
          <w:rFonts w:hint="default" w:ascii="仿宋_GB2312" w:hAnsi="Times New Roman" w:eastAsia="仿宋_GB2312" w:cs="仿宋_GB2312"/>
          <w:i w:val="0"/>
          <w:iCs w:val="0"/>
          <w:caps w:val="0"/>
          <w:color w:val="000000"/>
          <w:spacing w:val="0"/>
          <w:sz w:val="32"/>
          <w:szCs w:val="32"/>
          <w:shd w:val="clear" w:fill="FFFFFF"/>
        </w:rPr>
        <w:t>方面内容。本年度报告中所列数据统计期限为</w:t>
      </w:r>
      <w:r>
        <w:rPr>
          <w:rFonts w:hint="default" w:ascii="Times New Roman" w:hAnsi="Times New Roman" w:eastAsia="仿宋_GB2312" w:cs="Times New Roman"/>
          <w:i w:val="0"/>
          <w:iCs w:val="0"/>
          <w:caps w:val="0"/>
          <w:color w:val="000000"/>
          <w:spacing w:val="0"/>
          <w:sz w:val="32"/>
          <w:szCs w:val="32"/>
          <w:shd w:val="clear" w:fill="FFFFFF"/>
        </w:rPr>
        <w:t>2024</w:t>
      </w:r>
      <w:r>
        <w:rPr>
          <w:rFonts w:hint="default"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月</w:t>
      </w:r>
      <w:r>
        <w:rPr>
          <w:rFonts w:hint="default" w:ascii="Times New Roman" w:hAnsi="Times New Roman"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日起至</w:t>
      </w:r>
      <w:r>
        <w:rPr>
          <w:rFonts w:hint="default" w:ascii="Times New Roman" w:hAnsi="Times New Roman" w:eastAsia="仿宋_GB2312" w:cs="Times New Roman"/>
          <w:i w:val="0"/>
          <w:iCs w:val="0"/>
          <w:caps w:val="0"/>
          <w:color w:val="000000"/>
          <w:spacing w:val="0"/>
          <w:sz w:val="32"/>
          <w:szCs w:val="32"/>
          <w:shd w:val="clear" w:fill="FFFFFF"/>
        </w:rPr>
        <w:t>2024</w:t>
      </w:r>
      <w:r>
        <w:rPr>
          <w:rFonts w:hint="default"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cs="Times New Roman"/>
          <w:i w:val="0"/>
          <w:iCs w:val="0"/>
          <w:caps w:val="0"/>
          <w:color w:val="000000"/>
          <w:spacing w:val="0"/>
          <w:sz w:val="32"/>
          <w:szCs w:val="32"/>
          <w:shd w:val="clear" w:fill="FFFFFF"/>
        </w:rPr>
        <w:t>12</w:t>
      </w:r>
      <w:r>
        <w:rPr>
          <w:rFonts w:hint="default" w:ascii="仿宋_GB2312" w:hAnsi="Times New Roman" w:eastAsia="仿宋_GB2312" w:cs="仿宋_GB2312"/>
          <w:i w:val="0"/>
          <w:iCs w:val="0"/>
          <w:caps w:val="0"/>
          <w:color w:val="000000"/>
          <w:spacing w:val="0"/>
          <w:sz w:val="32"/>
          <w:szCs w:val="32"/>
          <w:shd w:val="clear" w:fill="FFFFFF"/>
        </w:rPr>
        <w:t>月</w:t>
      </w:r>
      <w:r>
        <w:rPr>
          <w:rFonts w:hint="default" w:ascii="Times New Roman" w:hAnsi="Times New Roman" w:cs="Times New Roman"/>
          <w:i w:val="0"/>
          <w:iCs w:val="0"/>
          <w:caps w:val="0"/>
          <w:color w:val="000000"/>
          <w:spacing w:val="0"/>
          <w:sz w:val="32"/>
          <w:szCs w:val="32"/>
          <w:shd w:val="clear" w:fill="FFFFFF"/>
        </w:rPr>
        <w:t>31</w:t>
      </w:r>
      <w:r>
        <w:rPr>
          <w:rFonts w:hint="default" w:ascii="仿宋_GB2312" w:hAnsi="Times New Roman" w:eastAsia="仿宋_GB2312" w:cs="仿宋_GB2312"/>
          <w:i w:val="0"/>
          <w:iCs w:val="0"/>
          <w:caps w:val="0"/>
          <w:color w:val="000000"/>
          <w:spacing w:val="0"/>
          <w:sz w:val="32"/>
          <w:szCs w:val="32"/>
          <w:shd w:val="clear" w:fill="FFFFFF"/>
        </w:rPr>
        <w:t>日。若对报告有任何疑问，请与孟集镇党政办公室联系（地址：孟集镇人民政府，电话：</w:t>
      </w:r>
      <w:r>
        <w:rPr>
          <w:rFonts w:hint="default" w:ascii="Times New Roman" w:hAnsi="Times New Roman" w:eastAsia="仿宋_GB2312" w:cs="Times New Roman"/>
          <w:i w:val="0"/>
          <w:iCs w:val="0"/>
          <w:caps w:val="0"/>
          <w:color w:val="000000"/>
          <w:spacing w:val="0"/>
          <w:sz w:val="32"/>
          <w:szCs w:val="32"/>
          <w:shd w:val="clear" w:fill="FFFFFF"/>
        </w:rPr>
        <w:t>0564-6611100</w:t>
      </w:r>
      <w:r>
        <w:rPr>
          <w:rFonts w:hint="default" w:ascii="仿宋_GB2312" w:hAnsi="Times New Roman" w:eastAsia="仿宋_GB2312" w:cs="仿宋_GB2312"/>
          <w:i w:val="0"/>
          <w:iCs w:val="0"/>
          <w:caps w:val="0"/>
          <w:color w:val="000000"/>
          <w:spacing w:val="0"/>
          <w:sz w:val="32"/>
          <w:szCs w:val="32"/>
          <w:shd w:val="clear" w:fill="FFFFFF"/>
        </w:rPr>
        <w:t>）。</w:t>
      </w:r>
    </w:p>
    <w:p w14:paraId="1F5684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b w:val="0"/>
          <w:bCs w:val="0"/>
          <w:i w:val="0"/>
          <w:iCs w:val="0"/>
          <w:caps w:val="0"/>
          <w:color w:val="000000"/>
          <w:spacing w:val="0"/>
          <w:sz w:val="32"/>
          <w:szCs w:val="32"/>
          <w:shd w:val="clear" w:fill="FFFFFF"/>
        </w:rPr>
        <w:t>一、总体情况</w:t>
      </w:r>
    </w:p>
    <w:p w14:paraId="2F7210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2024</w:t>
      </w:r>
      <w:r>
        <w:rPr>
          <w:rFonts w:hint="default" w:ascii="仿宋_GB2312" w:hAnsi="Calibri" w:eastAsia="仿宋_GB2312" w:cs="仿宋_GB2312"/>
          <w:i w:val="0"/>
          <w:iCs w:val="0"/>
          <w:caps w:val="0"/>
          <w:color w:val="000000"/>
          <w:spacing w:val="0"/>
          <w:sz w:val="32"/>
          <w:szCs w:val="32"/>
          <w:shd w:val="clear" w:fill="FFFFFF"/>
        </w:rPr>
        <w:t>年，孟集镇在县级人民政府办公室的周密部署与精心指导下，严谨遵循重点工作任务及年度既定目标，坚定不移地贯彻“</w:t>
      </w:r>
      <w:r>
        <w:rPr>
          <w:rFonts w:hint="default" w:ascii="仿宋_GB2312" w:hAnsi="Times New Roman" w:eastAsia="仿宋_GB2312" w:cs="仿宋_GB2312"/>
          <w:i w:val="0"/>
          <w:iCs w:val="0"/>
          <w:caps w:val="0"/>
          <w:color w:val="000000"/>
          <w:spacing w:val="0"/>
          <w:sz w:val="32"/>
          <w:szCs w:val="32"/>
          <w:shd w:val="clear" w:fill="FFFFFF"/>
        </w:rPr>
        <w:t>公开为原则，不公开为例外</w:t>
      </w:r>
      <w:r>
        <w:rPr>
          <w:rFonts w:hint="default" w:ascii="仿宋_GB2312" w:hAnsi="Calibri" w:eastAsia="仿宋_GB2312" w:cs="仿宋_GB2312"/>
          <w:i w:val="0"/>
          <w:iCs w:val="0"/>
          <w:caps w:val="0"/>
          <w:color w:val="000000"/>
          <w:spacing w:val="0"/>
          <w:sz w:val="32"/>
          <w:szCs w:val="32"/>
          <w:shd w:val="clear" w:fill="FFFFFF"/>
        </w:rPr>
        <w:t>”的指导方针，有条不紊、扎实有效地推进政府信息与政务公开工作的全面落实与深化，致力于打造开放透明、高效廉洁的政务服务新环境。</w:t>
      </w:r>
    </w:p>
    <w:p w14:paraId="1EB7A3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4"/>
        <w:jc w:val="both"/>
        <w:rPr>
          <w:rFonts w:hint="default" w:ascii="Calibri" w:hAnsi="Calibri" w:cs="Calibri"/>
          <w:i w:val="0"/>
          <w:iCs w:val="0"/>
          <w:caps w:val="0"/>
          <w:color w:val="333333"/>
          <w:spacing w:val="0"/>
          <w:sz w:val="21"/>
          <w:szCs w:val="21"/>
        </w:rPr>
      </w:pPr>
      <w:r>
        <w:rPr>
          <w:rFonts w:ascii="楷体_GB2312" w:hAnsi="Times New Roman" w:eastAsia="楷体_GB2312" w:cs="楷体_GB2312"/>
          <w:b/>
          <w:bCs/>
          <w:i w:val="0"/>
          <w:iCs w:val="0"/>
          <w:caps w:val="0"/>
          <w:color w:val="000000"/>
          <w:spacing w:val="0"/>
          <w:sz w:val="32"/>
          <w:szCs w:val="32"/>
          <w:shd w:val="clear" w:fill="FFFFFF"/>
        </w:rPr>
        <w:t>（一）主动公开情况。</w:t>
      </w:r>
      <w:r>
        <w:rPr>
          <w:rFonts w:hint="default" w:ascii="Times New Roman" w:hAnsi="Times New Roman" w:cs="Times New Roman"/>
          <w:i w:val="0"/>
          <w:iCs w:val="0"/>
          <w:caps w:val="0"/>
          <w:color w:val="000000"/>
          <w:spacing w:val="0"/>
          <w:sz w:val="32"/>
          <w:szCs w:val="32"/>
          <w:shd w:val="clear" w:fill="FFFFFF"/>
        </w:rPr>
        <w:t>20</w:t>
      </w:r>
      <w:r>
        <w:rPr>
          <w:rFonts w:hint="default" w:ascii="Times New Roman" w:hAnsi="Times New Roman" w:eastAsia="仿宋_GB2312" w:cs="Times New Roman"/>
          <w:i w:val="0"/>
          <w:iCs w:val="0"/>
          <w:caps w:val="0"/>
          <w:color w:val="000000"/>
          <w:spacing w:val="0"/>
          <w:sz w:val="32"/>
          <w:szCs w:val="32"/>
          <w:shd w:val="clear" w:fill="FFFFFF"/>
        </w:rPr>
        <w:t>24</w:t>
      </w:r>
      <w:r>
        <w:rPr>
          <w:rFonts w:hint="default"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月</w:t>
      </w:r>
      <w:r>
        <w:rPr>
          <w:rFonts w:hint="default" w:ascii="Times New Roman" w:hAnsi="Times New Roman"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日至</w:t>
      </w:r>
      <w:r>
        <w:rPr>
          <w:rFonts w:hint="default" w:ascii="Times New Roman" w:hAnsi="Times New Roman" w:eastAsia="仿宋_GB2312" w:cs="Times New Roman"/>
          <w:i w:val="0"/>
          <w:iCs w:val="0"/>
          <w:caps w:val="0"/>
          <w:color w:val="000000"/>
          <w:spacing w:val="0"/>
          <w:sz w:val="32"/>
          <w:szCs w:val="32"/>
          <w:shd w:val="clear" w:fill="FFFFFF"/>
        </w:rPr>
        <w:t>2024</w:t>
      </w:r>
      <w:r>
        <w:rPr>
          <w:rFonts w:hint="default" w:ascii="仿宋_GB2312" w:hAnsi="Times New Roman" w:eastAsia="仿宋_GB2312" w:cs="仿宋_GB2312"/>
          <w:i w:val="0"/>
          <w:iCs w:val="0"/>
          <w:caps w:val="0"/>
          <w:color w:val="000000"/>
          <w:spacing w:val="0"/>
          <w:sz w:val="32"/>
          <w:szCs w:val="32"/>
          <w:shd w:val="clear" w:fill="FFFFFF"/>
        </w:rPr>
        <w:t>年</w:t>
      </w:r>
      <w:r>
        <w:rPr>
          <w:rFonts w:hint="default" w:ascii="Times New Roman" w:hAnsi="Times New Roman" w:cs="Times New Roman"/>
          <w:i w:val="0"/>
          <w:iCs w:val="0"/>
          <w:caps w:val="0"/>
          <w:color w:val="000000"/>
          <w:spacing w:val="0"/>
          <w:sz w:val="32"/>
          <w:szCs w:val="32"/>
          <w:shd w:val="clear" w:fill="FFFFFF"/>
        </w:rPr>
        <w:t>12</w:t>
      </w:r>
      <w:r>
        <w:rPr>
          <w:rFonts w:hint="default" w:ascii="仿宋_GB2312" w:hAnsi="Times New Roman" w:eastAsia="仿宋_GB2312" w:cs="仿宋_GB2312"/>
          <w:i w:val="0"/>
          <w:iCs w:val="0"/>
          <w:caps w:val="0"/>
          <w:color w:val="000000"/>
          <w:spacing w:val="0"/>
          <w:sz w:val="32"/>
          <w:szCs w:val="32"/>
          <w:shd w:val="clear" w:fill="FFFFFF"/>
        </w:rPr>
        <w:t>月</w:t>
      </w:r>
      <w:r>
        <w:rPr>
          <w:rFonts w:hint="default" w:ascii="Times New Roman" w:hAnsi="Times New Roman" w:cs="Times New Roman"/>
          <w:i w:val="0"/>
          <w:iCs w:val="0"/>
          <w:caps w:val="0"/>
          <w:color w:val="000000"/>
          <w:spacing w:val="0"/>
          <w:sz w:val="32"/>
          <w:szCs w:val="32"/>
          <w:shd w:val="clear" w:fill="FFFFFF"/>
        </w:rPr>
        <w:t>31</w:t>
      </w:r>
      <w:r>
        <w:rPr>
          <w:rFonts w:hint="default" w:ascii="仿宋_GB2312" w:hAnsi="Times New Roman" w:eastAsia="仿宋_GB2312" w:cs="仿宋_GB2312"/>
          <w:i w:val="0"/>
          <w:iCs w:val="0"/>
          <w:caps w:val="0"/>
          <w:color w:val="000000"/>
          <w:spacing w:val="0"/>
          <w:sz w:val="32"/>
          <w:szCs w:val="32"/>
          <w:shd w:val="clear" w:fill="FFFFFF"/>
        </w:rPr>
        <w:t>日孟集镇人民政府在霍邱县人民政府门户网站共发布政务信息</w:t>
      </w:r>
      <w:r>
        <w:rPr>
          <w:rFonts w:hint="default" w:ascii="Times New Roman" w:hAnsi="Times New Roman" w:eastAsia="仿宋_GB2312" w:cs="Times New Roman"/>
          <w:i w:val="0"/>
          <w:iCs w:val="0"/>
          <w:caps w:val="0"/>
          <w:color w:val="000000"/>
          <w:spacing w:val="0"/>
          <w:sz w:val="32"/>
          <w:szCs w:val="32"/>
          <w:shd w:val="clear" w:fill="FFFFFF"/>
        </w:rPr>
        <w:t>815</w:t>
      </w:r>
      <w:r>
        <w:rPr>
          <w:rFonts w:hint="default" w:ascii="仿宋_GB2312" w:hAnsi="Times New Roman" w:eastAsia="仿宋_GB2312" w:cs="仿宋_GB2312"/>
          <w:i w:val="0"/>
          <w:iCs w:val="0"/>
          <w:caps w:val="0"/>
          <w:color w:val="000000"/>
          <w:spacing w:val="0"/>
          <w:sz w:val="32"/>
          <w:szCs w:val="32"/>
          <w:shd w:val="clear" w:fill="FFFFFF"/>
        </w:rPr>
        <w:t>条。秉持</w:t>
      </w:r>
      <w:r>
        <w:rPr>
          <w:rFonts w:hint="default" w:ascii="Times New Roman" w:hAnsi="Times New Roman"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以公开为常态</w:t>
      </w:r>
      <w:r>
        <w:rPr>
          <w:rFonts w:hint="default" w:ascii="Times New Roman" w:hAnsi="Times New Roman"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的原则，不断深化公开内容</w:t>
      </w:r>
      <w:r>
        <w:rPr>
          <w:rFonts w:hint="default" w:ascii="仿宋_GB2312" w:hAnsi="Calibri" w:eastAsia="仿宋_GB2312" w:cs="仿宋_GB2312"/>
          <w:i w:val="0"/>
          <w:iCs w:val="0"/>
          <w:caps w:val="0"/>
          <w:color w:val="000000"/>
          <w:spacing w:val="0"/>
          <w:sz w:val="32"/>
          <w:szCs w:val="32"/>
          <w:shd w:val="clear" w:fill="FFFFFF"/>
        </w:rPr>
        <w:t>，让</w:t>
      </w:r>
      <w:r>
        <w:rPr>
          <w:rFonts w:hint="default" w:ascii="仿宋_GB2312" w:hAnsi="Times New Roman" w:eastAsia="仿宋_GB2312" w:cs="仿宋_GB2312"/>
          <w:i w:val="0"/>
          <w:iCs w:val="0"/>
          <w:caps w:val="0"/>
          <w:color w:val="000000"/>
          <w:spacing w:val="0"/>
          <w:sz w:val="32"/>
          <w:szCs w:val="32"/>
          <w:shd w:val="clear" w:fill="FFFFFF"/>
        </w:rPr>
        <w:t>各项工作更加规范、有效，紧紧围绕全局中心工作，聚焦经济社会发展需要和人民群众关注关切，坚定不移以更大力度推进政务公开。</w:t>
      </w:r>
      <w:r>
        <w:rPr>
          <w:rFonts w:hint="default" w:ascii="Times New Roman" w:hAnsi="Times New Roman" w:eastAsia="仿宋_GB2312" w:cs="Times New Roman"/>
          <w:i w:val="0"/>
          <w:iCs w:val="0"/>
          <w:caps w:val="0"/>
          <w:color w:val="000000"/>
          <w:spacing w:val="0"/>
          <w:sz w:val="32"/>
          <w:szCs w:val="32"/>
          <w:shd w:val="clear" w:fill="FFFFFF"/>
        </w:rPr>
        <w:t>2024</w:t>
      </w:r>
      <w:r>
        <w:rPr>
          <w:rFonts w:hint="default" w:ascii="仿宋_GB2312" w:hAnsi="Times New Roman" w:eastAsia="仿宋_GB2312" w:cs="仿宋_GB2312"/>
          <w:i w:val="0"/>
          <w:iCs w:val="0"/>
          <w:caps w:val="0"/>
          <w:color w:val="000000"/>
          <w:spacing w:val="0"/>
          <w:sz w:val="32"/>
          <w:szCs w:val="32"/>
          <w:shd w:val="clear" w:fill="FFFFFF"/>
        </w:rPr>
        <w:t>年发布</w:t>
      </w:r>
      <w:r>
        <w:rPr>
          <w:rFonts w:hint="default" w:ascii="仿宋_GB2312" w:hAnsi="Calibri" w:eastAsia="仿宋_GB2312" w:cs="仿宋_GB2312"/>
          <w:i w:val="0"/>
          <w:iCs w:val="0"/>
          <w:caps w:val="0"/>
          <w:color w:val="333333"/>
          <w:spacing w:val="0"/>
          <w:sz w:val="32"/>
          <w:szCs w:val="32"/>
          <w:shd w:val="clear" w:fill="FFFFFF"/>
        </w:rPr>
        <w:t>群众关切问题</w:t>
      </w:r>
      <w:r>
        <w:rPr>
          <w:rFonts w:hint="default" w:ascii="仿宋_GB2312" w:hAnsi="Times New Roman" w:eastAsia="仿宋_GB2312" w:cs="仿宋_GB2312"/>
          <w:i w:val="0"/>
          <w:iCs w:val="0"/>
          <w:caps w:val="0"/>
          <w:color w:val="000000"/>
          <w:spacing w:val="0"/>
          <w:sz w:val="32"/>
          <w:szCs w:val="32"/>
          <w:shd w:val="clear" w:fill="FFFFFF"/>
        </w:rPr>
        <w:t>相关信息</w:t>
      </w:r>
      <w:r>
        <w:rPr>
          <w:rFonts w:hint="default" w:ascii="Times New Roman" w:hAnsi="Times New Roman" w:eastAsia="仿宋_GB2312" w:cs="Times New Roman"/>
          <w:i w:val="0"/>
          <w:iCs w:val="0"/>
          <w:caps w:val="0"/>
          <w:color w:val="000000"/>
          <w:spacing w:val="0"/>
          <w:sz w:val="32"/>
          <w:szCs w:val="32"/>
          <w:shd w:val="clear" w:fill="FFFFFF"/>
        </w:rPr>
        <w:t>16</w:t>
      </w:r>
      <w:r>
        <w:rPr>
          <w:rFonts w:hint="default" w:ascii="仿宋_GB2312" w:hAnsi="Times New Roman" w:eastAsia="仿宋_GB2312" w:cs="仿宋_GB2312"/>
          <w:i w:val="0"/>
          <w:iCs w:val="0"/>
          <w:caps w:val="0"/>
          <w:color w:val="000000"/>
          <w:spacing w:val="0"/>
          <w:sz w:val="32"/>
          <w:szCs w:val="32"/>
          <w:shd w:val="clear" w:fill="FFFFFF"/>
        </w:rPr>
        <w:t>条；发布政策文件、征求意见、意见反馈及解读类信息</w:t>
      </w:r>
      <w:r>
        <w:rPr>
          <w:rFonts w:hint="default" w:ascii="Times New Roman" w:hAnsi="Times New Roman" w:eastAsia="仿宋_GB2312" w:cs="Times New Roman"/>
          <w:i w:val="0"/>
          <w:iCs w:val="0"/>
          <w:caps w:val="0"/>
          <w:color w:val="000000"/>
          <w:spacing w:val="0"/>
          <w:sz w:val="32"/>
          <w:szCs w:val="32"/>
          <w:shd w:val="clear" w:fill="FFFFFF"/>
        </w:rPr>
        <w:t>6</w:t>
      </w:r>
      <w:r>
        <w:rPr>
          <w:rFonts w:hint="default" w:ascii="仿宋_GB2312" w:hAnsi="Times New Roman" w:eastAsia="仿宋_GB2312" w:cs="仿宋_GB2312"/>
          <w:i w:val="0"/>
          <w:iCs w:val="0"/>
          <w:caps w:val="0"/>
          <w:color w:val="000000"/>
          <w:spacing w:val="0"/>
          <w:sz w:val="32"/>
          <w:szCs w:val="32"/>
          <w:shd w:val="clear" w:fill="FFFFFF"/>
        </w:rPr>
        <w:t>条；发布政府信息公开指南</w:t>
      </w:r>
      <w:r>
        <w:rPr>
          <w:rFonts w:hint="default" w:ascii="Times New Roman" w:hAnsi="Times New Roman"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条、办事指南</w:t>
      </w:r>
      <w:r>
        <w:rPr>
          <w:rFonts w:hint="default" w:ascii="Times New Roman" w:hAnsi="Times New Roman"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条，政府信息公开报告</w:t>
      </w:r>
      <w:r>
        <w:rPr>
          <w:rFonts w:hint="default" w:ascii="Times New Roman" w:hAnsi="Times New Roman"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条，财政预、决算各</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仿宋_GB2312" w:hAnsi="Times New Roman" w:eastAsia="仿宋_GB2312" w:cs="仿宋_GB2312"/>
          <w:i w:val="0"/>
          <w:iCs w:val="0"/>
          <w:caps w:val="0"/>
          <w:color w:val="000000"/>
          <w:spacing w:val="0"/>
          <w:sz w:val="32"/>
          <w:szCs w:val="32"/>
          <w:shd w:val="clear" w:fill="FFFFFF"/>
        </w:rPr>
        <w:t>条、各类预警信息</w:t>
      </w:r>
      <w:r>
        <w:rPr>
          <w:rFonts w:hint="default" w:ascii="Times New Roman" w:hAnsi="Times New Roman" w:cs="Times New Roman"/>
          <w:i w:val="0"/>
          <w:iCs w:val="0"/>
          <w:caps w:val="0"/>
          <w:color w:val="000000"/>
          <w:spacing w:val="0"/>
          <w:sz w:val="32"/>
          <w:szCs w:val="32"/>
          <w:shd w:val="clear" w:fill="FFFFFF"/>
        </w:rPr>
        <w:t>11</w:t>
      </w:r>
      <w:r>
        <w:rPr>
          <w:rFonts w:hint="default" w:ascii="仿宋_GB2312" w:hAnsi="Times New Roman" w:eastAsia="仿宋_GB2312" w:cs="仿宋_GB2312"/>
          <w:i w:val="0"/>
          <w:iCs w:val="0"/>
          <w:caps w:val="0"/>
          <w:color w:val="000000"/>
          <w:spacing w:val="0"/>
          <w:sz w:val="32"/>
          <w:szCs w:val="32"/>
          <w:shd w:val="clear" w:fill="FFFFFF"/>
        </w:rPr>
        <w:t>条。</w:t>
      </w:r>
    </w:p>
    <w:p w14:paraId="4E4933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sz w:val="32"/>
          <w:szCs w:val="32"/>
          <w:shd w:val="clear" w:fill="FFFFFF"/>
        </w:rPr>
        <w:t>（二）依申请公开情况。</w:t>
      </w:r>
      <w:r>
        <w:rPr>
          <w:rFonts w:hint="default" w:ascii="仿宋_GB2312" w:hAnsi="Times New Roman" w:eastAsia="仿宋_GB2312" w:cs="仿宋_GB2312"/>
          <w:i w:val="0"/>
          <w:iCs w:val="0"/>
          <w:caps w:val="0"/>
          <w:color w:val="000000"/>
          <w:spacing w:val="0"/>
          <w:sz w:val="32"/>
          <w:szCs w:val="32"/>
          <w:shd w:val="clear" w:fill="FFFFFF"/>
        </w:rPr>
        <w:t>持续优化依申请公开制度，不断动态调整并完善政府信息公开指南的内容，以确保其时效性与准确性。在此基础上，着力优化并规范内部办理流程，根据实时情况，对政府信息公开指南进行适时的更新，清晰界定申请的具体程序、所需材料以及申请提交的途径等要素，提升公众在申请过程中的效率体验。</w:t>
      </w:r>
      <w:r>
        <w:rPr>
          <w:rFonts w:hint="default" w:ascii="Times New Roman" w:hAnsi="Times New Roman" w:cs="Times New Roman"/>
          <w:i w:val="0"/>
          <w:iCs w:val="0"/>
          <w:caps w:val="0"/>
          <w:color w:val="000000"/>
          <w:spacing w:val="0"/>
          <w:sz w:val="32"/>
          <w:szCs w:val="32"/>
          <w:shd w:val="clear" w:fill="FFFFFF"/>
        </w:rPr>
        <w:t>20</w:t>
      </w:r>
      <w:r>
        <w:rPr>
          <w:rFonts w:hint="default" w:ascii="Times New Roman" w:hAnsi="Times New Roman" w:eastAsia="仿宋_GB2312" w:cs="Times New Roman"/>
          <w:i w:val="0"/>
          <w:iCs w:val="0"/>
          <w:caps w:val="0"/>
          <w:color w:val="000000"/>
          <w:spacing w:val="0"/>
          <w:sz w:val="32"/>
          <w:szCs w:val="32"/>
          <w:shd w:val="clear" w:fill="FFFFFF"/>
        </w:rPr>
        <w:t>24</w:t>
      </w:r>
      <w:r>
        <w:rPr>
          <w:rFonts w:hint="default" w:ascii="仿宋_GB2312" w:hAnsi="Times New Roman" w:eastAsia="仿宋_GB2312" w:cs="仿宋_GB2312"/>
          <w:i w:val="0"/>
          <w:iCs w:val="0"/>
          <w:caps w:val="0"/>
          <w:color w:val="000000"/>
          <w:spacing w:val="0"/>
          <w:sz w:val="32"/>
          <w:szCs w:val="32"/>
          <w:shd w:val="clear" w:fill="FFFFFF"/>
        </w:rPr>
        <w:t>年度收到</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仿宋_GB2312" w:hAnsi="Calibri" w:eastAsia="仿宋_GB2312" w:cs="仿宋_GB2312"/>
          <w:i w:val="0"/>
          <w:iCs w:val="0"/>
          <w:caps w:val="0"/>
          <w:color w:val="000000"/>
          <w:spacing w:val="0"/>
          <w:sz w:val="32"/>
          <w:szCs w:val="32"/>
          <w:shd w:val="clear" w:fill="FFFFFF"/>
        </w:rPr>
        <w:t>条</w:t>
      </w:r>
      <w:r>
        <w:rPr>
          <w:rFonts w:hint="default" w:ascii="仿宋_GB2312" w:hAnsi="Times New Roman" w:eastAsia="仿宋_GB2312" w:cs="仿宋_GB2312"/>
          <w:i w:val="0"/>
          <w:iCs w:val="0"/>
          <w:caps w:val="0"/>
          <w:color w:val="000000"/>
          <w:spacing w:val="0"/>
          <w:sz w:val="32"/>
          <w:szCs w:val="32"/>
          <w:shd w:val="clear" w:fill="FFFFFF"/>
        </w:rPr>
        <w:t>依申请公开事项。</w:t>
      </w:r>
    </w:p>
    <w:p w14:paraId="4FAF62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sz w:val="32"/>
          <w:szCs w:val="32"/>
          <w:shd w:val="clear" w:fill="FFFFFF"/>
        </w:rPr>
        <w:t>（三）政府信息管理情况。</w:t>
      </w:r>
      <w:r>
        <w:rPr>
          <w:rFonts w:hint="default" w:ascii="仿宋_GB2312" w:hAnsi="Times New Roman" w:eastAsia="仿宋_GB2312" w:cs="仿宋_GB2312"/>
          <w:i w:val="0"/>
          <w:iCs w:val="0"/>
          <w:caps w:val="0"/>
          <w:color w:val="000000"/>
          <w:spacing w:val="0"/>
          <w:sz w:val="32"/>
          <w:szCs w:val="32"/>
          <w:shd w:val="clear" w:fill="FFFFFF"/>
        </w:rPr>
        <w:t>健全工作机构，指定专门人员管理此项工作，负责推进、指导、协调、监督镇政府信息公开工作。建立健全了信息公开保密审查机制，凡对外公开的信息，都经过</w:t>
      </w:r>
      <w:r>
        <w:rPr>
          <w:rFonts w:hint="default" w:ascii="仿宋_GB2312" w:hAnsi="Calibri" w:eastAsia="仿宋_GB2312" w:cs="仿宋_GB2312"/>
          <w:i w:val="0"/>
          <w:iCs w:val="0"/>
          <w:caps w:val="0"/>
          <w:color w:val="000000"/>
          <w:spacing w:val="0"/>
          <w:sz w:val="32"/>
          <w:szCs w:val="32"/>
          <w:shd w:val="clear" w:fill="FFFFFF"/>
        </w:rPr>
        <w:t>举办</w:t>
      </w:r>
      <w:r>
        <w:rPr>
          <w:rFonts w:hint="default" w:ascii="仿宋_GB2312" w:hAnsi="Times New Roman" w:eastAsia="仿宋_GB2312" w:cs="仿宋_GB2312"/>
          <w:i w:val="0"/>
          <w:iCs w:val="0"/>
          <w:caps w:val="0"/>
          <w:color w:val="000000"/>
          <w:spacing w:val="0"/>
          <w:sz w:val="32"/>
          <w:szCs w:val="32"/>
          <w:shd w:val="clear" w:fill="FFFFFF"/>
        </w:rPr>
        <w:t>人确认、保密审查领导小组分管领导复核、主要领导审批再公开，确保政府信息规范管理；积极与上级对接，对涉密涉敏</w:t>
      </w:r>
      <w:r>
        <w:rPr>
          <w:rFonts w:hint="default" w:ascii="仿宋_GB2312" w:hAnsi="Calibri" w:eastAsia="仿宋_GB2312" w:cs="仿宋_GB2312"/>
          <w:i w:val="0"/>
          <w:iCs w:val="0"/>
          <w:caps w:val="0"/>
          <w:color w:val="000000"/>
          <w:spacing w:val="0"/>
          <w:sz w:val="32"/>
          <w:szCs w:val="32"/>
          <w:shd w:val="clear" w:fill="FFFFFF"/>
        </w:rPr>
        <w:t>信息和</w:t>
      </w:r>
      <w:r>
        <w:rPr>
          <w:rFonts w:hint="default" w:ascii="仿宋_GB2312" w:hAnsi="Times New Roman" w:eastAsia="仿宋_GB2312" w:cs="仿宋_GB2312"/>
          <w:i w:val="0"/>
          <w:iCs w:val="0"/>
          <w:caps w:val="0"/>
          <w:color w:val="000000"/>
          <w:spacing w:val="0"/>
          <w:sz w:val="32"/>
          <w:szCs w:val="32"/>
          <w:shd w:val="clear" w:fill="FFFFFF"/>
        </w:rPr>
        <w:t>典型错别字排查进行排查，确保政府信息公开工作有效开展。</w:t>
      </w:r>
    </w:p>
    <w:p w14:paraId="05A38F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sz w:val="32"/>
          <w:szCs w:val="32"/>
          <w:shd w:val="clear" w:fill="FFFFFF"/>
        </w:rPr>
        <w:t>（四）政府信息公开平台建设情况。</w:t>
      </w:r>
      <w:r>
        <w:rPr>
          <w:rFonts w:hint="default" w:ascii="仿宋_GB2312" w:hAnsi="Times New Roman" w:eastAsia="仿宋_GB2312" w:cs="仿宋_GB2312"/>
          <w:i w:val="0"/>
          <w:iCs w:val="0"/>
          <w:caps w:val="0"/>
          <w:color w:val="000000"/>
          <w:spacing w:val="0"/>
          <w:sz w:val="32"/>
          <w:szCs w:val="32"/>
          <w:shd w:val="clear" w:fill="FFFFFF"/>
        </w:rPr>
        <w:t>为全面优化政府信息查询、办事服务咨询、依申请公开受理及政策咨询综合服务窗口的功能与效能，特制定并完善相关工作机制。充分发挥政府网站平台作用。对多个栏目进行系统的更新与建设，以确保信息的全面性、准确性和时效性，从而在满足数量要求的同时，严格把控内容质量，提升政务信息的整体价值。</w:t>
      </w:r>
    </w:p>
    <w:p w14:paraId="7FA6BC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iCs w:val="0"/>
          <w:caps w:val="0"/>
          <w:color w:val="333333"/>
          <w:spacing w:val="0"/>
          <w:sz w:val="24"/>
          <w:szCs w:val="24"/>
        </w:rPr>
      </w:pPr>
      <w:r>
        <w:rPr>
          <w:rFonts w:hint="default" w:ascii="楷体_GB2312" w:hAnsi="Times New Roman" w:eastAsia="楷体_GB2312" w:cs="楷体_GB2312"/>
          <w:b/>
          <w:bCs/>
          <w:i w:val="0"/>
          <w:iCs w:val="0"/>
          <w:caps w:val="0"/>
          <w:color w:val="000000"/>
          <w:spacing w:val="0"/>
          <w:sz w:val="32"/>
          <w:szCs w:val="32"/>
          <w:shd w:val="clear" w:fill="FFFFFF"/>
        </w:rPr>
        <w:t>（五）监督保障情况。</w:t>
      </w:r>
      <w:r>
        <w:rPr>
          <w:rFonts w:hint="default" w:ascii="仿宋_GB2312" w:hAnsi="Times New Roman" w:eastAsia="仿宋_GB2312" w:cs="仿宋_GB2312"/>
          <w:i w:val="0"/>
          <w:iCs w:val="0"/>
          <w:caps w:val="0"/>
          <w:color w:val="000000"/>
          <w:spacing w:val="0"/>
          <w:sz w:val="32"/>
          <w:szCs w:val="32"/>
          <w:shd w:val="clear" w:fill="FFFFFF"/>
        </w:rPr>
        <w:t>建立定期督查机制。对政府信息公开网按要求定期动态更新，安排专人及时对上级单位反馈问题</w:t>
      </w:r>
      <w:r>
        <w:rPr>
          <w:rFonts w:hint="default" w:ascii="仿宋_GB2312" w:hAnsi="Calibri" w:eastAsia="仿宋_GB2312" w:cs="仿宋_GB2312"/>
          <w:i w:val="0"/>
          <w:iCs w:val="0"/>
          <w:caps w:val="0"/>
          <w:color w:val="000000"/>
          <w:spacing w:val="0"/>
          <w:sz w:val="32"/>
          <w:szCs w:val="32"/>
          <w:shd w:val="clear" w:fill="FFFFFF"/>
        </w:rPr>
        <w:t>进行</w:t>
      </w:r>
      <w:r>
        <w:rPr>
          <w:rFonts w:hint="default" w:ascii="仿宋_GB2312" w:hAnsi="Times New Roman" w:eastAsia="仿宋_GB2312" w:cs="仿宋_GB2312"/>
          <w:i w:val="0"/>
          <w:iCs w:val="0"/>
          <w:caps w:val="0"/>
          <w:color w:val="000000"/>
          <w:spacing w:val="0"/>
          <w:sz w:val="32"/>
          <w:szCs w:val="32"/>
          <w:shd w:val="clear" w:fill="FFFFFF"/>
        </w:rPr>
        <w:t>整改；严格梳理主动公开的信息，健全完善政府信息公开社会评议制度，积极开展社会评议，认真收集群众评议意见和建议，进一步规范政府信息公开工作；</w:t>
      </w:r>
      <w:r>
        <w:rPr>
          <w:rFonts w:hint="default" w:ascii="Times New Roman" w:hAnsi="Times New Roman" w:eastAsia="仿宋_GB2312" w:cs="Times New Roman"/>
          <w:i w:val="0"/>
          <w:iCs w:val="0"/>
          <w:caps w:val="0"/>
          <w:color w:val="000000"/>
          <w:spacing w:val="0"/>
          <w:sz w:val="32"/>
          <w:szCs w:val="32"/>
          <w:shd w:val="clear" w:fill="FFFFFF"/>
        </w:rPr>
        <w:t>2024</w:t>
      </w:r>
      <w:r>
        <w:rPr>
          <w:rFonts w:hint="default" w:ascii="仿宋_GB2312" w:hAnsi="Times New Roman" w:eastAsia="仿宋_GB2312" w:cs="仿宋_GB2312"/>
          <w:i w:val="0"/>
          <w:iCs w:val="0"/>
          <w:caps w:val="0"/>
          <w:color w:val="000000"/>
          <w:spacing w:val="0"/>
          <w:sz w:val="32"/>
          <w:szCs w:val="32"/>
          <w:shd w:val="clear" w:fill="FFFFFF"/>
        </w:rPr>
        <w:t>年度我镇社会评议良好，未产生责任追究相关问题和结果。</w:t>
      </w:r>
    </w:p>
    <w:p w14:paraId="04943C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shd w:val="clear"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14:paraId="3CFA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23F03A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第二十条第（一）项</w:t>
            </w:r>
          </w:p>
        </w:tc>
      </w:tr>
      <w:tr w14:paraId="2CC5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19C18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56BD27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本年制发件数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4DBEC7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本年废止件数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498A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现行有效件数</w:t>
            </w:r>
          </w:p>
        </w:tc>
      </w:tr>
      <w:tr w14:paraId="78E2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924DF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规章</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0876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D571B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648B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r w14:paraId="1234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E554A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行政规范性文件</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8AF0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0AA92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3169C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r w14:paraId="5DA5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3BAEE0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第二十条第（五）项</w:t>
            </w:r>
          </w:p>
        </w:tc>
      </w:tr>
      <w:tr w14:paraId="7E61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D3C38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C75E6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14:paraId="46D4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36409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行政许可</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4CE49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r w14:paraId="521A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775449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第二十条第（六）项</w:t>
            </w:r>
          </w:p>
        </w:tc>
      </w:tr>
      <w:tr w14:paraId="2C5B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59D4F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6F354D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14:paraId="6B12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B8DA6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行政处罚</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E20C7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　</w:t>
            </w:r>
          </w:p>
        </w:tc>
      </w:tr>
      <w:tr w14:paraId="74B8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8164B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行政强制</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3034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　</w:t>
            </w:r>
          </w:p>
        </w:tc>
      </w:tr>
      <w:tr w14:paraId="09B8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016D4A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第二十条第（八）项</w:t>
            </w:r>
          </w:p>
        </w:tc>
      </w:tr>
      <w:tr w14:paraId="44B5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0BE1B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6" w:space="0"/>
              <w:right w:val="single" w:color="000000" w:sz="6" w:space="0"/>
            </w:tcBorders>
            <w:shd w:val="clear" w:color="auto" w:fill="auto"/>
            <w:tcMar>
              <w:top w:w="0" w:type="dxa"/>
              <w:left w:w="57" w:type="dxa"/>
              <w:bottom w:w="0" w:type="dxa"/>
              <w:right w:w="57" w:type="dxa"/>
            </w:tcMar>
            <w:vAlign w:val="center"/>
          </w:tcPr>
          <w:p w14:paraId="0ADD4C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本年收费金额（单位：万元）</w:t>
            </w:r>
          </w:p>
        </w:tc>
      </w:tr>
      <w:tr w14:paraId="7992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19BDC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行政事业性收费</w:t>
            </w:r>
          </w:p>
        </w:tc>
        <w:tc>
          <w:tcPr>
            <w:tcW w:w="7305" w:type="dxa"/>
            <w:gridSpan w:val="3"/>
            <w:tcBorders>
              <w:top w:val="nil"/>
              <w:left w:val="nil"/>
              <w:bottom w:val="single" w:color="auto" w:sz="6" w:space="0"/>
              <w:right w:val="single" w:color="000000" w:sz="6" w:space="0"/>
            </w:tcBorders>
            <w:shd w:val="clear" w:color="auto" w:fill="auto"/>
            <w:tcMar>
              <w:top w:w="0" w:type="dxa"/>
              <w:left w:w="57" w:type="dxa"/>
              <w:bottom w:w="0" w:type="dxa"/>
              <w:right w:w="57" w:type="dxa"/>
            </w:tcMar>
            <w:vAlign w:val="center"/>
          </w:tcPr>
          <w:p w14:paraId="74AA3D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bl>
    <w:p w14:paraId="050F61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shd w:val="clear" w:fill="FFFFFF"/>
        </w:rPr>
        <w:t>三、收到和处理政府信息公开申请情况</w:t>
      </w: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4946D6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342669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ascii="楷体" w:hAnsi="楷体" w:eastAsia="楷体" w:cs="楷体"/>
                <w:color w:val="000000"/>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347A40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申请人情况</w:t>
            </w:r>
          </w:p>
        </w:tc>
      </w:tr>
      <w:tr w14:paraId="230814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0B023FF1">
            <w:pPr>
              <w:jc w:val="center"/>
              <w:rPr>
                <w:rFonts w:hint="default" w:ascii="Times New Roman" w:hAnsi="Times New Roman" w:cs="Times New Roman"/>
                <w:sz w:val="20"/>
                <w:szCs w:val="20"/>
              </w:rPr>
            </w:pPr>
          </w:p>
        </w:tc>
        <w:tc>
          <w:tcPr>
            <w:tcW w:w="688"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34C9A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自然人</w:t>
            </w:r>
          </w:p>
        </w:tc>
        <w:tc>
          <w:tcPr>
            <w:tcW w:w="344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7FCDA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法人或其他组织</w:t>
            </w:r>
          </w:p>
        </w:tc>
        <w:tc>
          <w:tcPr>
            <w:tcW w:w="688" w:type="dxa"/>
            <w:vMerge w:val="restart"/>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439C99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14:paraId="7DC32A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305FBA5C">
            <w:pPr>
              <w:jc w:val="center"/>
              <w:rPr>
                <w:rFonts w:hint="default" w:ascii="Times New Roman" w:hAnsi="Times New Roman" w:cs="Times New Roman"/>
                <w:sz w:val="20"/>
                <w:szCs w:val="20"/>
              </w:rPr>
            </w:pPr>
          </w:p>
        </w:tc>
        <w:tc>
          <w:tcPr>
            <w:tcW w:w="688"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46E79C">
            <w:pPr>
              <w:jc w:val="center"/>
              <w:rPr>
                <w:rFonts w:hint="default" w:ascii="Times New Roman" w:hAnsi="Times New Roman" w:cs="Times New Roman"/>
                <w:sz w:val="20"/>
                <w:szCs w:val="20"/>
              </w:rPr>
            </w:pP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BDADD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商业</w:t>
            </w:r>
          </w:p>
          <w:p w14:paraId="59E35D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企业</w:t>
            </w: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532AA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科研</w:t>
            </w:r>
          </w:p>
          <w:p w14:paraId="45222D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D70BB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社会公益组织</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24231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法律服务机构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3B865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其他</w:t>
            </w:r>
          </w:p>
        </w:tc>
        <w:tc>
          <w:tcPr>
            <w:tcW w:w="688" w:type="dxa"/>
            <w:vMerge w:val="continue"/>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632A5D54">
            <w:pPr>
              <w:jc w:val="center"/>
              <w:rPr>
                <w:rFonts w:hint="default" w:ascii="Times New Roman" w:hAnsi="Times New Roman" w:cs="Times New Roman"/>
                <w:sz w:val="20"/>
                <w:szCs w:val="20"/>
              </w:rPr>
            </w:pPr>
          </w:p>
        </w:tc>
      </w:tr>
      <w:tr w14:paraId="4BDFC6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05A46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一、本年新收政府信息公开申请数量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544DD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1</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B99A0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91A77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C6E2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2C9C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3736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67F2A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1</w:t>
            </w:r>
          </w:p>
        </w:tc>
      </w:tr>
      <w:tr w14:paraId="77C8FB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F4671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二、上年结转政府信息公开申请数量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EE885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327F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65C59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CA909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9968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25F59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25B2C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r w14:paraId="0A67A1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3AFB8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023F88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5795B7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537100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2E1E13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423A41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09625A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0F3FEE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1F0736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6FAB26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2269C1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sz w:val="21"/>
                <w:szCs w:val="21"/>
              </w:rPr>
              <w:t> </w:t>
            </w:r>
          </w:p>
          <w:p w14:paraId="3E73F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default" w:ascii="Calibri" w:hAnsi="Calibri" w:cs="Calibri"/>
                <w:sz w:val="21"/>
                <w:szCs w:val="21"/>
              </w:rPr>
            </w:pPr>
            <w:r>
              <w:rPr>
                <w:rFonts w:hint="eastAsia" w:ascii="宋体" w:hAnsi="宋体" w:eastAsia="宋体" w:cs="宋体"/>
                <w:color w:val="000000"/>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3AF22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（一）予以公开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1D18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1</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A143E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E1668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CC76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D206B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B28D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14:paraId="543576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1</w:t>
            </w:r>
          </w:p>
        </w:tc>
      </w:tr>
      <w:tr w14:paraId="5C75D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5FCAD05">
            <w:pPr>
              <w:jc w:val="cente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97D60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（二）部分公开</w:t>
            </w:r>
            <w:r>
              <w:rPr>
                <w:rFonts w:hint="eastAsia" w:ascii="楷体" w:hAnsi="楷体" w:eastAsia="楷体" w:cs="楷体"/>
                <w:color w:val="000000"/>
                <w:sz w:val="20"/>
                <w:szCs w:val="20"/>
              </w:rPr>
              <w:t>（区分处理的，只计这一情形，不计其他情形）</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D817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0D4AE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47F90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84174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B87C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7F16E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79B27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r w14:paraId="1CDD80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E119B9F">
            <w:pPr>
              <w:jc w:val="cente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24DC6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（三）不予公开</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E4D50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1.属于国家秘密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DB45B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2C062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87B00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BDC8F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2B8F7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AE2D5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14:paraId="6B00F7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57B16A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5AF7054">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BCF20B6">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FB8F3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2.其他法律行政法规禁止公开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5B63A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4A502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DA639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7D363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63A69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96AD4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01C1B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0F94DF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CDEBC4D">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6E518DE">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01987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3.危及“三安全一稳定”</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D9719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3C96C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B0992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0B678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0B5D5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A5849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0CB30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2ACE31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5C53388">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B015277">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4A8C1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4.保护第三方合法权益</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4329F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DCAD6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89A39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58EA3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BC5CE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CD928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6BBDB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5AC369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533B353">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CFCF25C">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B6E04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5.属于三类内部事务信息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6502C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87B56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BB381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E918B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15956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6B814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CAA72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5E30D1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BED9672">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0A4DE31">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380F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6.属于四类过程性信息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9C397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801CD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303E1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EA104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1135C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1D62E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8DE3C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486C62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816936D">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67B20B1">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AAF17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7.属于行政执法案卷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13034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AE480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0354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76144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2E1E9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EF5E9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6B2FF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734E80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1317210">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2970EBF">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57B81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8.属于行政查询事项</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23C27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77F37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F8D51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F10BC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D564B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1C25B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47CB6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034371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9A7BDC3">
            <w:pPr>
              <w:jc w:val="cente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F323A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（四）无法提供</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266F3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1.本机关不掌握相关政府信息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B1E7C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C0C68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58BE5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B5213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087C8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03070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C2325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714189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D8FC702">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84F665B">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6F095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2.没有现成信息需要另行制作</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C54DE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6AF81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35989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58DEB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FCF09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597DE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4499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373F5F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CE57355">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E0F58D8">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719D9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3.补正后申请内容仍不明确</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4683C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884AB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53620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D176A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70170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BF625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06085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61AC39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68B736C">
            <w:pPr>
              <w:jc w:val="cente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5172C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（五）不予处理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29347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1.信访举报投诉类申请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F339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115FA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E096B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6BA12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8948F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87108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1F488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6A94D3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7D7363C">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1795DB8">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386FD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2.重复申请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8F700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23595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AB3C0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A8E50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A3DBD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4BDE6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FB8A1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63CFFF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0303B97">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802B975">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9E9C7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3.要求提供公开出版物</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E91AB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59135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C4CEA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7533A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00954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20D59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E0BD4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355389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8C9231C">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9146ABE">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D1ECB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4.无正当理由大量反复申请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62DB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32776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96145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7940A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A8203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E55BF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0AE90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7218A2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3B609A8">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F654895">
            <w:pPr>
              <w:jc w:val="center"/>
              <w:rPr>
                <w:rFonts w:hint="default" w:ascii="Times New Roman" w:hAnsi="Times New Roman" w:cs="Times New Roman"/>
                <w:sz w:val="20"/>
                <w:szCs w:val="20"/>
              </w:rPr>
            </w:pPr>
          </w:p>
        </w:tc>
        <w:tc>
          <w:tcPr>
            <w:tcW w:w="3219"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591CC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default" w:ascii="Calibri" w:hAnsi="Calibri" w:cs="Calibri"/>
                <w:sz w:val="21"/>
                <w:szCs w:val="21"/>
              </w:rPr>
            </w:pPr>
            <w:r>
              <w:rPr>
                <w:rFonts w:hint="eastAsia" w:ascii="宋体" w:hAnsi="宋体" w:eastAsia="宋体" w:cs="宋体"/>
                <w:color w:val="000000"/>
                <w:sz w:val="20"/>
                <w:szCs w:val="20"/>
              </w:rPr>
              <w:t>5.要求行政机关确认或重新出具已获取信息</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6BEAC8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4E7660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31D927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047AE0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3DACA3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7194B4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14:paraId="362660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58F117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86E301A">
            <w:pPr>
              <w:jc w:val="cente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0A71C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（六）其他处理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2C88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default" w:ascii="Calibri" w:hAnsi="Calibri" w:cs="Calibri"/>
                <w:sz w:val="21"/>
                <w:szCs w:val="21"/>
              </w:rPr>
            </w:pPr>
            <w:r>
              <w:rPr>
                <w:rFonts w:hint="eastAsia" w:ascii="宋体" w:hAnsi="宋体" w:eastAsia="宋体" w:cs="宋体"/>
                <w:color w:val="000000"/>
                <w:sz w:val="20"/>
                <w:szCs w:val="20"/>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8CE77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181E1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B5880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A605A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7868D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9C1A0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0272B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2F9635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A2F7497">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F1C9CA6">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FA2A5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default" w:ascii="Calibri" w:hAnsi="Calibri" w:cs="Calibri"/>
                <w:sz w:val="21"/>
                <w:szCs w:val="21"/>
              </w:rPr>
            </w:pPr>
            <w:r>
              <w:rPr>
                <w:rFonts w:hint="eastAsia" w:ascii="宋体" w:hAnsi="宋体" w:eastAsia="宋体" w:cs="宋体"/>
                <w:color w:val="000000"/>
                <w:sz w:val="20"/>
                <w:szCs w:val="20"/>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2C300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EF006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36E63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4C69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7D47C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CE336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EA9F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78E1DA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B631CF3">
            <w:pPr>
              <w:jc w:val="cente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D755EDB">
            <w:pPr>
              <w:jc w:val="cente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15522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3.其他</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2B28A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44B69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DBDB2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F9DE2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86E0A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0401B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5ACDE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r w14:paraId="609F15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E6CCADD">
            <w:pPr>
              <w:jc w:val="cente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A370F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（七）总计</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CD069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1</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7429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D3DE8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4D286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0D75D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92F0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9E2A3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1</w:t>
            </w:r>
          </w:p>
        </w:tc>
      </w:tr>
      <w:tr w14:paraId="34AB58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CAAEE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5DC8C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3B052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AFC55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088E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r>
              <w:rPr>
                <w:rFonts w:hint="default" w:ascii="Calibri" w:hAnsi="Calibri" w:cs="Calibri"/>
                <w:color w:val="000000"/>
                <w:sz w:val="20"/>
                <w:szCs w:val="20"/>
              </w:rPr>
              <w:t>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236E9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B0FF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68B2C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default" w:ascii="Calibri" w:hAnsi="Calibri" w:cs="Calibri"/>
                <w:color w:val="000000"/>
                <w:sz w:val="20"/>
                <w:szCs w:val="20"/>
              </w:rPr>
              <w:t> </w:t>
            </w:r>
            <w:r>
              <w:rPr>
                <w:rFonts w:hint="eastAsia" w:ascii="宋体" w:hAnsi="宋体" w:eastAsia="宋体" w:cs="宋体"/>
                <w:color w:val="000000"/>
                <w:sz w:val="20"/>
                <w:szCs w:val="20"/>
              </w:rPr>
              <w:t>0</w:t>
            </w:r>
          </w:p>
        </w:tc>
      </w:tr>
    </w:tbl>
    <w:p w14:paraId="4EA26E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shd w:val="clear" w:fill="FFFFFF"/>
        </w:rPr>
        <w:t>四、政府信息公开行政复议、行政诉讼情况</w:t>
      </w: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30FAD2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23C801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A9C35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行政诉讼</w:t>
            </w:r>
          </w:p>
        </w:tc>
      </w:tr>
      <w:tr w14:paraId="745A84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760B9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6CA42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5C161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2CCF4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8295C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3248"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9FE27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未经复议直接起诉</w:t>
            </w:r>
          </w:p>
        </w:tc>
        <w:tc>
          <w:tcPr>
            <w:tcW w:w="325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91781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复议后起诉</w:t>
            </w:r>
          </w:p>
        </w:tc>
      </w:tr>
      <w:tr w14:paraId="068EAB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47A80557">
            <w:pPr>
              <w:jc w:val="center"/>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DD78968">
            <w:pPr>
              <w:jc w:val="cente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A97893B">
            <w:pPr>
              <w:jc w:val="cente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7994DB5">
            <w:pPr>
              <w:jc w:val="cente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DE71CBA">
            <w:pPr>
              <w:jc w:val="center"/>
              <w:rPr>
                <w:rFonts w:hint="default" w:ascii="Times New Roman" w:hAnsi="Times New Roman" w:cs="Times New Roman"/>
                <w:sz w:val="20"/>
                <w:szCs w:val="20"/>
              </w:rPr>
            </w:pP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E4D6F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FA560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E9D58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D0CEC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45ED1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5C50C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E9FD5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AE556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21F9A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122BB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14:paraId="1AD625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14:paraId="49885C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32BFC6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02EF5A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14E24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2A2C93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577BEB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0F5667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1239C1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2F1D59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581CC6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42D57D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546A81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21A633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top"/>
          </w:tcPr>
          <w:p w14:paraId="1F790B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A6B27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24"/>
                <w:szCs w:val="24"/>
              </w:rPr>
              <w:t>0</w:t>
            </w:r>
          </w:p>
        </w:tc>
      </w:tr>
    </w:tbl>
    <w:p w14:paraId="221D57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shd w:val="clear" w:fill="FFFFFF"/>
        </w:rPr>
        <w:t>五、存在的主要问题及改进情况</w:t>
      </w:r>
    </w:p>
    <w:p w14:paraId="48229B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4"/>
        <w:jc w:val="both"/>
        <w:rPr>
          <w:rFonts w:hint="default" w:ascii="Calibri" w:hAnsi="Calibri" w:cs="Calibri"/>
          <w:i w:val="0"/>
          <w:iCs w:val="0"/>
          <w:caps w:val="0"/>
          <w:color w:val="333333"/>
          <w:spacing w:val="0"/>
          <w:sz w:val="21"/>
          <w:szCs w:val="21"/>
        </w:rPr>
      </w:pPr>
      <w:r>
        <w:rPr>
          <w:rFonts w:hint="default" w:ascii="楷体_GB2312" w:hAnsi="Times New Roman" w:eastAsia="楷体_GB2312" w:cs="楷体_GB2312"/>
          <w:b/>
          <w:bCs/>
          <w:i w:val="0"/>
          <w:iCs w:val="0"/>
          <w:caps w:val="0"/>
          <w:color w:val="000000"/>
          <w:spacing w:val="0"/>
          <w:sz w:val="32"/>
          <w:szCs w:val="32"/>
          <w:shd w:val="clear" w:fill="FFFFFF"/>
        </w:rPr>
        <w:t>（一）上一年度存在的主要问题及改进情况</w:t>
      </w:r>
    </w:p>
    <w:p w14:paraId="534042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000000"/>
          <w:spacing w:val="0"/>
          <w:sz w:val="32"/>
          <w:szCs w:val="32"/>
          <w:shd w:val="clear" w:fill="FFFFFF"/>
        </w:rPr>
        <w:t>存在的主要问题。</w:t>
      </w:r>
      <w:r>
        <w:rPr>
          <w:rFonts w:hint="default" w:ascii="仿宋_GB2312" w:hAnsi="Calibri" w:eastAsia="仿宋_GB2312" w:cs="仿宋_GB2312"/>
          <w:i w:val="0"/>
          <w:iCs w:val="0"/>
          <w:caps w:val="0"/>
          <w:color w:val="000000"/>
          <w:spacing w:val="0"/>
          <w:sz w:val="32"/>
          <w:szCs w:val="32"/>
          <w:shd w:val="clear" w:fill="FFFFFF"/>
        </w:rPr>
        <w:t>一是部分内容的呈现方式显得杂乱无章，缺乏清晰的结构和明确的重点，使公众难以快速准确地获取所需信息。二是过于依赖传统的文字表达，缺乏灵活和创新性，限制了信息的传播效果，也影响了公众的参与度和理解度。 </w:t>
      </w:r>
    </w:p>
    <w:p w14:paraId="25EDE3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000000"/>
          <w:spacing w:val="0"/>
          <w:sz w:val="32"/>
          <w:szCs w:val="32"/>
          <w:shd w:val="clear" w:fill="FFFFFF"/>
        </w:rPr>
        <w:t>针对以上问题</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Times New Roman" w:hAnsi="Times New Roman" w:cs="Times New Roman"/>
          <w:i w:val="0"/>
          <w:iCs w:val="0"/>
          <w:caps w:val="0"/>
          <w:color w:val="000000"/>
          <w:spacing w:val="0"/>
          <w:sz w:val="32"/>
          <w:szCs w:val="32"/>
          <w:shd w:val="clear" w:fill="FFFFFF"/>
        </w:rPr>
        <w:t>2024</w:t>
      </w:r>
      <w:r>
        <w:rPr>
          <w:rFonts w:hint="default" w:ascii="仿宋_GB2312" w:hAnsi="Calibri" w:eastAsia="仿宋_GB2312" w:cs="仿宋_GB2312"/>
          <w:i w:val="0"/>
          <w:iCs w:val="0"/>
          <w:caps w:val="0"/>
          <w:color w:val="000000"/>
          <w:spacing w:val="0"/>
          <w:sz w:val="32"/>
          <w:szCs w:val="32"/>
          <w:shd w:val="clear" w:fill="FFFFFF"/>
        </w:rPr>
        <w:t>年我镇定期组织了业务人员开展政务公开学习会，交流研讨近期遇到的工作问题和在上级部门培训会中学习的心得体会，在</w:t>
      </w:r>
      <w:r>
        <w:rPr>
          <w:rFonts w:hint="default" w:ascii="Times New Roman" w:hAnsi="Times New Roman" w:cs="Times New Roman"/>
          <w:i w:val="0"/>
          <w:iCs w:val="0"/>
          <w:caps w:val="0"/>
          <w:color w:val="000000"/>
          <w:spacing w:val="0"/>
          <w:sz w:val="32"/>
          <w:szCs w:val="32"/>
          <w:shd w:val="clear" w:fill="FFFFFF"/>
        </w:rPr>
        <w:t>2024</w:t>
      </w:r>
      <w:r>
        <w:rPr>
          <w:rFonts w:hint="default" w:ascii="仿宋_GB2312" w:hAnsi="Calibri" w:eastAsia="仿宋_GB2312" w:cs="仿宋_GB2312"/>
          <w:i w:val="0"/>
          <w:iCs w:val="0"/>
          <w:caps w:val="0"/>
          <w:color w:val="000000"/>
          <w:spacing w:val="0"/>
          <w:sz w:val="32"/>
          <w:szCs w:val="32"/>
          <w:shd w:val="clear" w:fill="FFFFFF"/>
        </w:rPr>
        <w:t>年的政府信息公开工作中提质提量。为了解决信息条理不清晰的问题，我镇建立了信息审核机制，由专人对信息进行仔细校对，避免出现错别字、语法等问题，确保信息的准确性、时效性和完整性。并梳理了信息体系，明确各类信息的归属和分类，按照业务领域、时间顺序、重要程度等多维度分类，便于查找。对于创新能力不足的问题，一方面利用新媒体平台，积极利用微博、微信、短视频平台等新媒体工具辅助政务公开，更有效地吸引和保持公众的注意力。另一方面创新表达内容，采用简洁明了的语言，避免使用专业化用语，同时注意信息的逻辑性和条理性，使公众能够容易地理解和接受。为了增强公示内容可读性和易懂性，也使用具体事例结合的方式进行解释说明。</w:t>
      </w:r>
    </w:p>
    <w:p w14:paraId="5B14B3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4"/>
        <w:jc w:val="both"/>
        <w:rPr>
          <w:rFonts w:hint="default" w:ascii="Calibri" w:hAnsi="Calibri" w:cs="Calibri"/>
          <w:i w:val="0"/>
          <w:iCs w:val="0"/>
          <w:caps w:val="0"/>
          <w:color w:val="333333"/>
          <w:spacing w:val="0"/>
          <w:sz w:val="21"/>
          <w:szCs w:val="21"/>
        </w:rPr>
      </w:pPr>
      <w:r>
        <w:rPr>
          <w:rFonts w:hint="default" w:ascii="楷体_GB2312" w:hAnsi="Times New Roman" w:eastAsia="楷体_GB2312" w:cs="楷体_GB2312"/>
          <w:b/>
          <w:bCs/>
          <w:i w:val="0"/>
          <w:iCs w:val="0"/>
          <w:caps w:val="0"/>
          <w:color w:val="000000"/>
          <w:spacing w:val="0"/>
          <w:sz w:val="32"/>
          <w:szCs w:val="32"/>
          <w:shd w:val="clear" w:fill="FFFFFF"/>
        </w:rPr>
        <w:t>（二）本年度存在的主要问题及改进情况</w:t>
      </w:r>
    </w:p>
    <w:p w14:paraId="312A04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ind w:left="0" w:right="0" w:firstLine="640"/>
        <w:jc w:val="left"/>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000000"/>
          <w:spacing w:val="0"/>
          <w:sz w:val="32"/>
          <w:szCs w:val="32"/>
          <w:shd w:val="clear" w:fill="FFFFFF"/>
        </w:rPr>
        <w:t>存在的主要问题。</w:t>
      </w:r>
      <w:r>
        <w:rPr>
          <w:rFonts w:hint="default" w:ascii="Times New Roman" w:hAnsi="Times New Roman"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rPr>
        <w:t>4</w:t>
      </w:r>
      <w:r>
        <w:rPr>
          <w:rFonts w:hint="default" w:ascii="仿宋_GB2312" w:hAnsi="Times New Roman" w:eastAsia="仿宋_GB2312" w:cs="仿宋_GB2312"/>
          <w:i w:val="0"/>
          <w:iCs w:val="0"/>
          <w:caps w:val="0"/>
          <w:color w:val="000000"/>
          <w:spacing w:val="0"/>
          <w:sz w:val="32"/>
          <w:szCs w:val="32"/>
          <w:shd w:val="clear" w:fill="FFFFFF"/>
        </w:rPr>
        <w:t>年，我镇政府信息公开工作</w:t>
      </w:r>
      <w:r>
        <w:rPr>
          <w:rFonts w:hint="default" w:ascii="仿宋_GB2312" w:hAnsi="Calibri" w:eastAsia="仿宋_GB2312" w:cs="仿宋_GB2312"/>
          <w:i w:val="0"/>
          <w:iCs w:val="0"/>
          <w:caps w:val="0"/>
          <w:color w:val="000000"/>
          <w:spacing w:val="0"/>
          <w:sz w:val="32"/>
          <w:szCs w:val="32"/>
          <w:shd w:val="clear" w:fill="FFFFFF"/>
        </w:rPr>
        <w:t>的水平有一定提升</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仿宋_GB2312" w:hAnsi="Calibri" w:eastAsia="仿宋_GB2312" w:cs="仿宋_GB2312"/>
          <w:i w:val="0"/>
          <w:iCs w:val="0"/>
          <w:caps w:val="0"/>
          <w:color w:val="000000"/>
          <w:spacing w:val="0"/>
          <w:sz w:val="32"/>
          <w:szCs w:val="32"/>
          <w:shd w:val="clear" w:fill="FFFFFF"/>
        </w:rPr>
        <w:t>但对照政府信息公开工作各项相关要求，还存在一些问题和不足 </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仿宋_GB2312" w:hAnsi="Calibri" w:eastAsia="仿宋_GB2312" w:cs="仿宋_GB2312"/>
          <w:i w:val="0"/>
          <w:iCs w:val="0"/>
          <w:caps w:val="0"/>
          <w:color w:val="000000"/>
          <w:spacing w:val="0"/>
          <w:sz w:val="32"/>
          <w:szCs w:val="32"/>
          <w:shd w:val="clear" w:fill="FFFFFF"/>
        </w:rPr>
        <w:t>一是政府信息公开工作的深化拓展需要加强，随着移动互联网的普及，公众对政务服务的便捷性、即时性要求越来越高 ，我镇政府信息公开工作始终坚持以群众需求为导向，但在向“掌上走”“身边有”的方面欠缺深化拓展，群众体验有待提高</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仿宋_GB2312" w:hAnsi="Calibri" w:eastAsia="仿宋_GB2312" w:cs="仿宋_GB2312"/>
          <w:i w:val="0"/>
          <w:iCs w:val="0"/>
          <w:caps w:val="0"/>
          <w:color w:val="000000"/>
          <w:spacing w:val="0"/>
          <w:sz w:val="32"/>
          <w:szCs w:val="32"/>
          <w:shd w:val="clear" w:fill="FFFFFF"/>
        </w:rPr>
        <w:t>二是</w:t>
      </w:r>
      <w:r>
        <w:rPr>
          <w:rFonts w:hint="default" w:ascii="仿宋_GB2312" w:hAnsi="Times New Roman" w:eastAsia="仿宋_GB2312" w:cs="仿宋_GB2312"/>
          <w:i w:val="0"/>
          <w:iCs w:val="0"/>
          <w:caps w:val="0"/>
          <w:color w:val="000000"/>
          <w:spacing w:val="0"/>
          <w:sz w:val="32"/>
          <w:szCs w:val="32"/>
          <w:shd w:val="clear" w:fill="FFFFFF"/>
        </w:rPr>
        <w:t>部分信息更新不够及时</w:t>
      </w:r>
      <w:r>
        <w:rPr>
          <w:rFonts w:hint="default" w:ascii="仿宋_GB2312" w:hAnsi="Calibri" w:eastAsia="仿宋_GB2312" w:cs="仿宋_GB2312"/>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由于信息量大、涉及面广，部分政策解读、项目进展等信息更新速度有待加快。</w:t>
      </w:r>
      <w:r>
        <w:rPr>
          <w:rFonts w:hint="default" w:ascii="仿宋_GB2312" w:hAnsi="Calibri" w:eastAsia="仿宋_GB2312" w:cs="仿宋_GB2312"/>
          <w:i w:val="0"/>
          <w:iCs w:val="0"/>
          <w:caps w:val="0"/>
          <w:color w:val="000000"/>
          <w:spacing w:val="0"/>
          <w:sz w:val="32"/>
          <w:szCs w:val="32"/>
          <w:shd w:val="clear" w:fill="FFFFFF"/>
        </w:rPr>
        <w:t>三是信息公开的深度和广度需进一步拓展，</w:t>
      </w:r>
      <w:r>
        <w:rPr>
          <w:rFonts w:hint="default" w:ascii="仿宋_GB2312" w:hAnsi="Times New Roman" w:eastAsia="仿宋_GB2312" w:cs="仿宋_GB2312"/>
          <w:i w:val="0"/>
          <w:iCs w:val="0"/>
          <w:caps w:val="0"/>
          <w:color w:val="000000"/>
          <w:spacing w:val="0"/>
          <w:sz w:val="32"/>
          <w:szCs w:val="32"/>
          <w:shd w:val="clear" w:fill="FFFFFF"/>
        </w:rPr>
        <w:t>特别是在涉及民生领域的深层次信息公开方面，还需加大力度，提高信息的全面性和深度。</w:t>
      </w:r>
      <w:r>
        <w:rPr>
          <w:rFonts w:hint="default" w:ascii="仿宋_GB2312" w:hAnsi="Calibri" w:eastAsia="仿宋_GB2312" w:cs="仿宋_GB2312"/>
          <w:i w:val="0"/>
          <w:iCs w:val="0"/>
          <w:caps w:val="0"/>
          <w:color w:val="000000"/>
          <w:spacing w:val="0"/>
          <w:sz w:val="32"/>
          <w:szCs w:val="32"/>
          <w:shd w:val="clear" w:fill="FFFFFF"/>
        </w:rPr>
        <w:t>四是依申请公开办理效率和质量有待提高，</w:t>
      </w:r>
      <w:r>
        <w:rPr>
          <w:rFonts w:hint="default" w:ascii="仿宋_GB2312" w:hAnsi="Times New Roman" w:eastAsia="仿宋_GB2312" w:cs="仿宋_GB2312"/>
          <w:i w:val="0"/>
          <w:iCs w:val="0"/>
          <w:caps w:val="0"/>
          <w:color w:val="000000"/>
          <w:spacing w:val="0"/>
          <w:sz w:val="32"/>
          <w:szCs w:val="32"/>
          <w:shd w:val="clear" w:fill="FFFFFF"/>
        </w:rPr>
        <w:t>答复的准确性和全面性也有待加强，以避免引发不必要的行政复议和行政诉讼。</w:t>
      </w:r>
    </w:p>
    <w:p w14:paraId="68232E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000000"/>
          <w:spacing w:val="0"/>
          <w:sz w:val="32"/>
          <w:szCs w:val="32"/>
          <w:shd w:val="clear" w:fill="FFFFFF"/>
        </w:rPr>
        <w:t>改进</w:t>
      </w:r>
      <w:r>
        <w:rPr>
          <w:rFonts w:hint="default" w:ascii="仿宋_GB2312" w:hAnsi="Calibri" w:eastAsia="仿宋_GB2312" w:cs="仿宋_GB2312"/>
          <w:i w:val="0"/>
          <w:iCs w:val="0"/>
          <w:caps w:val="0"/>
          <w:color w:val="000000"/>
          <w:spacing w:val="0"/>
          <w:sz w:val="32"/>
          <w:szCs w:val="32"/>
          <w:shd w:val="clear" w:fill="FFFFFF"/>
        </w:rPr>
        <w:t>措施</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Times New Roman" w:hAnsi="Times New Roman"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仿宋_GB2312" w:hAnsi="Times New Roman" w:eastAsia="仿宋_GB2312" w:cs="仿宋_GB2312"/>
          <w:i w:val="0"/>
          <w:iCs w:val="0"/>
          <w:caps w:val="0"/>
          <w:color w:val="000000"/>
          <w:spacing w:val="0"/>
          <w:sz w:val="32"/>
          <w:szCs w:val="32"/>
          <w:shd w:val="clear" w:fill="FFFFFF"/>
        </w:rPr>
        <w:t>年我镇将</w:t>
      </w:r>
      <w:r>
        <w:rPr>
          <w:rFonts w:hint="default" w:ascii="仿宋_GB2312" w:hAnsi="Calibri" w:eastAsia="仿宋_GB2312" w:cs="仿宋_GB2312"/>
          <w:i w:val="0"/>
          <w:iCs w:val="0"/>
          <w:caps w:val="0"/>
          <w:color w:val="000000"/>
          <w:spacing w:val="0"/>
          <w:sz w:val="32"/>
          <w:szCs w:val="32"/>
          <w:shd w:val="clear" w:fill="FFFFFF"/>
        </w:rPr>
        <w:t>从以下几方面入手：一、加强政务公开宣传，通过发放传单、上门走访的形式，让群众深入理解政府信息公开工作，从需求导向入手，了解群众所思所想，减少群众在查找信息时遇到的困难。根据群众的反馈优化和改进网站内容。二、提高经办人员水平，以周例会的形式定期汇报政务公开的工作进度和问题，让政府信息工作这趟列车始终高效、安全地行驶，并同时进一步加强业务人员学习培训，不断提升推动我镇政务公开制度化、标准化、信息化水平。三、优化信息公开流程，我镇将积极主动加强与上级部门对接沟通，认真梳理总结热点需求，优化完善信息公开工作基础，统筹推进信息公开、政策解读、交流互动不断完善提升，为群众提供更加优质高效的信息公开服务。四、</w:t>
      </w:r>
      <w:r>
        <w:rPr>
          <w:rFonts w:hint="default" w:ascii="仿宋_GB2312" w:hAnsi="Times New Roman" w:eastAsia="仿宋_GB2312" w:cs="仿宋_GB2312"/>
          <w:i w:val="0"/>
          <w:iCs w:val="0"/>
          <w:caps w:val="0"/>
          <w:color w:val="000000"/>
          <w:spacing w:val="0"/>
          <w:sz w:val="32"/>
          <w:szCs w:val="32"/>
          <w:shd w:val="clear" w:fill="FFFFFF"/>
        </w:rPr>
        <w:t>扩大</w:t>
      </w:r>
      <w:r>
        <w:rPr>
          <w:rFonts w:hint="default" w:ascii="仿宋_GB2312" w:hAnsi="Calibri" w:eastAsia="仿宋_GB2312" w:cs="仿宋_GB2312"/>
          <w:i w:val="0"/>
          <w:iCs w:val="0"/>
          <w:caps w:val="0"/>
          <w:color w:val="000000"/>
          <w:spacing w:val="0"/>
          <w:sz w:val="32"/>
          <w:szCs w:val="32"/>
          <w:shd w:val="clear" w:fill="FFFFFF"/>
        </w:rPr>
        <w:t>和优化</w:t>
      </w:r>
      <w:r>
        <w:rPr>
          <w:rFonts w:hint="default" w:ascii="仿宋_GB2312" w:hAnsi="Times New Roman" w:eastAsia="仿宋_GB2312" w:cs="仿宋_GB2312"/>
          <w:i w:val="0"/>
          <w:iCs w:val="0"/>
          <w:caps w:val="0"/>
          <w:color w:val="000000"/>
          <w:spacing w:val="0"/>
          <w:sz w:val="32"/>
          <w:szCs w:val="32"/>
          <w:shd w:val="clear" w:fill="FFFFFF"/>
        </w:rPr>
        <w:t>公开内容的范围，</w:t>
      </w:r>
      <w:r>
        <w:rPr>
          <w:rFonts w:hint="default" w:ascii="仿宋_GB2312" w:hAnsi="Calibri" w:eastAsia="仿宋_GB2312" w:cs="仿宋_GB2312"/>
          <w:i w:val="0"/>
          <w:iCs w:val="0"/>
          <w:caps w:val="0"/>
          <w:color w:val="000000"/>
          <w:spacing w:val="0"/>
          <w:sz w:val="32"/>
          <w:szCs w:val="32"/>
          <w:shd w:val="clear" w:fill="FFFFFF"/>
        </w:rPr>
        <w:t>针对群众需求，</w:t>
      </w:r>
      <w:r>
        <w:rPr>
          <w:rFonts w:hint="default" w:ascii="仿宋_GB2312" w:hAnsi="Times New Roman" w:eastAsia="仿宋_GB2312" w:cs="仿宋_GB2312"/>
          <w:i w:val="0"/>
          <w:iCs w:val="0"/>
          <w:caps w:val="0"/>
          <w:color w:val="000000"/>
          <w:spacing w:val="0"/>
          <w:sz w:val="32"/>
          <w:szCs w:val="32"/>
          <w:shd w:val="clear" w:fill="FFFFFF"/>
        </w:rPr>
        <w:t>涵盖经济发展、民生保障、环境保护等各个领域，满足</w:t>
      </w:r>
      <w:r>
        <w:rPr>
          <w:rFonts w:hint="default" w:ascii="仿宋_GB2312" w:hAnsi="Calibri" w:eastAsia="仿宋_GB2312" w:cs="仿宋_GB2312"/>
          <w:i w:val="0"/>
          <w:iCs w:val="0"/>
          <w:caps w:val="0"/>
          <w:color w:val="000000"/>
          <w:spacing w:val="0"/>
          <w:sz w:val="32"/>
          <w:szCs w:val="32"/>
          <w:shd w:val="clear" w:fill="FFFFFF"/>
        </w:rPr>
        <w:t>群众</w:t>
      </w:r>
      <w:r>
        <w:rPr>
          <w:rFonts w:hint="default" w:ascii="仿宋_GB2312" w:hAnsi="Times New Roman" w:eastAsia="仿宋_GB2312" w:cs="仿宋_GB2312"/>
          <w:i w:val="0"/>
          <w:iCs w:val="0"/>
          <w:caps w:val="0"/>
          <w:color w:val="000000"/>
          <w:spacing w:val="0"/>
          <w:sz w:val="32"/>
          <w:szCs w:val="32"/>
          <w:shd w:val="clear" w:fill="FFFFFF"/>
        </w:rPr>
        <w:t>对政府信息的多元化需求。</w:t>
      </w:r>
      <w:r>
        <w:rPr>
          <w:rFonts w:hint="default" w:ascii="仿宋_GB2312" w:hAnsi="Calibri" w:eastAsia="仿宋_GB2312" w:cs="仿宋_GB2312"/>
          <w:i w:val="0"/>
          <w:iCs w:val="0"/>
          <w:caps w:val="0"/>
          <w:color w:val="000000"/>
          <w:spacing w:val="0"/>
          <w:sz w:val="32"/>
          <w:szCs w:val="32"/>
          <w:shd w:val="clear" w:fill="FFFFFF"/>
        </w:rPr>
        <w:t>五、</w:t>
      </w:r>
      <w:r>
        <w:rPr>
          <w:rFonts w:hint="default" w:ascii="仿宋_GB2312" w:hAnsi="Times New Roman" w:eastAsia="仿宋_GB2312" w:cs="仿宋_GB2312"/>
          <w:i w:val="0"/>
          <w:iCs w:val="0"/>
          <w:caps w:val="0"/>
          <w:color w:val="000000"/>
          <w:spacing w:val="0"/>
          <w:sz w:val="32"/>
          <w:szCs w:val="32"/>
          <w:shd w:val="clear" w:fill="FFFFFF"/>
        </w:rPr>
        <w:t>提高依申请公开办理效率和质量：完善依申请公开全过程管理，规范工作流程和答复时</w:t>
      </w:r>
      <w:r>
        <w:rPr>
          <w:rFonts w:hint="default" w:ascii="仿宋_GB2312" w:hAnsi="Calibri" w:eastAsia="仿宋_GB2312" w:cs="仿宋_GB2312"/>
          <w:i w:val="0"/>
          <w:iCs w:val="0"/>
          <w:caps w:val="0"/>
          <w:color w:val="000000"/>
          <w:spacing w:val="0"/>
          <w:sz w:val="32"/>
          <w:szCs w:val="32"/>
          <w:shd w:val="clear" w:fill="FFFFFF"/>
        </w:rPr>
        <w:t>限提</w:t>
      </w:r>
      <w:r>
        <w:rPr>
          <w:rFonts w:hint="default" w:ascii="仿宋_GB2312" w:hAnsi="Times New Roman" w:eastAsia="仿宋_GB2312" w:cs="仿宋_GB2312"/>
          <w:i w:val="0"/>
          <w:iCs w:val="0"/>
          <w:caps w:val="0"/>
          <w:color w:val="000000"/>
          <w:spacing w:val="0"/>
          <w:sz w:val="32"/>
          <w:szCs w:val="32"/>
          <w:shd w:val="clear" w:fill="FFFFFF"/>
        </w:rPr>
        <w:t>高办理效率。加强答复的准确性和全面性，确保公众的知情权和监督权得到充分保障。</w:t>
      </w:r>
    </w:p>
    <w:p w14:paraId="74F367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shd w:val="clear" w:fill="FFFFFF"/>
        </w:rPr>
        <w:t>六、其他需要报告的事项</w:t>
      </w:r>
    </w:p>
    <w:p w14:paraId="043A31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仿宋_GB2312" w:hAnsi="Times New Roman" w:eastAsia="仿宋_GB2312" w:cs="仿宋_GB2312"/>
          <w:i w:val="0"/>
          <w:iCs w:val="0"/>
          <w:caps w:val="0"/>
          <w:color w:val="000000"/>
          <w:spacing w:val="0"/>
          <w:sz w:val="32"/>
          <w:szCs w:val="32"/>
          <w:shd w:val="clear" w:fill="FFFFFF"/>
        </w:rPr>
        <w:t>按照《国务院办公厅关于印发〈政府信息公开信息处理费管理办法〉的通知》（国办函〔</w:t>
      </w:r>
      <w:r>
        <w:rPr>
          <w:rFonts w:hint="default" w:ascii="Times New Roman" w:hAnsi="Times New Roman" w:cs="Times New Roman"/>
          <w:i w:val="0"/>
          <w:iCs w:val="0"/>
          <w:caps w:val="0"/>
          <w:color w:val="000000"/>
          <w:spacing w:val="0"/>
          <w:sz w:val="32"/>
          <w:szCs w:val="32"/>
          <w:shd w:val="clear" w:fill="FFFFFF"/>
        </w:rPr>
        <w:t>2020</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Times New Roman" w:hAnsi="Times New Roman" w:cs="Times New Roman"/>
          <w:i w:val="0"/>
          <w:iCs w:val="0"/>
          <w:caps w:val="0"/>
          <w:color w:val="000000"/>
          <w:spacing w:val="0"/>
          <w:sz w:val="32"/>
          <w:szCs w:val="32"/>
          <w:shd w:val="clear" w:fill="FFFFFF"/>
        </w:rPr>
        <w:t>109</w:t>
      </w:r>
      <w:r>
        <w:rPr>
          <w:rFonts w:hint="default" w:ascii="仿宋_GB2312" w:hAnsi="Times New Roman" w:eastAsia="仿宋_GB2312" w:cs="仿宋_GB2312"/>
          <w:i w:val="0"/>
          <w:iCs w:val="0"/>
          <w:caps w:val="0"/>
          <w:color w:val="000000"/>
          <w:spacing w:val="0"/>
          <w:sz w:val="32"/>
          <w:szCs w:val="32"/>
          <w:shd w:val="clear" w:fill="FFFFFF"/>
        </w:rPr>
        <w:t>号）规定的按件、按量收费标准，本年度没有产生信息公开处理费。</w:t>
      </w:r>
    </w:p>
    <w:p w14:paraId="12939F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C26BC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160"/>
        <w:jc w:val="right"/>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000000"/>
          <w:spacing w:val="0"/>
          <w:sz w:val="32"/>
          <w:szCs w:val="32"/>
          <w:shd w:val="clear" w:fill="FFFFFF"/>
        </w:rPr>
        <w:t>霍邱县孟集镇人民政府</w:t>
      </w:r>
    </w:p>
    <w:p w14:paraId="5E6C8A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160"/>
        <w:jc w:val="right"/>
        <w:rPr>
          <w:rFonts w:hint="default" w:ascii="Calibri" w:hAnsi="Calibri" w:cs="Calibri"/>
          <w:i w:val="0"/>
          <w:iCs w:val="0"/>
          <w:caps w:val="0"/>
          <w:color w:val="333333"/>
          <w:spacing w:val="0"/>
          <w:sz w:val="21"/>
          <w:szCs w:val="21"/>
        </w:rPr>
      </w:pPr>
      <w:r>
        <w:rPr>
          <w:rFonts w:hint="default" w:ascii="Times New Roman" w:hAnsi="Times New Roman" w:eastAsia="仿宋_GB2312" w:cs="Times New Roman"/>
          <w:i w:val="0"/>
          <w:iCs w:val="0"/>
          <w:caps w:val="0"/>
          <w:color w:val="000000"/>
          <w:spacing w:val="0"/>
          <w:sz w:val="32"/>
          <w:szCs w:val="32"/>
          <w:shd w:val="clear" w:fill="FFFFFF"/>
        </w:rPr>
        <w:t>2025</w:t>
      </w:r>
      <w:r>
        <w:rPr>
          <w:rFonts w:hint="default" w:ascii="仿宋_GB2312" w:hAnsi="Calibri" w:eastAsia="仿宋_GB2312" w:cs="仿宋_GB2312"/>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仿宋_GB2312" w:hAnsi="Calibri" w:eastAsia="仿宋_GB2312" w:cs="仿宋_GB2312"/>
          <w:i w:val="0"/>
          <w:iCs w:val="0"/>
          <w:caps w:val="0"/>
          <w:color w:val="000000"/>
          <w:spacing w:val="0"/>
          <w:sz w:val="32"/>
          <w:szCs w:val="32"/>
          <w:shd w:val="clear" w:fill="FFFFFF"/>
        </w:rPr>
        <w:t>月</w:t>
      </w:r>
      <w:r>
        <w:rPr>
          <w:rFonts w:hint="default" w:ascii="Times New Roman" w:hAnsi="Times New Roman" w:eastAsia="仿宋_GB2312" w:cs="Times New Roman"/>
          <w:i w:val="0"/>
          <w:iCs w:val="0"/>
          <w:caps w:val="0"/>
          <w:color w:val="000000"/>
          <w:spacing w:val="0"/>
          <w:sz w:val="32"/>
          <w:szCs w:val="32"/>
          <w:shd w:val="clear" w:fill="FFFFFF"/>
        </w:rPr>
        <w:t>13</w:t>
      </w:r>
      <w:r>
        <w:rPr>
          <w:rFonts w:hint="default" w:ascii="仿宋_GB2312" w:hAnsi="Calibri" w:eastAsia="仿宋_GB2312" w:cs="仿宋_GB2312"/>
          <w:i w:val="0"/>
          <w:iCs w:val="0"/>
          <w:caps w:val="0"/>
          <w:color w:val="000000"/>
          <w:spacing w:val="0"/>
          <w:sz w:val="32"/>
          <w:szCs w:val="32"/>
          <w:shd w:val="clear" w:fill="FFFFFF"/>
        </w:rPr>
        <w:t>日</w:t>
      </w:r>
    </w:p>
    <w:p w14:paraId="32FE7D0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NzNmMmZiMTMyM2IxNDk5MTA4OWVkMmQ1MzhlNDgifQ=="/>
  </w:docVars>
  <w:rsids>
    <w:rsidRoot w:val="00000000"/>
    <w:rsid w:val="006D0CE9"/>
    <w:rsid w:val="0093008B"/>
    <w:rsid w:val="040A2CF3"/>
    <w:rsid w:val="048D6776"/>
    <w:rsid w:val="07541C4C"/>
    <w:rsid w:val="093432F8"/>
    <w:rsid w:val="0AC735A8"/>
    <w:rsid w:val="0E0F1632"/>
    <w:rsid w:val="0E256FA8"/>
    <w:rsid w:val="0E7938DE"/>
    <w:rsid w:val="0FBA55CD"/>
    <w:rsid w:val="0FE815A0"/>
    <w:rsid w:val="14665D24"/>
    <w:rsid w:val="1AEE171C"/>
    <w:rsid w:val="1AFF836C"/>
    <w:rsid w:val="1C1D5AA6"/>
    <w:rsid w:val="1E6432D4"/>
    <w:rsid w:val="21704935"/>
    <w:rsid w:val="23E767A1"/>
    <w:rsid w:val="28E76FDC"/>
    <w:rsid w:val="2D443D65"/>
    <w:rsid w:val="2D937732"/>
    <w:rsid w:val="2F1B61D4"/>
    <w:rsid w:val="2F3C6C0E"/>
    <w:rsid w:val="2F454A5C"/>
    <w:rsid w:val="34BE3FAB"/>
    <w:rsid w:val="359D553C"/>
    <w:rsid w:val="361051BB"/>
    <w:rsid w:val="37DB0CD3"/>
    <w:rsid w:val="3BDFE9D3"/>
    <w:rsid w:val="3C8A1488"/>
    <w:rsid w:val="3D9170BE"/>
    <w:rsid w:val="3FDE0287"/>
    <w:rsid w:val="3FF70416"/>
    <w:rsid w:val="41FC2CE3"/>
    <w:rsid w:val="42443965"/>
    <w:rsid w:val="46CC0FCD"/>
    <w:rsid w:val="48982146"/>
    <w:rsid w:val="490E38F8"/>
    <w:rsid w:val="49604791"/>
    <w:rsid w:val="4A684122"/>
    <w:rsid w:val="4BA674F8"/>
    <w:rsid w:val="4D48667E"/>
    <w:rsid w:val="52EA3518"/>
    <w:rsid w:val="53C90F08"/>
    <w:rsid w:val="574511BD"/>
    <w:rsid w:val="57BF5871"/>
    <w:rsid w:val="58724096"/>
    <w:rsid w:val="594F5284"/>
    <w:rsid w:val="59A1408D"/>
    <w:rsid w:val="59D07729"/>
    <w:rsid w:val="5A4F5278"/>
    <w:rsid w:val="5A710A9F"/>
    <w:rsid w:val="5AA77D46"/>
    <w:rsid w:val="5F1BB112"/>
    <w:rsid w:val="5FD65815"/>
    <w:rsid w:val="5FEE25AF"/>
    <w:rsid w:val="5FFD39E3"/>
    <w:rsid w:val="5FFF3517"/>
    <w:rsid w:val="61744FEB"/>
    <w:rsid w:val="628D18C0"/>
    <w:rsid w:val="64755076"/>
    <w:rsid w:val="64FE1C52"/>
    <w:rsid w:val="67C07B77"/>
    <w:rsid w:val="691C02C3"/>
    <w:rsid w:val="6A7F63D4"/>
    <w:rsid w:val="6B5275DD"/>
    <w:rsid w:val="6C810025"/>
    <w:rsid w:val="6D5B6E50"/>
    <w:rsid w:val="6D755510"/>
    <w:rsid w:val="6DAA3DA2"/>
    <w:rsid w:val="6DF6AF4F"/>
    <w:rsid w:val="6E470F4F"/>
    <w:rsid w:val="6F4F2182"/>
    <w:rsid w:val="72C53D82"/>
    <w:rsid w:val="761D371A"/>
    <w:rsid w:val="764B5214"/>
    <w:rsid w:val="77010224"/>
    <w:rsid w:val="79257FB4"/>
    <w:rsid w:val="7AFBD6C8"/>
    <w:rsid w:val="7BAFC5DE"/>
    <w:rsid w:val="7BFF25E0"/>
    <w:rsid w:val="7C739538"/>
    <w:rsid w:val="7DBFBF45"/>
    <w:rsid w:val="7E5C3B6F"/>
    <w:rsid w:val="7EEB9404"/>
    <w:rsid w:val="7EFE6DA4"/>
    <w:rsid w:val="7FCF8A07"/>
    <w:rsid w:val="7FEDB43C"/>
    <w:rsid w:val="7FF78116"/>
    <w:rsid w:val="7FFF9E57"/>
    <w:rsid w:val="9B1ABE4F"/>
    <w:rsid w:val="AC9A62D9"/>
    <w:rsid w:val="B1763CF0"/>
    <w:rsid w:val="BDD5BC0E"/>
    <w:rsid w:val="CEE10BF2"/>
    <w:rsid w:val="D59D3755"/>
    <w:rsid w:val="E93EA7FE"/>
    <w:rsid w:val="F7CF6D58"/>
    <w:rsid w:val="FB7FFE0F"/>
    <w:rsid w:val="FBFF3114"/>
    <w:rsid w:val="FDB55AA2"/>
    <w:rsid w:val="FDDFA202"/>
    <w:rsid w:val="FEDB8C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autoRedefine/>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2100</Words>
  <Characters>2169</Characters>
  <Lines>1</Lines>
  <Paragraphs>1</Paragraphs>
  <TotalTime>45</TotalTime>
  <ScaleCrop>false</ScaleCrop>
  <LinksUpToDate>false</LinksUpToDate>
  <CharactersWithSpaces>2322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别睡太晚</cp:lastModifiedBy>
  <cp:lastPrinted>2024-01-25T10:53:00Z</cp:lastPrinted>
  <dcterms:modified xsi:type="dcterms:W3CDTF">2025-04-03T01:41:14Z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1F6F0DF999904DF5A248C4DB1CF36D10_13</vt:lpwstr>
  </property>
  <property fmtid="{D5CDD505-2E9C-101B-9397-08002B2CF9AE}" pid="4" name="KSOTemplateDocerSaveRecord">
    <vt:lpwstr>eyJoZGlkIjoiNmMxZTg1MDcyNTJkMmQ2YmM1MzBjZDVmNjVhNjhiMTkiLCJ1c2VySWQiOiIxMDM1NzU3OTkyIn0=</vt:lpwstr>
  </property>
</Properties>
</file>