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8F2817">
      <w:pPr>
        <w:rPr>
          <w:rFonts w:hint="eastAsia"/>
          <w:lang w:val="en-US" w:eastAsia="zh-CN"/>
        </w:rPr>
      </w:pPr>
      <w:r>
        <w:rPr>
          <w:rFonts w:hint="eastAsia"/>
          <w:lang w:val="en-US" w:eastAsia="zh-CN"/>
        </w:rPr>
        <w:t xml:space="preserve">       </w:t>
      </w:r>
    </w:p>
    <w:p w14:paraId="2D670CA8">
      <w:pPr>
        <w:rPr>
          <w:rFonts w:hint="eastAsia"/>
          <w:lang w:val="en-US" w:eastAsia="zh-CN"/>
        </w:rPr>
      </w:pPr>
    </w:p>
    <w:p w14:paraId="28B3357F">
      <w:pPr>
        <w:rPr>
          <w:rFonts w:hint="eastAsia"/>
          <w:lang w:val="en-US" w:eastAsia="zh-CN"/>
        </w:rPr>
      </w:pPr>
    </w:p>
    <w:p w14:paraId="4D503A8F">
      <w:pPr>
        <w:rPr>
          <w:rFonts w:hint="eastAsia"/>
          <w:lang w:val="en-US" w:eastAsia="zh-CN"/>
        </w:rPr>
      </w:pPr>
    </w:p>
    <w:p w14:paraId="1CB13BBC">
      <w:pPr>
        <w:rPr>
          <w:rFonts w:hint="eastAsia"/>
          <w:lang w:val="en-US" w:eastAsia="zh-CN"/>
        </w:rPr>
      </w:pPr>
    </w:p>
    <w:p w14:paraId="2891765F">
      <w:pPr>
        <w:rPr>
          <w:rFonts w:hint="eastAsia"/>
          <w:lang w:val="en-US" w:eastAsia="zh-CN"/>
        </w:rPr>
      </w:pPr>
    </w:p>
    <w:p w14:paraId="3D205D1A">
      <w:pPr>
        <w:rPr>
          <w:rFonts w:hint="eastAsia"/>
          <w:lang w:val="en-US" w:eastAsia="zh-CN"/>
        </w:rPr>
      </w:pPr>
      <w:r>
        <w:rPr>
          <w:rFonts w:hint="eastAsia"/>
          <w:lang w:val="en-US" w:eastAsia="zh-CN"/>
        </w:rPr>
        <w:t xml:space="preserve">                       </w:t>
      </w:r>
    </w:p>
    <w:p w14:paraId="0F6BAA33">
      <w:pPr>
        <w:rPr>
          <w:rFonts w:hint="eastAsia"/>
          <w:lang w:val="en-US" w:eastAsia="zh-CN"/>
        </w:rPr>
      </w:pPr>
    </w:p>
    <w:p w14:paraId="64E2D33A">
      <w:pPr>
        <w:jc w:val="center"/>
        <w:rPr>
          <w:rFonts w:hint="eastAsia" w:ascii="仿宋_GB2312" w:hAnsi="仿宋_GB2312" w:eastAsia="仿宋_GB2312" w:cs="仿宋_GB2312"/>
          <w:sz w:val="32"/>
          <w:szCs w:val="32"/>
          <w:lang w:val="en-US" w:eastAsia="zh-CN"/>
        </w:rPr>
      </w:pPr>
    </w:p>
    <w:p w14:paraId="752A2201">
      <w:pPr>
        <w:jc w:val="center"/>
        <w:rPr>
          <w:rFonts w:hint="eastAsia" w:ascii="仿宋_GB2312" w:hAnsi="仿宋_GB2312" w:eastAsia="仿宋_GB2312" w:cs="仿宋_GB2312"/>
          <w:sz w:val="32"/>
          <w:szCs w:val="32"/>
          <w:lang w:val="en-US" w:eastAsia="zh-CN"/>
        </w:rPr>
      </w:pPr>
    </w:p>
    <w:p w14:paraId="18C21B1B">
      <w:pPr>
        <w:pStyle w:val="2"/>
        <w:keepNext/>
        <w:keepLines/>
        <w:pageBreakBefore w:val="0"/>
        <w:widowControl w:val="0"/>
        <w:kinsoku/>
        <w:wordWrap/>
        <w:overflowPunct/>
        <w:topLinePunct w:val="0"/>
        <w:autoSpaceDE/>
        <w:autoSpaceDN/>
        <w:bidi w:val="0"/>
        <w:adjustRightInd/>
        <w:snapToGrid/>
        <w:spacing w:line="100" w:lineRule="exact"/>
        <w:textAlignment w:val="auto"/>
        <w:rPr>
          <w:rFonts w:hint="eastAsia"/>
          <w:lang w:val="en-US" w:eastAsia="zh-CN"/>
        </w:rPr>
      </w:pPr>
    </w:p>
    <w:p w14:paraId="36386A94">
      <w:pPr>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花办〔2023〕66号</w:t>
      </w:r>
    </w:p>
    <w:p w14:paraId="6BC88DF9">
      <w:pPr>
        <w:ind w:left="1447" w:leftChars="173" w:hanging="1084" w:hangingChars="300"/>
        <w:jc w:val="both"/>
        <w:rPr>
          <w:rFonts w:hint="eastAsia"/>
          <w:b/>
          <w:bCs/>
          <w:sz w:val="36"/>
          <w:szCs w:val="36"/>
          <w:lang w:val="en-US" w:eastAsia="zh-CN"/>
        </w:rPr>
      </w:pPr>
    </w:p>
    <w:p w14:paraId="58A8E4D9">
      <w:pPr>
        <w:pStyle w:val="3"/>
        <w:keepNext w:val="0"/>
        <w:keepLines w:val="0"/>
        <w:pageBreakBefore w:val="0"/>
        <w:widowControl/>
        <w:suppressLineNumbers w:val="0"/>
        <w:pBdr>
          <w:top w:val="none" w:color="auto" w:sz="0" w:space="0"/>
          <w:left w:val="none" w:color="auto" w:sz="0" w:space="0"/>
          <w:bottom w:val="none" w:color="000000" w:sz="0" w:space="0"/>
          <w:right w:val="none" w:color="auto" w:sz="0" w:space="0"/>
          <w:between w:val="none" w:color="auto" w:sz="0" w:space="0"/>
        </w:pBdr>
        <w:kinsoku/>
        <w:wordWrap/>
        <w:overflowPunct/>
        <w:topLinePunct w:val="0"/>
        <w:autoSpaceDE/>
        <w:autoSpaceDN/>
        <w:bidi w:val="0"/>
        <w:adjustRightInd w:val="0"/>
        <w:snapToGrid w:val="0"/>
        <w:spacing w:before="0" w:beforeAutospacing="0" w:after="0" w:afterAutospacing="0" w:line="720" w:lineRule="exact"/>
        <w:ind w:left="0" w:leftChars="0" w:right="0" w:rightChars="0"/>
        <w:jc w:val="center"/>
        <w:textAlignment w:val="auto"/>
        <w:rPr>
          <w:rFonts w:hint="eastAsia" w:ascii="方正小标宋简体" w:hAnsi="方正小标宋简体" w:eastAsia="方正小标宋简体" w:cs="方正小标宋简体"/>
          <w:b w:val="0"/>
          <w:bCs/>
          <w:color w:val="000000"/>
          <w:sz w:val="44"/>
          <w:szCs w:val="44"/>
        </w:rPr>
      </w:pPr>
      <w:r>
        <w:rPr>
          <w:rFonts w:hint="eastAsia" w:ascii="方正小标宋_GBK" w:hAnsi="方正小标宋_GBK" w:eastAsia="方正小标宋_GBK" w:cs="方正小标宋_GBK"/>
          <w:b w:val="0"/>
          <w:bCs/>
          <w:color w:val="000000"/>
          <w:sz w:val="44"/>
          <w:szCs w:val="44"/>
          <w:lang w:eastAsia="zh-CN"/>
        </w:rPr>
        <w:t>花园镇</w:t>
      </w:r>
      <w:r>
        <w:rPr>
          <w:rFonts w:hint="eastAsia" w:ascii="方正小标宋_GBK" w:hAnsi="方正小标宋_GBK" w:eastAsia="方正小标宋_GBK" w:cs="方正小标宋_GBK"/>
          <w:b w:val="0"/>
          <w:bCs/>
          <w:color w:val="000000"/>
          <w:sz w:val="44"/>
          <w:szCs w:val="44"/>
          <w:lang w:val="en-US" w:eastAsia="zh-CN"/>
        </w:rPr>
        <w:t>党委政府办公室</w:t>
      </w:r>
      <w:r>
        <w:rPr>
          <w:rFonts w:hint="eastAsia" w:ascii="方正小标宋_GBK" w:hAnsi="方正小标宋_GBK" w:eastAsia="方正小标宋_GBK" w:cs="方正小标宋_GBK"/>
          <w:b w:val="0"/>
          <w:bCs/>
          <w:color w:val="000000"/>
          <w:sz w:val="44"/>
          <w:szCs w:val="44"/>
        </w:rPr>
        <w:t>关于印发《</w:t>
      </w:r>
      <w:r>
        <w:rPr>
          <w:rFonts w:hint="eastAsia" w:ascii="方正小标宋_GBK" w:hAnsi="方正小标宋_GBK" w:eastAsia="方正小标宋_GBK" w:cs="方正小标宋_GBK"/>
          <w:b w:val="0"/>
          <w:bCs/>
          <w:color w:val="000000"/>
          <w:sz w:val="44"/>
          <w:szCs w:val="44"/>
          <w:lang w:eastAsia="zh-CN"/>
        </w:rPr>
        <w:t>花园镇</w:t>
      </w:r>
      <w:r>
        <w:rPr>
          <w:rFonts w:hint="eastAsia" w:ascii="方正小标宋_GBK" w:hAnsi="方正小标宋_GBK" w:eastAsia="方正小标宋_GBK" w:cs="方正小标宋_GBK"/>
          <w:b w:val="0"/>
          <w:bCs/>
          <w:color w:val="000000"/>
          <w:sz w:val="44"/>
          <w:szCs w:val="44"/>
        </w:rPr>
        <w:t>内部审计制度》的通知</w:t>
      </w:r>
    </w:p>
    <w:p w14:paraId="1A95C36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color w:val="333333"/>
          <w:sz w:val="32"/>
          <w:szCs w:val="32"/>
          <w:lang w:eastAsia="zh-CN"/>
        </w:rPr>
        <w:t>镇直各</w:t>
      </w:r>
      <w:r>
        <w:rPr>
          <w:rFonts w:hint="eastAsia" w:ascii="仿宋_GB2312" w:hAnsi="仿宋_GB2312" w:eastAsia="仿宋_GB2312" w:cs="仿宋_GB2312"/>
          <w:b w:val="0"/>
          <w:color w:val="333333"/>
          <w:sz w:val="32"/>
          <w:szCs w:val="32"/>
        </w:rPr>
        <w:t>单位、各村：</w:t>
      </w:r>
    </w:p>
    <w:p w14:paraId="71712C0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为进一步加强对镇所属部门及行政事业单位的内部审计，建立健全镇级及所属各单位内部审计制度，完善内部监督制约机制，现将《</w:t>
      </w:r>
      <w:r>
        <w:rPr>
          <w:rFonts w:hint="eastAsia" w:ascii="仿宋_GB2312" w:hAnsi="仿宋_GB2312" w:eastAsia="仿宋_GB2312" w:cs="仿宋_GB2312"/>
          <w:color w:val="333333"/>
          <w:sz w:val="32"/>
          <w:szCs w:val="32"/>
          <w:lang w:eastAsia="zh-CN"/>
        </w:rPr>
        <w:t>花园镇</w:t>
      </w:r>
      <w:r>
        <w:rPr>
          <w:rFonts w:hint="eastAsia" w:ascii="仿宋_GB2312" w:hAnsi="仿宋_GB2312" w:eastAsia="仿宋_GB2312" w:cs="仿宋_GB2312"/>
          <w:color w:val="333333"/>
          <w:sz w:val="32"/>
          <w:szCs w:val="32"/>
        </w:rPr>
        <w:t>内部审计制度》下发给你们，请按照意见要求，认真贯彻执行。</w:t>
      </w:r>
    </w:p>
    <w:p w14:paraId="44B3A533">
      <w:pPr>
        <w:widowControl/>
        <w:shd w:val="clear" w:color="auto" w:fill="FFFFFF"/>
        <w:spacing w:before="0" w:beforeAutospacing="0" w:after="0" w:afterAutospacing="0" w:line="240" w:lineRule="auto"/>
        <w:ind w:firstLine="640" w:firstLineChars="200"/>
        <w:jc w:val="both"/>
        <w:rPr>
          <w:rFonts w:hint="eastAsia" w:ascii="仿宋_GB2312" w:hAnsi="仿宋_GB2312" w:eastAsia="仿宋_GB2312" w:cs="仿宋_GB2312"/>
          <w:color w:val="333333"/>
          <w:kern w:val="0"/>
          <w:sz w:val="32"/>
          <w:szCs w:val="32"/>
          <w:lang w:val="en-US" w:eastAsia="zh-CN" w:bidi="ar-SA"/>
        </w:rPr>
      </w:pPr>
    </w:p>
    <w:p w14:paraId="6E245AB1">
      <w:pPr>
        <w:widowControl/>
        <w:shd w:val="clear" w:color="auto" w:fill="FFFFFF"/>
        <w:spacing w:before="0" w:beforeAutospacing="0" w:after="0" w:afterAutospacing="0" w:line="240" w:lineRule="auto"/>
        <w:ind w:firstLine="640" w:firstLineChars="200"/>
        <w:jc w:val="right"/>
        <w:rPr>
          <w:rFonts w:hint="eastAsia" w:ascii="仿宋_GB2312" w:hAnsi="仿宋_GB2312" w:eastAsia="仿宋_GB2312" w:cs="仿宋_GB2312"/>
          <w:color w:val="333333"/>
          <w:kern w:val="0"/>
          <w:sz w:val="32"/>
          <w:szCs w:val="32"/>
          <w:lang w:val="en-US" w:eastAsia="zh-CN" w:bidi="ar-SA"/>
        </w:rPr>
      </w:pPr>
    </w:p>
    <w:p w14:paraId="3007A55D">
      <w:pPr>
        <w:widowControl/>
        <w:shd w:val="clear" w:color="auto" w:fill="FFFFFF"/>
        <w:spacing w:before="0" w:beforeAutospacing="0" w:after="0" w:afterAutospacing="0" w:line="240" w:lineRule="auto"/>
        <w:ind w:firstLine="640" w:firstLineChars="200"/>
        <w:jc w:val="right"/>
        <w:rPr>
          <w:rFonts w:hint="eastAsia" w:ascii="仿宋_GB2312" w:hAnsi="仿宋_GB2312" w:eastAsia="仿宋_GB2312" w:cs="仿宋_GB2312"/>
          <w:color w:val="333333"/>
          <w:kern w:val="0"/>
          <w:sz w:val="32"/>
          <w:szCs w:val="32"/>
          <w:lang w:val="en-US" w:eastAsia="zh-CN" w:bidi="ar-SA"/>
        </w:rPr>
      </w:pPr>
      <w:r>
        <w:rPr>
          <w:rFonts w:hint="eastAsia" w:ascii="仿宋_GB2312" w:hAnsi="仿宋_GB2312" w:eastAsia="仿宋_GB2312" w:cs="仿宋_GB2312"/>
          <w:color w:val="333333"/>
          <w:kern w:val="0"/>
          <w:sz w:val="32"/>
          <w:szCs w:val="32"/>
          <w:lang w:val="en-US" w:eastAsia="zh-CN" w:bidi="ar-SA"/>
        </w:rPr>
        <w:t>花园镇党委政府办公室</w:t>
      </w:r>
    </w:p>
    <w:p w14:paraId="1D4EDA4A">
      <w:pPr>
        <w:widowControl/>
        <w:shd w:val="clear" w:color="auto" w:fill="FFFFFF"/>
        <w:spacing w:before="0" w:beforeAutospacing="0" w:after="0" w:afterAutospacing="0" w:line="240" w:lineRule="auto"/>
        <w:ind w:firstLine="640" w:firstLineChars="200"/>
        <w:jc w:val="right"/>
        <w:rPr>
          <w:rFonts w:hint="eastAsia" w:ascii="仿宋_GB2312" w:hAnsi="仿宋_GB2312" w:eastAsia="仿宋_GB2312" w:cs="仿宋_GB2312"/>
          <w:color w:val="333333"/>
          <w:kern w:val="0"/>
          <w:sz w:val="32"/>
          <w:szCs w:val="32"/>
          <w:lang w:val="en-US" w:eastAsia="zh-CN" w:bidi="ar-SA"/>
        </w:rPr>
      </w:pPr>
      <w:r>
        <w:rPr>
          <w:rFonts w:hint="eastAsia" w:ascii="仿宋_GB2312" w:hAnsi="仿宋_GB2312" w:eastAsia="仿宋_GB2312" w:cs="仿宋_GB2312"/>
          <w:color w:val="333333"/>
          <w:kern w:val="0"/>
          <w:sz w:val="32"/>
          <w:szCs w:val="32"/>
          <w:lang w:val="en-US" w:eastAsia="zh-CN" w:bidi="ar-SA"/>
        </w:rPr>
        <w:t>2023年10月31日</w:t>
      </w:r>
    </w:p>
    <w:p w14:paraId="389D31A4">
      <w:pPr>
        <w:widowControl/>
        <w:shd w:val="clear" w:color="auto" w:fill="FFFFFF"/>
        <w:spacing w:before="0" w:beforeAutospacing="0" w:after="0" w:afterAutospacing="0" w:line="240" w:lineRule="auto"/>
        <w:ind w:firstLine="640" w:firstLineChars="200"/>
        <w:jc w:val="right"/>
        <w:rPr>
          <w:rFonts w:hint="eastAsia" w:ascii="仿宋_GB2312" w:hAnsi="仿宋_GB2312" w:eastAsia="仿宋_GB2312" w:cs="仿宋_GB2312"/>
          <w:color w:val="333333"/>
          <w:kern w:val="0"/>
          <w:sz w:val="32"/>
          <w:szCs w:val="32"/>
          <w:lang w:val="en-US" w:eastAsia="zh-CN" w:bidi="ar-SA"/>
        </w:rPr>
      </w:pPr>
    </w:p>
    <w:p w14:paraId="742A7B55">
      <w:pPr>
        <w:widowControl/>
        <w:shd w:val="clear" w:color="auto" w:fill="FFFFFF"/>
        <w:spacing w:before="0" w:beforeAutospacing="0" w:after="0" w:afterAutospacing="0" w:line="240" w:lineRule="auto"/>
        <w:ind w:firstLine="640" w:firstLineChars="200"/>
        <w:jc w:val="right"/>
        <w:rPr>
          <w:rFonts w:hint="eastAsia" w:ascii="仿宋_GB2312" w:hAnsi="仿宋_GB2312" w:eastAsia="仿宋_GB2312" w:cs="仿宋_GB2312"/>
          <w:color w:val="333333"/>
          <w:kern w:val="0"/>
          <w:sz w:val="32"/>
          <w:szCs w:val="32"/>
          <w:lang w:val="en-US" w:eastAsia="zh-CN" w:bidi="ar-SA"/>
        </w:rPr>
      </w:pPr>
    </w:p>
    <w:p w14:paraId="0D3AD25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jc w:val="center"/>
        <w:textAlignment w:val="auto"/>
        <w:rPr>
          <w:rFonts w:hint="eastAsia" w:ascii="仿宋" w:hAnsi="仿宋" w:eastAsia="仿宋" w:cs="仿宋"/>
          <w:sz w:val="32"/>
          <w:szCs w:val="32"/>
        </w:rPr>
      </w:pPr>
      <w:r>
        <w:rPr>
          <w:rFonts w:hint="eastAsia" w:ascii="方正小标宋_GBK" w:hAnsi="方正小标宋_GBK" w:eastAsia="方正小标宋_GBK" w:cs="方正小标宋_GBK"/>
          <w:color w:val="333333"/>
          <w:sz w:val="44"/>
          <w:szCs w:val="44"/>
          <w:lang w:eastAsia="zh-CN"/>
        </w:rPr>
        <w:t>花园镇</w:t>
      </w:r>
      <w:r>
        <w:rPr>
          <w:rFonts w:hint="eastAsia" w:ascii="方正小标宋_GBK" w:hAnsi="方正小标宋_GBK" w:eastAsia="方正小标宋_GBK" w:cs="方正小标宋_GBK"/>
          <w:color w:val="333333"/>
          <w:sz w:val="44"/>
          <w:szCs w:val="44"/>
        </w:rPr>
        <w:t>内部审计制度</w:t>
      </w:r>
    </w:p>
    <w:p w14:paraId="5693441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jc w:val="center"/>
        <w:textAlignment w:val="auto"/>
        <w:rPr>
          <w:rFonts w:hint="eastAsia" w:ascii="黑体" w:hAnsi="黑体" w:eastAsia="黑体" w:cs="黑体"/>
          <w:i w:val="0"/>
          <w:caps w:val="0"/>
          <w:color w:val="000000"/>
          <w:spacing w:val="0"/>
          <w:sz w:val="32"/>
          <w:szCs w:val="32"/>
          <w:shd w:val="clear"/>
        </w:rPr>
      </w:pPr>
    </w:p>
    <w:p w14:paraId="3AEC8E5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jc w:val="center"/>
        <w:textAlignment w:val="auto"/>
        <w:rPr>
          <w:rFonts w:hint="eastAsia" w:ascii="黑体" w:hAnsi="黑体" w:eastAsia="黑体" w:cs="黑体"/>
          <w:sz w:val="32"/>
          <w:szCs w:val="32"/>
          <w:shd w:val="clear"/>
        </w:rPr>
      </w:pPr>
      <w:r>
        <w:rPr>
          <w:rFonts w:hint="eastAsia" w:ascii="黑体" w:hAnsi="黑体" w:eastAsia="黑体" w:cs="黑体"/>
          <w:i w:val="0"/>
          <w:caps w:val="0"/>
          <w:color w:val="000000"/>
          <w:spacing w:val="0"/>
          <w:sz w:val="32"/>
          <w:szCs w:val="32"/>
          <w:shd w:val="clear"/>
        </w:rPr>
        <w:t>第一章</w:t>
      </w:r>
      <w:r>
        <w:rPr>
          <w:rFonts w:hint="eastAsia" w:ascii="黑体" w:hAnsi="黑体" w:eastAsia="黑体" w:cs="黑体"/>
          <w:i w:val="0"/>
          <w:caps w:val="0"/>
          <w:color w:val="000000"/>
          <w:spacing w:val="0"/>
          <w:sz w:val="32"/>
          <w:szCs w:val="32"/>
          <w:shd w:val="clear"/>
          <w:lang w:val="en-US" w:eastAsia="zh-CN"/>
        </w:rPr>
        <w:t xml:space="preserve"> </w:t>
      </w:r>
      <w:r>
        <w:rPr>
          <w:rFonts w:hint="eastAsia" w:ascii="黑体" w:hAnsi="黑体" w:eastAsia="黑体" w:cs="黑体"/>
          <w:i w:val="0"/>
          <w:caps w:val="0"/>
          <w:color w:val="000000"/>
          <w:spacing w:val="0"/>
          <w:sz w:val="32"/>
          <w:szCs w:val="32"/>
          <w:shd w:val="clear"/>
        </w:rPr>
        <w:t>总</w:t>
      </w:r>
      <w:r>
        <w:rPr>
          <w:rFonts w:hint="eastAsia" w:ascii="黑体" w:hAnsi="黑体" w:eastAsia="黑体" w:cs="黑体"/>
          <w:i w:val="0"/>
          <w:caps w:val="0"/>
          <w:color w:val="000000"/>
          <w:spacing w:val="0"/>
          <w:sz w:val="32"/>
          <w:szCs w:val="32"/>
          <w:shd w:val="clear"/>
          <w:lang w:val="en-US" w:eastAsia="zh-CN"/>
        </w:rPr>
        <w:t xml:space="preserve"> </w:t>
      </w:r>
      <w:r>
        <w:rPr>
          <w:rFonts w:hint="eastAsia" w:ascii="黑体" w:hAnsi="黑体" w:eastAsia="黑体" w:cs="黑体"/>
          <w:i w:val="0"/>
          <w:caps w:val="0"/>
          <w:color w:val="000000"/>
          <w:spacing w:val="0"/>
          <w:sz w:val="32"/>
          <w:szCs w:val="32"/>
          <w:shd w:val="clear"/>
        </w:rPr>
        <w:t>则</w:t>
      </w:r>
    </w:p>
    <w:p w14:paraId="3F7A511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sz w:val="32"/>
          <w:szCs w:val="32"/>
          <w:shd w:val="clear"/>
        </w:rPr>
      </w:pPr>
      <w:r>
        <w:rPr>
          <w:rFonts w:hint="eastAsia" w:ascii="楷体_GB2312" w:hAnsi="楷体_GB2312" w:eastAsia="楷体_GB2312" w:cs="楷体_GB2312"/>
          <w:b w:val="0"/>
          <w:bCs w:val="0"/>
          <w:i w:val="0"/>
          <w:caps w:val="0"/>
          <w:color w:val="000000"/>
          <w:spacing w:val="0"/>
          <w:sz w:val="32"/>
          <w:szCs w:val="32"/>
          <w:shd w:val="clear"/>
        </w:rPr>
        <w:t>第一条</w:t>
      </w:r>
      <w:r>
        <w:rPr>
          <w:rFonts w:hint="eastAsia" w:ascii="仿宋" w:hAnsi="仿宋" w:eastAsia="仿宋" w:cs="仿宋"/>
          <w:b/>
          <w:bCs/>
          <w:i w:val="0"/>
          <w:caps w:val="0"/>
          <w:color w:val="000000"/>
          <w:spacing w:val="0"/>
          <w:sz w:val="32"/>
          <w:szCs w:val="32"/>
          <w:shd w:val="clear"/>
          <w:lang w:val="en-US" w:eastAsia="zh-CN"/>
        </w:rPr>
        <w:t xml:space="preserve"> </w:t>
      </w:r>
      <w:r>
        <w:rPr>
          <w:rFonts w:hint="eastAsia" w:ascii="仿宋_GB2312" w:hAnsi="仿宋_GB2312" w:eastAsia="仿宋_GB2312" w:cs="仿宋_GB2312"/>
          <w:i w:val="0"/>
          <w:caps w:val="0"/>
          <w:color w:val="000000"/>
          <w:spacing w:val="0"/>
          <w:sz w:val="32"/>
          <w:szCs w:val="32"/>
          <w:shd w:val="clear"/>
        </w:rPr>
        <w:t>为加强内部审计工作，规范内部审计行为，建立健全内部审计规章，提高管理水平和经济效益，促进廉政建设，根据《中华人民共和国审计法》《审计署关于内部审计工作的规定》、《</w:t>
      </w:r>
      <w:r>
        <w:rPr>
          <w:rFonts w:hint="eastAsia" w:ascii="仿宋_GB2312" w:hAnsi="仿宋_GB2312" w:eastAsia="仿宋_GB2312" w:cs="仿宋_GB2312"/>
          <w:i w:val="0"/>
          <w:caps w:val="0"/>
          <w:color w:val="000000"/>
          <w:spacing w:val="0"/>
          <w:sz w:val="32"/>
          <w:szCs w:val="32"/>
          <w:shd w:val="clear"/>
          <w:lang w:eastAsia="zh-CN"/>
        </w:rPr>
        <w:t>安徽</w:t>
      </w:r>
      <w:r>
        <w:rPr>
          <w:rFonts w:hint="eastAsia" w:ascii="仿宋_GB2312" w:hAnsi="仿宋_GB2312" w:eastAsia="仿宋_GB2312" w:cs="仿宋_GB2312"/>
          <w:i w:val="0"/>
          <w:caps w:val="0"/>
          <w:color w:val="000000"/>
          <w:spacing w:val="0"/>
          <w:sz w:val="32"/>
          <w:szCs w:val="32"/>
          <w:shd w:val="clear"/>
        </w:rPr>
        <w:t>省内部审计</w:t>
      </w:r>
      <w:r>
        <w:rPr>
          <w:rFonts w:hint="eastAsia" w:ascii="仿宋_GB2312" w:hAnsi="仿宋_GB2312" w:eastAsia="仿宋_GB2312" w:cs="仿宋_GB2312"/>
          <w:i w:val="0"/>
          <w:caps w:val="0"/>
          <w:color w:val="000000"/>
          <w:spacing w:val="0"/>
          <w:sz w:val="32"/>
          <w:szCs w:val="32"/>
          <w:shd w:val="clear"/>
          <w:lang w:eastAsia="zh-CN"/>
        </w:rPr>
        <w:t>条例</w:t>
      </w:r>
      <w:r>
        <w:rPr>
          <w:rFonts w:hint="eastAsia" w:ascii="仿宋_GB2312" w:hAnsi="仿宋_GB2312" w:eastAsia="仿宋_GB2312" w:cs="仿宋_GB2312"/>
          <w:i w:val="0"/>
          <w:caps w:val="0"/>
          <w:color w:val="000000"/>
          <w:spacing w:val="0"/>
          <w:sz w:val="32"/>
          <w:szCs w:val="32"/>
          <w:shd w:val="clear"/>
        </w:rPr>
        <w:t>》和其他有关法律、法规，结合</w:t>
      </w:r>
      <w:r>
        <w:rPr>
          <w:rFonts w:hint="eastAsia" w:ascii="仿宋_GB2312" w:hAnsi="仿宋_GB2312" w:eastAsia="仿宋_GB2312" w:cs="仿宋_GB2312"/>
          <w:i w:val="0"/>
          <w:caps w:val="0"/>
          <w:color w:val="000000"/>
          <w:spacing w:val="0"/>
          <w:sz w:val="32"/>
          <w:szCs w:val="32"/>
          <w:shd w:val="clear"/>
          <w:lang w:eastAsia="zh-CN"/>
        </w:rPr>
        <w:t>花园镇</w:t>
      </w:r>
      <w:r>
        <w:rPr>
          <w:rFonts w:hint="eastAsia" w:ascii="仿宋_GB2312" w:hAnsi="仿宋_GB2312" w:eastAsia="仿宋_GB2312" w:cs="仿宋_GB2312"/>
          <w:i w:val="0"/>
          <w:caps w:val="0"/>
          <w:color w:val="000000"/>
          <w:spacing w:val="0"/>
          <w:sz w:val="32"/>
          <w:szCs w:val="32"/>
          <w:shd w:val="clear"/>
        </w:rPr>
        <w:t>实际，制定本制度。</w:t>
      </w:r>
    </w:p>
    <w:p w14:paraId="2E9C02B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sz w:val="32"/>
          <w:szCs w:val="32"/>
          <w:shd w:val="clear"/>
        </w:rPr>
      </w:pPr>
      <w:r>
        <w:rPr>
          <w:rFonts w:hint="eastAsia" w:ascii="楷体_GB2312" w:hAnsi="楷体_GB2312" w:eastAsia="楷体_GB2312" w:cs="楷体_GB2312"/>
          <w:b w:val="0"/>
          <w:bCs w:val="0"/>
          <w:i w:val="0"/>
          <w:caps w:val="0"/>
          <w:color w:val="000000"/>
          <w:spacing w:val="0"/>
          <w:sz w:val="32"/>
          <w:szCs w:val="32"/>
          <w:shd w:val="clear"/>
        </w:rPr>
        <w:t>第二条</w:t>
      </w:r>
      <w:r>
        <w:rPr>
          <w:rFonts w:hint="eastAsia" w:ascii="仿宋" w:hAnsi="仿宋" w:eastAsia="仿宋" w:cs="仿宋"/>
          <w:b/>
          <w:bCs/>
          <w:i w:val="0"/>
          <w:caps w:val="0"/>
          <w:color w:val="000000"/>
          <w:spacing w:val="0"/>
          <w:sz w:val="32"/>
          <w:szCs w:val="32"/>
          <w:shd w:val="clear"/>
          <w:lang w:val="en-US" w:eastAsia="zh-CN"/>
        </w:rPr>
        <w:t xml:space="preserve"> </w:t>
      </w:r>
      <w:r>
        <w:rPr>
          <w:rFonts w:hint="eastAsia" w:ascii="仿宋_GB2312" w:hAnsi="仿宋_GB2312" w:eastAsia="仿宋_GB2312" w:cs="仿宋_GB2312"/>
          <w:i w:val="0"/>
          <w:caps w:val="0"/>
          <w:color w:val="000000"/>
          <w:spacing w:val="0"/>
          <w:sz w:val="32"/>
          <w:szCs w:val="32"/>
          <w:shd w:val="clear"/>
        </w:rPr>
        <w:t>本制度所称的内部审计是</w:t>
      </w:r>
      <w:r>
        <w:rPr>
          <w:rFonts w:hint="eastAsia" w:ascii="仿宋_GB2312" w:hAnsi="仿宋_GB2312" w:eastAsia="仿宋_GB2312" w:cs="仿宋_GB2312"/>
          <w:i w:val="0"/>
          <w:caps w:val="0"/>
          <w:color w:val="000000"/>
          <w:spacing w:val="0"/>
          <w:sz w:val="32"/>
          <w:szCs w:val="32"/>
          <w:shd w:val="clear"/>
          <w:lang w:eastAsia="zh-CN"/>
        </w:rPr>
        <w:t>花园镇</w:t>
      </w:r>
      <w:r>
        <w:rPr>
          <w:rFonts w:hint="eastAsia" w:ascii="仿宋_GB2312" w:hAnsi="仿宋_GB2312" w:eastAsia="仿宋_GB2312" w:cs="仿宋_GB2312"/>
          <w:i w:val="0"/>
          <w:caps w:val="0"/>
          <w:color w:val="000000"/>
          <w:spacing w:val="0"/>
          <w:sz w:val="32"/>
          <w:szCs w:val="32"/>
          <w:shd w:val="clear"/>
        </w:rPr>
        <w:t>实施内部经济监督，依法检查会计账目及相关资产和</w:t>
      </w:r>
      <w:r>
        <w:rPr>
          <w:rFonts w:hint="eastAsia" w:ascii="仿宋_GB2312" w:hAnsi="仿宋_GB2312" w:eastAsia="仿宋_GB2312" w:cs="仿宋_GB2312"/>
          <w:i w:val="0"/>
          <w:caps w:val="0"/>
          <w:color w:val="000000"/>
          <w:spacing w:val="0"/>
          <w:sz w:val="32"/>
          <w:szCs w:val="32"/>
          <w:shd w:val="clear"/>
          <w:lang w:eastAsia="zh-CN"/>
        </w:rPr>
        <w:t>村</w:t>
      </w:r>
      <w:r>
        <w:rPr>
          <w:rFonts w:hint="eastAsia" w:ascii="仿宋_GB2312" w:hAnsi="仿宋_GB2312" w:eastAsia="仿宋_GB2312" w:cs="仿宋_GB2312"/>
          <w:i w:val="0"/>
          <w:caps w:val="0"/>
          <w:color w:val="000000"/>
          <w:spacing w:val="0"/>
          <w:sz w:val="32"/>
          <w:szCs w:val="32"/>
          <w:shd w:val="clear"/>
        </w:rPr>
        <w:t>及部门运行状况，监督财务收支真实性、合法性、效益性的活动。镇政府依法实行内部审计制度，以加强内部控制管理和监督，遵守国家财经法规，维护合法权益，促进改善社会稳步发展。</w:t>
      </w:r>
    </w:p>
    <w:p w14:paraId="5F8839A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sz w:val="32"/>
          <w:szCs w:val="32"/>
          <w:shd w:val="clear"/>
        </w:rPr>
      </w:pPr>
      <w:r>
        <w:rPr>
          <w:rFonts w:hint="eastAsia" w:ascii="楷体_GB2312" w:hAnsi="楷体_GB2312" w:eastAsia="楷体_GB2312" w:cs="楷体_GB2312"/>
          <w:b w:val="0"/>
          <w:bCs w:val="0"/>
          <w:i w:val="0"/>
          <w:caps w:val="0"/>
          <w:color w:val="000000"/>
          <w:spacing w:val="0"/>
          <w:sz w:val="32"/>
          <w:szCs w:val="32"/>
          <w:shd w:val="clear"/>
        </w:rPr>
        <w:t>第三条</w:t>
      </w:r>
      <w:r>
        <w:rPr>
          <w:rFonts w:hint="eastAsia" w:ascii="仿宋" w:hAnsi="仿宋" w:eastAsia="仿宋" w:cs="仿宋"/>
          <w:b/>
          <w:bCs/>
          <w:i w:val="0"/>
          <w:caps w:val="0"/>
          <w:color w:val="000000"/>
          <w:spacing w:val="0"/>
          <w:sz w:val="32"/>
          <w:szCs w:val="32"/>
          <w:shd w:val="clear"/>
          <w:lang w:val="en-US" w:eastAsia="zh-CN"/>
        </w:rPr>
        <w:t xml:space="preserve"> </w:t>
      </w:r>
      <w:r>
        <w:rPr>
          <w:rFonts w:hint="eastAsia" w:ascii="仿宋_GB2312" w:hAnsi="仿宋_GB2312" w:eastAsia="仿宋_GB2312" w:cs="仿宋_GB2312"/>
          <w:i w:val="0"/>
          <w:caps w:val="0"/>
          <w:color w:val="000000"/>
          <w:spacing w:val="0"/>
          <w:sz w:val="32"/>
          <w:szCs w:val="32"/>
          <w:shd w:val="clear"/>
        </w:rPr>
        <w:t>本制度对</w:t>
      </w:r>
      <w:r>
        <w:rPr>
          <w:rFonts w:hint="eastAsia" w:ascii="仿宋_GB2312" w:hAnsi="仿宋_GB2312" w:eastAsia="仿宋_GB2312" w:cs="仿宋_GB2312"/>
          <w:i w:val="0"/>
          <w:caps w:val="0"/>
          <w:color w:val="000000"/>
          <w:spacing w:val="0"/>
          <w:sz w:val="32"/>
          <w:szCs w:val="32"/>
          <w:shd w:val="clear"/>
          <w:lang w:eastAsia="zh-CN"/>
        </w:rPr>
        <w:t>花园镇</w:t>
      </w:r>
      <w:r>
        <w:rPr>
          <w:rFonts w:hint="eastAsia" w:ascii="仿宋_GB2312" w:hAnsi="仿宋_GB2312" w:eastAsia="仿宋_GB2312" w:cs="仿宋_GB2312"/>
          <w:i w:val="0"/>
          <w:caps w:val="0"/>
          <w:color w:val="000000"/>
          <w:spacing w:val="0"/>
          <w:sz w:val="32"/>
          <w:szCs w:val="32"/>
          <w:shd w:val="clear"/>
        </w:rPr>
        <w:t>政府审计机构的审计人员、审计对象和职责权限、审计工作基本程序、附则等方面的内容进行了规范，是政府开展审计管理工作的依据和标准。</w:t>
      </w:r>
    </w:p>
    <w:p w14:paraId="4498807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spacing w:val="0"/>
          <w:sz w:val="32"/>
          <w:szCs w:val="32"/>
          <w:shd w:val="clear"/>
        </w:rPr>
      </w:pPr>
      <w:r>
        <w:rPr>
          <w:rFonts w:hint="eastAsia" w:ascii="楷体_GB2312" w:hAnsi="楷体_GB2312" w:eastAsia="楷体_GB2312" w:cs="楷体_GB2312"/>
          <w:b w:val="0"/>
          <w:bCs w:val="0"/>
          <w:i w:val="0"/>
          <w:caps w:val="0"/>
          <w:color w:val="000000"/>
          <w:spacing w:val="0"/>
          <w:sz w:val="32"/>
          <w:szCs w:val="32"/>
          <w:shd w:val="clear"/>
        </w:rPr>
        <w:t>第四条</w:t>
      </w:r>
      <w:r>
        <w:rPr>
          <w:rFonts w:hint="eastAsia" w:ascii="仿宋" w:hAnsi="仿宋" w:eastAsia="仿宋" w:cs="仿宋"/>
          <w:b/>
          <w:bCs/>
          <w:i w:val="0"/>
          <w:caps w:val="0"/>
          <w:color w:val="000000"/>
          <w:spacing w:val="0"/>
          <w:sz w:val="32"/>
          <w:szCs w:val="32"/>
          <w:shd w:val="clear"/>
          <w:lang w:val="en-US" w:eastAsia="zh-CN"/>
        </w:rPr>
        <w:t xml:space="preserve"> </w:t>
      </w:r>
      <w:r>
        <w:rPr>
          <w:rFonts w:hint="eastAsia" w:ascii="仿宋_GB2312" w:hAnsi="仿宋_GB2312" w:eastAsia="仿宋_GB2312" w:cs="仿宋_GB2312"/>
          <w:i w:val="0"/>
          <w:caps w:val="0"/>
          <w:color w:val="000000"/>
          <w:spacing w:val="0"/>
          <w:sz w:val="32"/>
          <w:szCs w:val="32"/>
          <w:shd w:val="clear"/>
        </w:rPr>
        <w:t>本制度适用于</w:t>
      </w:r>
      <w:r>
        <w:rPr>
          <w:rFonts w:hint="eastAsia" w:ascii="仿宋_GB2312" w:hAnsi="仿宋_GB2312" w:eastAsia="仿宋_GB2312" w:cs="仿宋_GB2312"/>
          <w:i w:val="0"/>
          <w:caps w:val="0"/>
          <w:color w:val="000000"/>
          <w:spacing w:val="0"/>
          <w:sz w:val="32"/>
          <w:szCs w:val="32"/>
          <w:shd w:val="clear"/>
          <w:lang w:eastAsia="zh-CN"/>
        </w:rPr>
        <w:t>花园镇</w:t>
      </w:r>
      <w:r>
        <w:rPr>
          <w:rFonts w:hint="eastAsia" w:ascii="仿宋_GB2312" w:hAnsi="仿宋_GB2312" w:eastAsia="仿宋_GB2312" w:cs="仿宋_GB2312"/>
          <w:i w:val="0"/>
          <w:caps w:val="0"/>
          <w:color w:val="000000"/>
          <w:spacing w:val="0"/>
          <w:sz w:val="32"/>
          <w:szCs w:val="32"/>
          <w:shd w:val="clear"/>
        </w:rPr>
        <w:t>各</w:t>
      </w:r>
      <w:r>
        <w:rPr>
          <w:rFonts w:hint="eastAsia" w:ascii="仿宋_GB2312" w:hAnsi="仿宋_GB2312" w:eastAsia="仿宋_GB2312" w:cs="仿宋_GB2312"/>
          <w:i w:val="0"/>
          <w:caps w:val="0"/>
          <w:color w:val="000000"/>
          <w:spacing w:val="0"/>
          <w:sz w:val="32"/>
          <w:szCs w:val="32"/>
          <w:shd w:val="clear"/>
          <w:lang w:eastAsia="zh-CN"/>
        </w:rPr>
        <w:t>村</w:t>
      </w:r>
      <w:r>
        <w:rPr>
          <w:rFonts w:hint="eastAsia" w:ascii="仿宋_GB2312" w:hAnsi="仿宋_GB2312" w:eastAsia="仿宋_GB2312" w:cs="仿宋_GB2312"/>
          <w:i w:val="0"/>
          <w:caps w:val="0"/>
          <w:color w:val="000000"/>
          <w:spacing w:val="0"/>
          <w:sz w:val="32"/>
          <w:szCs w:val="32"/>
          <w:shd w:val="clear"/>
        </w:rPr>
        <w:t>委员会（集体经济、合作社）、政府下属各科室、事业单位及政府下属单位的审计工作。</w:t>
      </w:r>
    </w:p>
    <w:p w14:paraId="1A4FE22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jc w:val="center"/>
        <w:textAlignment w:val="auto"/>
        <w:rPr>
          <w:rFonts w:hint="eastAsia" w:ascii="黑体" w:hAnsi="黑体" w:eastAsia="黑体" w:cs="黑体"/>
          <w:i w:val="0"/>
          <w:caps w:val="0"/>
          <w:color w:val="000000"/>
          <w:spacing w:val="0"/>
          <w:sz w:val="32"/>
          <w:szCs w:val="32"/>
          <w:shd w:val="clear"/>
        </w:rPr>
      </w:pPr>
    </w:p>
    <w:p w14:paraId="7E0CC92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jc w:val="center"/>
        <w:textAlignment w:val="auto"/>
        <w:rPr>
          <w:rFonts w:hint="eastAsia" w:ascii="黑体" w:hAnsi="黑体" w:eastAsia="黑体" w:cs="黑体"/>
          <w:sz w:val="32"/>
          <w:szCs w:val="32"/>
          <w:shd w:val="clear"/>
        </w:rPr>
      </w:pPr>
      <w:r>
        <w:rPr>
          <w:rFonts w:hint="eastAsia" w:ascii="黑体" w:hAnsi="黑体" w:eastAsia="黑体" w:cs="黑体"/>
          <w:i w:val="0"/>
          <w:caps w:val="0"/>
          <w:color w:val="000000"/>
          <w:spacing w:val="0"/>
          <w:sz w:val="32"/>
          <w:szCs w:val="32"/>
          <w:shd w:val="clear"/>
        </w:rPr>
        <w:t>第二章</w:t>
      </w:r>
      <w:r>
        <w:rPr>
          <w:rFonts w:hint="eastAsia" w:ascii="黑体" w:hAnsi="黑体" w:eastAsia="黑体" w:cs="黑体"/>
          <w:i w:val="0"/>
          <w:caps w:val="0"/>
          <w:color w:val="000000"/>
          <w:spacing w:val="0"/>
          <w:sz w:val="32"/>
          <w:szCs w:val="32"/>
          <w:shd w:val="clear"/>
          <w:lang w:val="en-US" w:eastAsia="zh-CN"/>
        </w:rPr>
        <w:t xml:space="preserve"> </w:t>
      </w:r>
      <w:r>
        <w:rPr>
          <w:rFonts w:hint="eastAsia" w:ascii="黑体" w:hAnsi="黑体" w:eastAsia="黑体" w:cs="黑体"/>
          <w:i w:val="0"/>
          <w:caps w:val="0"/>
          <w:color w:val="000000"/>
          <w:spacing w:val="0"/>
          <w:sz w:val="32"/>
          <w:szCs w:val="32"/>
          <w:shd w:val="clear"/>
        </w:rPr>
        <w:t>内审机构和内审人员</w:t>
      </w:r>
    </w:p>
    <w:p w14:paraId="40FF239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spacing w:val="0"/>
          <w:sz w:val="32"/>
          <w:szCs w:val="32"/>
          <w:shd w:val="clear"/>
        </w:rPr>
      </w:pPr>
      <w:r>
        <w:rPr>
          <w:rFonts w:hint="eastAsia" w:ascii="楷体_GB2312" w:hAnsi="楷体_GB2312" w:eastAsia="楷体_GB2312" w:cs="楷体_GB2312"/>
          <w:b w:val="0"/>
          <w:bCs w:val="0"/>
          <w:i w:val="0"/>
          <w:caps w:val="0"/>
          <w:color w:val="000000"/>
          <w:spacing w:val="0"/>
          <w:sz w:val="32"/>
          <w:szCs w:val="32"/>
          <w:shd w:val="clear"/>
        </w:rPr>
        <w:t>第五条</w:t>
      </w:r>
      <w:r>
        <w:rPr>
          <w:rFonts w:hint="eastAsia" w:ascii="仿宋" w:hAnsi="仿宋" w:eastAsia="仿宋" w:cs="仿宋"/>
          <w:b/>
          <w:bCs/>
          <w:i w:val="0"/>
          <w:caps w:val="0"/>
          <w:color w:val="000000"/>
          <w:spacing w:val="0"/>
          <w:sz w:val="32"/>
          <w:szCs w:val="32"/>
          <w:shd w:val="clear"/>
          <w:lang w:val="en-US" w:eastAsia="zh-CN"/>
        </w:rPr>
        <w:t xml:space="preserve"> </w:t>
      </w:r>
      <w:r>
        <w:rPr>
          <w:rFonts w:hint="eastAsia" w:ascii="仿宋_GB2312" w:hAnsi="仿宋_GB2312" w:eastAsia="仿宋_GB2312" w:cs="仿宋_GB2312"/>
          <w:i w:val="0"/>
          <w:caps w:val="0"/>
          <w:color w:val="000000"/>
          <w:spacing w:val="0"/>
          <w:sz w:val="32"/>
          <w:szCs w:val="32"/>
          <w:shd w:val="clear"/>
        </w:rPr>
        <w:t>成立</w:t>
      </w:r>
      <w:r>
        <w:rPr>
          <w:rFonts w:hint="eastAsia" w:ascii="仿宋_GB2312" w:hAnsi="仿宋_GB2312" w:eastAsia="仿宋_GB2312" w:cs="仿宋_GB2312"/>
          <w:i w:val="0"/>
          <w:caps w:val="0"/>
          <w:color w:val="000000"/>
          <w:spacing w:val="0"/>
          <w:sz w:val="32"/>
          <w:szCs w:val="32"/>
          <w:shd w:val="clear"/>
          <w:lang w:eastAsia="zh-CN"/>
        </w:rPr>
        <w:t>霍邱</w:t>
      </w:r>
      <w:r>
        <w:rPr>
          <w:rFonts w:hint="eastAsia" w:ascii="仿宋_GB2312" w:hAnsi="仿宋_GB2312" w:eastAsia="仿宋_GB2312" w:cs="仿宋_GB2312"/>
          <w:i w:val="0"/>
          <w:caps w:val="0"/>
          <w:color w:val="000000"/>
          <w:spacing w:val="0"/>
          <w:sz w:val="32"/>
          <w:szCs w:val="32"/>
          <w:shd w:val="clear"/>
        </w:rPr>
        <w:t>县</w:t>
      </w:r>
      <w:r>
        <w:rPr>
          <w:rFonts w:hint="eastAsia" w:ascii="仿宋_GB2312" w:hAnsi="仿宋_GB2312" w:eastAsia="仿宋_GB2312" w:cs="仿宋_GB2312"/>
          <w:i w:val="0"/>
          <w:caps w:val="0"/>
          <w:color w:val="000000"/>
          <w:spacing w:val="0"/>
          <w:sz w:val="32"/>
          <w:szCs w:val="32"/>
          <w:shd w:val="clear"/>
          <w:lang w:eastAsia="zh-CN"/>
        </w:rPr>
        <w:t>花园镇</w:t>
      </w:r>
      <w:r>
        <w:rPr>
          <w:rFonts w:hint="eastAsia" w:ascii="仿宋_GB2312" w:hAnsi="仿宋_GB2312" w:eastAsia="仿宋_GB2312" w:cs="仿宋_GB2312"/>
          <w:i w:val="0"/>
          <w:caps w:val="0"/>
          <w:color w:val="000000"/>
          <w:spacing w:val="0"/>
          <w:sz w:val="32"/>
          <w:szCs w:val="32"/>
          <w:shd w:val="clear"/>
        </w:rPr>
        <w:t>内部审计工作领导小组及办公室（下称“镇内审工作领导小组”），镇内审工作领导小组作为政府审计工作的领导机构，负责组织实施政府范围内的审计工作，指导、监督审计工作，依照国家法律、法规和有关政策规定，对政府及</w:t>
      </w:r>
      <w:r>
        <w:rPr>
          <w:rFonts w:hint="eastAsia" w:ascii="仿宋_GB2312" w:hAnsi="仿宋_GB2312" w:eastAsia="仿宋_GB2312" w:cs="仿宋_GB2312"/>
          <w:i w:val="0"/>
          <w:caps w:val="0"/>
          <w:color w:val="000000"/>
          <w:spacing w:val="0"/>
          <w:sz w:val="32"/>
          <w:szCs w:val="32"/>
          <w:shd w:val="clear"/>
          <w:lang w:eastAsia="zh-CN"/>
        </w:rPr>
        <w:t>村</w:t>
      </w:r>
      <w:r>
        <w:rPr>
          <w:rFonts w:hint="eastAsia" w:ascii="仿宋_GB2312" w:hAnsi="仿宋_GB2312" w:eastAsia="仿宋_GB2312" w:cs="仿宋_GB2312"/>
          <w:i w:val="0"/>
          <w:caps w:val="0"/>
          <w:color w:val="000000"/>
          <w:spacing w:val="0"/>
          <w:sz w:val="32"/>
          <w:szCs w:val="32"/>
          <w:shd w:val="clear"/>
        </w:rPr>
        <w:t>委员会、事业单位及下属单位的财政、财务收支、资产负债和有关经济活动以及财务的真实性、合法性进行检查和评价。镇内审工作领导小组办公室负责审计执行和具体业务操作。涉及</w:t>
      </w:r>
      <w:bookmarkStart w:id="0" w:name="_GoBack"/>
      <w:bookmarkEnd w:id="0"/>
      <w:r>
        <w:rPr>
          <w:rFonts w:hint="eastAsia" w:ascii="仿宋_GB2312" w:hAnsi="仿宋_GB2312" w:eastAsia="仿宋_GB2312" w:cs="仿宋_GB2312"/>
          <w:i w:val="0"/>
          <w:caps w:val="0"/>
          <w:color w:val="000000"/>
          <w:spacing w:val="0"/>
          <w:sz w:val="32"/>
          <w:szCs w:val="32"/>
          <w:shd w:val="clear"/>
        </w:rPr>
        <w:t>具体审计项目，领导小组办公室抽调专人组成审计项目组。</w:t>
      </w:r>
    </w:p>
    <w:p w14:paraId="40C98A2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spacing w:val="0"/>
          <w:sz w:val="32"/>
          <w:szCs w:val="32"/>
          <w:shd w:val="clear"/>
        </w:rPr>
      </w:pPr>
      <w:r>
        <w:rPr>
          <w:rFonts w:hint="eastAsia" w:ascii="楷体_GB2312" w:hAnsi="楷体_GB2312" w:eastAsia="楷体_GB2312" w:cs="楷体_GB2312"/>
          <w:b w:val="0"/>
          <w:bCs w:val="0"/>
          <w:i w:val="0"/>
          <w:caps w:val="0"/>
          <w:color w:val="000000"/>
          <w:spacing w:val="0"/>
          <w:sz w:val="32"/>
          <w:szCs w:val="32"/>
          <w:shd w:val="clear"/>
        </w:rPr>
        <w:t>第六条</w:t>
      </w:r>
      <w:r>
        <w:rPr>
          <w:rFonts w:hint="eastAsia" w:ascii="仿宋" w:hAnsi="仿宋" w:eastAsia="仿宋" w:cs="仿宋"/>
          <w:b/>
          <w:bCs/>
          <w:i w:val="0"/>
          <w:caps w:val="0"/>
          <w:color w:val="000000"/>
          <w:spacing w:val="0"/>
          <w:sz w:val="32"/>
          <w:szCs w:val="32"/>
          <w:shd w:val="clear"/>
          <w:lang w:val="en-US" w:eastAsia="zh-CN"/>
        </w:rPr>
        <w:t xml:space="preserve"> </w:t>
      </w:r>
      <w:r>
        <w:rPr>
          <w:rFonts w:hint="eastAsia" w:ascii="仿宋_GB2312" w:hAnsi="仿宋_GB2312" w:eastAsia="仿宋_GB2312" w:cs="仿宋_GB2312"/>
          <w:i w:val="0"/>
          <w:caps w:val="0"/>
          <w:color w:val="000000"/>
          <w:spacing w:val="0"/>
          <w:sz w:val="32"/>
          <w:szCs w:val="32"/>
          <w:shd w:val="clear"/>
        </w:rPr>
        <w:t>审计工作在镇政府领导下独立开展，行使审计职权，并对其负责。</w:t>
      </w:r>
    </w:p>
    <w:p w14:paraId="2A9DEE4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spacing w:val="0"/>
          <w:sz w:val="32"/>
          <w:szCs w:val="32"/>
          <w:shd w:val="clear"/>
        </w:rPr>
      </w:pPr>
      <w:r>
        <w:rPr>
          <w:rFonts w:hint="eastAsia" w:ascii="仿宋_GB2312" w:hAnsi="仿宋_GB2312" w:eastAsia="仿宋_GB2312" w:cs="仿宋_GB2312"/>
          <w:i w:val="0"/>
          <w:caps w:val="0"/>
          <w:color w:val="000000"/>
          <w:spacing w:val="0"/>
          <w:sz w:val="32"/>
          <w:szCs w:val="32"/>
          <w:shd w:val="clear"/>
        </w:rPr>
        <w:t>审计人员依法独立行使审计监督权，与其他职能部门保持相对独立性，不受其他部门、社会团体和个人的干涉。</w:t>
      </w:r>
    </w:p>
    <w:p w14:paraId="40FA9A9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sz w:val="32"/>
          <w:szCs w:val="32"/>
          <w:shd w:val="clear"/>
        </w:rPr>
      </w:pPr>
      <w:r>
        <w:rPr>
          <w:rFonts w:hint="eastAsia" w:ascii="仿宋_GB2312" w:hAnsi="仿宋_GB2312" w:eastAsia="仿宋_GB2312" w:cs="仿宋_GB2312"/>
          <w:i w:val="0"/>
          <w:caps w:val="0"/>
          <w:color w:val="000000"/>
          <w:spacing w:val="0"/>
          <w:sz w:val="32"/>
          <w:szCs w:val="32"/>
          <w:shd w:val="clear"/>
        </w:rPr>
        <w:t>根据工作所需，可以在授权下委托社会审计机构或者与社会审计机构合作开展审计工作。</w:t>
      </w:r>
    </w:p>
    <w:p w14:paraId="0E856DB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shd w:val="clear"/>
        </w:rPr>
      </w:pPr>
      <w:r>
        <w:rPr>
          <w:rFonts w:hint="eastAsia" w:ascii="楷体_GB2312" w:hAnsi="楷体_GB2312" w:eastAsia="楷体_GB2312" w:cs="楷体_GB2312"/>
          <w:b w:val="0"/>
          <w:bCs w:val="0"/>
          <w:i w:val="0"/>
          <w:caps w:val="0"/>
          <w:color w:val="000000"/>
          <w:spacing w:val="0"/>
          <w:sz w:val="32"/>
          <w:szCs w:val="32"/>
          <w:shd w:val="clear"/>
        </w:rPr>
        <w:t>第七条</w:t>
      </w:r>
      <w:r>
        <w:rPr>
          <w:rFonts w:hint="eastAsia" w:ascii="仿宋_GB2312" w:hAnsi="仿宋_GB2312" w:eastAsia="仿宋_GB2312" w:cs="仿宋_GB2312"/>
          <w:i w:val="0"/>
          <w:caps w:val="0"/>
          <w:color w:val="000000"/>
          <w:spacing w:val="0"/>
          <w:sz w:val="32"/>
          <w:szCs w:val="32"/>
          <w:shd w:val="clear"/>
          <w:lang w:val="en-US" w:eastAsia="zh-CN"/>
        </w:rPr>
        <w:t xml:space="preserve"> </w:t>
      </w:r>
      <w:r>
        <w:rPr>
          <w:rFonts w:hint="eastAsia" w:ascii="仿宋_GB2312" w:hAnsi="仿宋_GB2312" w:eastAsia="仿宋_GB2312" w:cs="仿宋_GB2312"/>
          <w:i w:val="0"/>
          <w:caps w:val="0"/>
          <w:color w:val="000000"/>
          <w:spacing w:val="0"/>
          <w:sz w:val="32"/>
          <w:szCs w:val="32"/>
          <w:shd w:val="clear"/>
        </w:rPr>
        <w:t>审计人员应相对稳定，为符合审计工作要求的专职或者兼职人员。</w:t>
      </w:r>
    </w:p>
    <w:p w14:paraId="02D04B2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shd w:val="clear"/>
          <w:lang w:val="en-US" w:eastAsia="zh-CN"/>
        </w:rPr>
      </w:pPr>
      <w:r>
        <w:rPr>
          <w:rFonts w:hint="eastAsia" w:ascii="楷体_GB2312" w:hAnsi="楷体_GB2312" w:eastAsia="楷体_GB2312" w:cs="楷体_GB2312"/>
          <w:b w:val="0"/>
          <w:bCs w:val="0"/>
          <w:i w:val="0"/>
          <w:caps w:val="0"/>
          <w:color w:val="000000"/>
          <w:spacing w:val="0"/>
          <w:sz w:val="32"/>
          <w:szCs w:val="32"/>
          <w:shd w:val="clear"/>
        </w:rPr>
        <w:t>第八条</w:t>
      </w:r>
      <w:r>
        <w:rPr>
          <w:rFonts w:hint="eastAsia" w:ascii="仿宋" w:hAnsi="仿宋" w:eastAsia="仿宋" w:cs="仿宋"/>
          <w:b/>
          <w:bCs/>
          <w:i w:val="0"/>
          <w:caps w:val="0"/>
          <w:color w:val="000000"/>
          <w:spacing w:val="0"/>
          <w:sz w:val="32"/>
          <w:szCs w:val="32"/>
          <w:shd w:val="clear"/>
          <w:lang w:val="en-US" w:eastAsia="zh-CN"/>
        </w:rPr>
        <w:t xml:space="preserve"> </w:t>
      </w:r>
      <w:r>
        <w:rPr>
          <w:rFonts w:hint="eastAsia" w:ascii="仿宋_GB2312" w:hAnsi="仿宋_GB2312" w:eastAsia="仿宋_GB2312" w:cs="仿宋_GB2312"/>
          <w:i w:val="0"/>
          <w:caps w:val="0"/>
          <w:color w:val="000000"/>
          <w:spacing w:val="0"/>
          <w:sz w:val="32"/>
          <w:szCs w:val="32"/>
          <w:shd w:val="clear"/>
          <w:lang w:val="en-US" w:eastAsia="zh-CN"/>
        </w:rPr>
        <w:t>审计人员应当具备从事审计工作所需要的专业知识和业务技能，专职人员要具有审计上岗证书，并积极参加相关审计机构组织的业务技术培训及其他教育培训活动，其中每年至少参加一次审计教育培训。</w:t>
      </w:r>
    </w:p>
    <w:p w14:paraId="5A5B3B5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shd w:val="clear"/>
          <w:lang w:val="en-US" w:eastAsia="zh-CN"/>
        </w:rPr>
      </w:pPr>
      <w:r>
        <w:rPr>
          <w:rFonts w:hint="eastAsia" w:ascii="楷体_GB2312" w:hAnsi="楷体_GB2312" w:eastAsia="楷体_GB2312" w:cs="楷体_GB2312"/>
          <w:b w:val="0"/>
          <w:bCs w:val="0"/>
          <w:i w:val="0"/>
          <w:caps w:val="0"/>
          <w:color w:val="000000"/>
          <w:spacing w:val="0"/>
          <w:sz w:val="32"/>
          <w:szCs w:val="32"/>
          <w:shd w:val="clear"/>
        </w:rPr>
        <w:t>第九条</w:t>
      </w:r>
      <w:r>
        <w:rPr>
          <w:rFonts w:hint="eastAsia" w:ascii="仿宋" w:hAnsi="仿宋" w:eastAsia="仿宋" w:cs="仿宋"/>
          <w:b/>
          <w:bCs/>
          <w:i w:val="0"/>
          <w:caps w:val="0"/>
          <w:color w:val="000000"/>
          <w:spacing w:val="0"/>
          <w:sz w:val="32"/>
          <w:szCs w:val="32"/>
          <w:shd w:val="clear"/>
          <w:lang w:val="en-US" w:eastAsia="zh-CN"/>
        </w:rPr>
        <w:t xml:space="preserve"> </w:t>
      </w:r>
      <w:r>
        <w:rPr>
          <w:rFonts w:hint="eastAsia" w:ascii="仿宋_GB2312" w:hAnsi="仿宋_GB2312" w:eastAsia="仿宋_GB2312" w:cs="仿宋_GB2312"/>
          <w:i w:val="0"/>
          <w:caps w:val="0"/>
          <w:color w:val="000000"/>
          <w:spacing w:val="0"/>
          <w:sz w:val="32"/>
          <w:szCs w:val="32"/>
          <w:shd w:val="clear"/>
          <w:lang w:val="en-US" w:eastAsia="zh-CN"/>
        </w:rPr>
        <w:t>审计人员应当依照法律法规及政府有关制度审计，忠于职守、坚持原则，做到独立客观、廉洁奉公、保守秘密。</w:t>
      </w:r>
    </w:p>
    <w:p w14:paraId="0456956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shd w:val="clear"/>
        </w:rPr>
      </w:pPr>
      <w:r>
        <w:rPr>
          <w:rFonts w:hint="eastAsia" w:ascii="仿宋_GB2312" w:hAnsi="仿宋_GB2312" w:eastAsia="仿宋_GB2312" w:cs="仿宋_GB2312"/>
          <w:i w:val="0"/>
          <w:caps w:val="0"/>
          <w:color w:val="000000"/>
          <w:spacing w:val="0"/>
          <w:sz w:val="32"/>
          <w:szCs w:val="32"/>
          <w:shd w:val="clear"/>
          <w:lang w:val="en-US" w:eastAsia="zh-CN"/>
        </w:rPr>
        <w:t>审计人员不得兼任或者从事可能影响其依法履行职责的经营管理或者财务工作；与被审计对象或者审计事项有利害关系的，应当遵守有关回避规定；对其在执行职务过程中知悉的国家秘密和被审计单位的商业秘密，负有保密义务。</w:t>
      </w:r>
    </w:p>
    <w:p w14:paraId="24C87AF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shd w:val="clear"/>
        </w:rPr>
      </w:pPr>
      <w:r>
        <w:rPr>
          <w:rFonts w:hint="eastAsia" w:ascii="楷体_GB2312" w:hAnsi="楷体_GB2312" w:eastAsia="楷体_GB2312" w:cs="楷体_GB2312"/>
          <w:b w:val="0"/>
          <w:bCs w:val="0"/>
          <w:i w:val="0"/>
          <w:caps w:val="0"/>
          <w:color w:val="000000"/>
          <w:spacing w:val="0"/>
          <w:sz w:val="32"/>
          <w:szCs w:val="32"/>
          <w:shd w:val="clear"/>
        </w:rPr>
        <w:t>第十条</w:t>
      </w:r>
      <w:r>
        <w:rPr>
          <w:rFonts w:hint="eastAsia" w:ascii="仿宋" w:hAnsi="仿宋" w:eastAsia="仿宋" w:cs="仿宋"/>
          <w:b/>
          <w:bCs/>
          <w:i w:val="0"/>
          <w:caps w:val="0"/>
          <w:color w:val="000000"/>
          <w:spacing w:val="0"/>
          <w:sz w:val="32"/>
          <w:szCs w:val="32"/>
          <w:shd w:val="clear"/>
          <w:lang w:val="en-US" w:eastAsia="zh-CN"/>
        </w:rPr>
        <w:t xml:space="preserve"> </w:t>
      </w:r>
      <w:r>
        <w:rPr>
          <w:rFonts w:hint="eastAsia" w:ascii="仿宋_GB2312" w:hAnsi="仿宋_GB2312" w:eastAsia="仿宋_GB2312" w:cs="仿宋_GB2312"/>
          <w:i w:val="0"/>
          <w:caps w:val="0"/>
          <w:color w:val="000000"/>
          <w:spacing w:val="0"/>
          <w:sz w:val="32"/>
          <w:szCs w:val="32"/>
          <w:shd w:val="clear"/>
          <w:lang w:val="en-US" w:eastAsia="zh-CN"/>
        </w:rPr>
        <w:t>审计人员依法行使职权，受法律保护，任何人不得打击报复。</w:t>
      </w:r>
    </w:p>
    <w:p w14:paraId="442889E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420"/>
        <w:jc w:val="both"/>
        <w:textAlignment w:val="auto"/>
        <w:rPr>
          <w:rFonts w:hint="eastAsia" w:ascii="仿宋" w:hAnsi="仿宋" w:eastAsia="仿宋" w:cs="仿宋"/>
          <w:i w:val="0"/>
          <w:caps w:val="0"/>
          <w:color w:val="000000"/>
          <w:spacing w:val="0"/>
          <w:sz w:val="32"/>
          <w:szCs w:val="32"/>
          <w:shd w:val="clear"/>
        </w:rPr>
      </w:pPr>
    </w:p>
    <w:p w14:paraId="40B0FCE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jc w:val="center"/>
        <w:textAlignment w:val="auto"/>
        <w:rPr>
          <w:rFonts w:hint="eastAsia" w:ascii="黑体" w:hAnsi="黑体" w:eastAsia="黑体" w:cs="黑体"/>
          <w:sz w:val="32"/>
          <w:szCs w:val="32"/>
          <w:shd w:val="clear"/>
        </w:rPr>
      </w:pPr>
      <w:r>
        <w:rPr>
          <w:rFonts w:hint="eastAsia" w:ascii="黑体" w:hAnsi="黑体" w:eastAsia="黑体" w:cs="黑体"/>
          <w:i w:val="0"/>
          <w:caps w:val="0"/>
          <w:color w:val="000000"/>
          <w:spacing w:val="0"/>
          <w:sz w:val="32"/>
          <w:szCs w:val="32"/>
          <w:shd w:val="clear"/>
        </w:rPr>
        <w:t>第三章</w:t>
      </w:r>
      <w:r>
        <w:rPr>
          <w:rFonts w:hint="eastAsia" w:ascii="黑体" w:hAnsi="黑体" w:eastAsia="黑体" w:cs="黑体"/>
          <w:i w:val="0"/>
          <w:caps w:val="0"/>
          <w:color w:val="000000"/>
          <w:spacing w:val="0"/>
          <w:sz w:val="32"/>
          <w:szCs w:val="32"/>
          <w:shd w:val="clear"/>
          <w:lang w:val="en-US" w:eastAsia="zh-CN"/>
        </w:rPr>
        <w:t xml:space="preserve"> </w:t>
      </w:r>
      <w:r>
        <w:rPr>
          <w:rFonts w:hint="eastAsia" w:ascii="黑体" w:hAnsi="黑体" w:eastAsia="黑体" w:cs="黑体"/>
          <w:i w:val="0"/>
          <w:caps w:val="0"/>
          <w:color w:val="000000"/>
          <w:spacing w:val="0"/>
          <w:sz w:val="32"/>
          <w:szCs w:val="32"/>
          <w:shd w:val="clear"/>
        </w:rPr>
        <w:t>内审职责</w:t>
      </w:r>
    </w:p>
    <w:p w14:paraId="3196D2A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shd w:val="clear"/>
          <w:lang w:val="en-US" w:eastAsia="zh-CN"/>
        </w:rPr>
      </w:pPr>
      <w:r>
        <w:rPr>
          <w:rFonts w:hint="eastAsia" w:ascii="楷体_GB2312" w:hAnsi="楷体_GB2312" w:eastAsia="楷体_GB2312" w:cs="楷体_GB2312"/>
          <w:b w:val="0"/>
          <w:bCs w:val="0"/>
          <w:i w:val="0"/>
          <w:caps w:val="0"/>
          <w:color w:val="000000"/>
          <w:spacing w:val="0"/>
          <w:sz w:val="32"/>
          <w:szCs w:val="32"/>
          <w:shd w:val="clear"/>
        </w:rPr>
        <w:t>第十一条</w:t>
      </w:r>
      <w:r>
        <w:rPr>
          <w:rFonts w:hint="eastAsia" w:ascii="仿宋" w:hAnsi="仿宋" w:eastAsia="仿宋" w:cs="仿宋"/>
          <w:b/>
          <w:bCs/>
          <w:i w:val="0"/>
          <w:caps w:val="0"/>
          <w:color w:val="000000"/>
          <w:spacing w:val="0"/>
          <w:sz w:val="32"/>
          <w:szCs w:val="32"/>
          <w:shd w:val="clear"/>
          <w:lang w:val="en-US" w:eastAsia="zh-CN"/>
        </w:rPr>
        <w:t xml:space="preserve"> </w:t>
      </w:r>
      <w:r>
        <w:rPr>
          <w:rFonts w:hint="eastAsia" w:ascii="仿宋_GB2312" w:hAnsi="仿宋_GB2312" w:eastAsia="仿宋_GB2312" w:cs="仿宋_GB2312"/>
          <w:i w:val="0"/>
          <w:caps w:val="0"/>
          <w:color w:val="000000"/>
          <w:spacing w:val="0"/>
          <w:sz w:val="32"/>
          <w:szCs w:val="32"/>
          <w:shd w:val="clear"/>
          <w:lang w:val="en-US" w:eastAsia="zh-CN"/>
        </w:rPr>
        <w:t>镇内审工作领导小组对下列单位的财政、财务收支和有关经济活动进行审计监督：</w:t>
      </w:r>
    </w:p>
    <w:p w14:paraId="3F41DEF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shd w:val="clear"/>
          <w:lang w:val="en-US" w:eastAsia="zh-CN"/>
        </w:rPr>
      </w:pPr>
      <w:r>
        <w:rPr>
          <w:rFonts w:hint="eastAsia" w:ascii="仿宋_GB2312" w:hAnsi="仿宋_GB2312" w:eastAsia="仿宋_GB2312" w:cs="仿宋_GB2312"/>
          <w:i w:val="0"/>
          <w:caps w:val="0"/>
          <w:color w:val="000000"/>
          <w:spacing w:val="0"/>
          <w:sz w:val="32"/>
          <w:szCs w:val="32"/>
          <w:shd w:val="clear"/>
          <w:lang w:val="en-US" w:eastAsia="zh-CN"/>
        </w:rPr>
        <w:t>（一）本政府机关各科室、中心及事业单位；</w:t>
      </w:r>
    </w:p>
    <w:p w14:paraId="65ADFE6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shd w:val="clear"/>
          <w:lang w:val="en-US" w:eastAsia="zh-CN"/>
        </w:rPr>
      </w:pPr>
      <w:r>
        <w:rPr>
          <w:rFonts w:hint="eastAsia" w:ascii="仿宋_GB2312" w:hAnsi="仿宋_GB2312" w:eastAsia="仿宋_GB2312" w:cs="仿宋_GB2312"/>
          <w:i w:val="0"/>
          <w:caps w:val="0"/>
          <w:color w:val="000000"/>
          <w:spacing w:val="0"/>
          <w:sz w:val="32"/>
          <w:szCs w:val="32"/>
          <w:shd w:val="clear"/>
          <w:lang w:val="en-US" w:eastAsia="zh-CN"/>
        </w:rPr>
        <w:t>（二）镇政府所属各村委员会及下属集体经济组织；</w:t>
      </w:r>
    </w:p>
    <w:p w14:paraId="7BA61A8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shd w:val="clear"/>
        </w:rPr>
      </w:pPr>
      <w:r>
        <w:rPr>
          <w:rFonts w:hint="eastAsia" w:ascii="仿宋_GB2312" w:hAnsi="仿宋_GB2312" w:eastAsia="仿宋_GB2312" w:cs="仿宋_GB2312"/>
          <w:i w:val="0"/>
          <w:caps w:val="0"/>
          <w:color w:val="000000"/>
          <w:spacing w:val="0"/>
          <w:sz w:val="32"/>
          <w:szCs w:val="32"/>
          <w:shd w:val="clear"/>
          <w:lang w:val="en-US" w:eastAsia="zh-CN"/>
        </w:rPr>
        <w:t>（三）上级审计机关授权审计的有关单位。</w:t>
      </w:r>
    </w:p>
    <w:p w14:paraId="3F72949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shd w:val="clear"/>
          <w:lang w:val="en-US" w:eastAsia="zh-CN"/>
        </w:rPr>
      </w:pPr>
      <w:r>
        <w:rPr>
          <w:rFonts w:hint="eastAsia" w:ascii="楷体_GB2312" w:hAnsi="楷体_GB2312" w:eastAsia="楷体_GB2312" w:cs="楷体_GB2312"/>
          <w:b w:val="0"/>
          <w:bCs w:val="0"/>
          <w:i w:val="0"/>
          <w:caps w:val="0"/>
          <w:color w:val="000000"/>
          <w:spacing w:val="0"/>
          <w:sz w:val="32"/>
          <w:szCs w:val="32"/>
          <w:shd w:val="clear"/>
        </w:rPr>
        <w:t>第十二条</w:t>
      </w:r>
      <w:r>
        <w:rPr>
          <w:rFonts w:hint="eastAsia" w:ascii="仿宋" w:hAnsi="仿宋" w:eastAsia="仿宋" w:cs="仿宋"/>
          <w:b/>
          <w:bCs/>
          <w:i w:val="0"/>
          <w:caps w:val="0"/>
          <w:color w:val="000000"/>
          <w:spacing w:val="0"/>
          <w:sz w:val="32"/>
          <w:szCs w:val="32"/>
          <w:shd w:val="clear"/>
          <w:lang w:val="en-US" w:eastAsia="zh-CN"/>
        </w:rPr>
        <w:t xml:space="preserve"> </w:t>
      </w:r>
      <w:r>
        <w:rPr>
          <w:rFonts w:hint="eastAsia" w:ascii="仿宋_GB2312" w:hAnsi="仿宋_GB2312" w:eastAsia="仿宋_GB2312" w:cs="仿宋_GB2312"/>
          <w:i w:val="0"/>
          <w:caps w:val="0"/>
          <w:color w:val="000000"/>
          <w:spacing w:val="0"/>
          <w:sz w:val="32"/>
          <w:szCs w:val="32"/>
          <w:shd w:val="clear"/>
          <w:lang w:val="en-US" w:eastAsia="zh-CN"/>
        </w:rPr>
        <w:t>镇内审工作领导小组对下列事项进行审计监督：</w:t>
      </w:r>
    </w:p>
    <w:p w14:paraId="014150D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shd w:val="clear"/>
          <w:lang w:val="en-US" w:eastAsia="zh-CN"/>
        </w:rPr>
      </w:pPr>
      <w:r>
        <w:rPr>
          <w:rFonts w:hint="eastAsia" w:ascii="仿宋_GB2312" w:hAnsi="仿宋_GB2312" w:eastAsia="仿宋_GB2312" w:cs="仿宋_GB2312"/>
          <w:i w:val="0"/>
          <w:caps w:val="0"/>
          <w:color w:val="000000"/>
          <w:spacing w:val="0"/>
          <w:sz w:val="32"/>
          <w:szCs w:val="32"/>
          <w:shd w:val="clear"/>
          <w:lang w:val="en-US" w:eastAsia="zh-CN"/>
        </w:rPr>
        <w:t>（一）对政府下属独立核算的各类企事业单位财务收支情况及其相关的经济活动进行财务审计或配合中介机构进行审计；</w:t>
      </w:r>
    </w:p>
    <w:p w14:paraId="6903201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shd w:val="clear"/>
          <w:lang w:val="en-US" w:eastAsia="zh-CN"/>
        </w:rPr>
      </w:pPr>
      <w:r>
        <w:rPr>
          <w:rFonts w:hint="eastAsia" w:ascii="仿宋_GB2312" w:hAnsi="仿宋_GB2312" w:eastAsia="仿宋_GB2312" w:cs="仿宋_GB2312"/>
          <w:i w:val="0"/>
          <w:caps w:val="0"/>
          <w:color w:val="000000"/>
          <w:spacing w:val="0"/>
          <w:sz w:val="32"/>
          <w:szCs w:val="32"/>
          <w:shd w:val="clear"/>
          <w:lang w:val="en-US" w:eastAsia="zh-CN"/>
        </w:rPr>
        <w:t>（二）对政府财政下拨的专项资金或上级通过政府下拨的专项资金管理使用情况审计；</w:t>
      </w:r>
    </w:p>
    <w:p w14:paraId="3F800A2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shd w:val="clear"/>
          <w:lang w:val="en-US" w:eastAsia="zh-CN"/>
        </w:rPr>
      </w:pPr>
      <w:r>
        <w:rPr>
          <w:rFonts w:hint="eastAsia" w:ascii="仿宋_GB2312" w:hAnsi="仿宋_GB2312" w:eastAsia="仿宋_GB2312" w:cs="仿宋_GB2312"/>
          <w:i w:val="0"/>
          <w:caps w:val="0"/>
          <w:color w:val="000000"/>
          <w:spacing w:val="0"/>
          <w:sz w:val="32"/>
          <w:szCs w:val="32"/>
          <w:shd w:val="clear"/>
          <w:lang w:val="en-US" w:eastAsia="zh-CN"/>
        </w:rPr>
        <w:t>（三）对政府组织实施的财政专项资金建设项目的财务决算审计；</w:t>
      </w:r>
    </w:p>
    <w:p w14:paraId="1480A11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shd w:val="clear"/>
          <w:lang w:val="en-US" w:eastAsia="zh-CN"/>
        </w:rPr>
      </w:pPr>
      <w:r>
        <w:rPr>
          <w:rFonts w:hint="eastAsia" w:ascii="仿宋_GB2312" w:hAnsi="仿宋_GB2312" w:eastAsia="仿宋_GB2312" w:cs="仿宋_GB2312"/>
          <w:i w:val="0"/>
          <w:caps w:val="0"/>
          <w:color w:val="000000"/>
          <w:spacing w:val="0"/>
          <w:sz w:val="32"/>
          <w:szCs w:val="32"/>
          <w:shd w:val="clear"/>
          <w:lang w:val="en-US" w:eastAsia="zh-CN"/>
        </w:rPr>
        <w:t>（四）对下属部门的经济活动及个人报酬情况进行内部审计监督；</w:t>
      </w:r>
    </w:p>
    <w:p w14:paraId="0AA7AFC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shd w:val="clear"/>
          <w:lang w:val="en-US" w:eastAsia="zh-CN"/>
        </w:rPr>
      </w:pPr>
      <w:r>
        <w:rPr>
          <w:rFonts w:hint="eastAsia" w:ascii="仿宋_GB2312" w:hAnsi="仿宋_GB2312" w:eastAsia="仿宋_GB2312" w:cs="仿宋_GB2312"/>
          <w:i w:val="0"/>
          <w:caps w:val="0"/>
          <w:color w:val="000000"/>
          <w:spacing w:val="0"/>
          <w:sz w:val="32"/>
          <w:szCs w:val="32"/>
          <w:shd w:val="clear"/>
          <w:lang w:val="en-US" w:eastAsia="zh-CN"/>
        </w:rPr>
        <w:t>（五）对政府及所属单位的内部控制、风险管理进行审计和对重大经济合同签订的规范性进行审核；</w:t>
      </w:r>
    </w:p>
    <w:p w14:paraId="4FA0BD6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shd w:val="clear"/>
          <w:lang w:val="en-US" w:eastAsia="zh-CN"/>
        </w:rPr>
      </w:pPr>
      <w:r>
        <w:rPr>
          <w:rFonts w:hint="eastAsia" w:ascii="仿宋_GB2312" w:hAnsi="仿宋_GB2312" w:eastAsia="仿宋_GB2312" w:cs="仿宋_GB2312"/>
          <w:i w:val="0"/>
          <w:caps w:val="0"/>
          <w:color w:val="000000"/>
          <w:spacing w:val="0"/>
          <w:sz w:val="32"/>
          <w:szCs w:val="32"/>
          <w:shd w:val="clear"/>
          <w:lang w:val="en-US" w:eastAsia="zh-CN"/>
        </w:rPr>
        <w:t>（六）配合中介机构对政府及下属单位实施的50万元以下的小额投资项目的工程竣工决算进行审计；</w:t>
      </w:r>
    </w:p>
    <w:p w14:paraId="4935360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shd w:val="clear"/>
          <w:lang w:val="en-US" w:eastAsia="zh-CN"/>
        </w:rPr>
      </w:pPr>
      <w:r>
        <w:rPr>
          <w:rFonts w:hint="eastAsia" w:ascii="仿宋_GB2312" w:hAnsi="仿宋_GB2312" w:eastAsia="仿宋_GB2312" w:cs="仿宋_GB2312"/>
          <w:i w:val="0"/>
          <w:caps w:val="0"/>
          <w:color w:val="000000"/>
          <w:spacing w:val="0"/>
          <w:sz w:val="32"/>
          <w:szCs w:val="32"/>
          <w:shd w:val="clear"/>
          <w:lang w:val="en-US" w:eastAsia="zh-CN"/>
        </w:rPr>
        <w:t>（七）对政府组织实施的60万元以上政府投资项目的工程竣工决算资料初审和报送；</w:t>
      </w:r>
    </w:p>
    <w:p w14:paraId="36414FC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shd w:val="clear"/>
          <w:lang w:val="en-US" w:eastAsia="zh-CN"/>
        </w:rPr>
      </w:pPr>
      <w:r>
        <w:rPr>
          <w:rFonts w:hint="eastAsia" w:ascii="仿宋_GB2312" w:hAnsi="仿宋_GB2312" w:eastAsia="仿宋_GB2312" w:cs="仿宋_GB2312"/>
          <w:i w:val="0"/>
          <w:caps w:val="0"/>
          <w:color w:val="000000"/>
          <w:spacing w:val="0"/>
          <w:sz w:val="32"/>
          <w:szCs w:val="32"/>
          <w:shd w:val="clear"/>
          <w:lang w:val="en-US" w:eastAsia="zh-CN"/>
        </w:rPr>
        <w:t>（八）对政府组织实施的重大政府投资项目的跟踪审计事项进行组织管理；</w:t>
      </w:r>
    </w:p>
    <w:p w14:paraId="69A2083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shd w:val="clear"/>
        </w:rPr>
      </w:pPr>
      <w:r>
        <w:rPr>
          <w:rFonts w:hint="eastAsia" w:ascii="仿宋_GB2312" w:hAnsi="仿宋_GB2312" w:eastAsia="仿宋_GB2312" w:cs="仿宋_GB2312"/>
          <w:i w:val="0"/>
          <w:caps w:val="0"/>
          <w:color w:val="000000"/>
          <w:spacing w:val="0"/>
          <w:sz w:val="32"/>
          <w:szCs w:val="32"/>
          <w:shd w:val="clear"/>
          <w:lang w:val="en-US" w:eastAsia="zh-CN"/>
        </w:rPr>
        <w:t>（九）镇政府或者县审计局交办的其他审计事项。</w:t>
      </w:r>
    </w:p>
    <w:p w14:paraId="5C188B9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420"/>
        <w:jc w:val="both"/>
        <w:textAlignment w:val="auto"/>
        <w:rPr>
          <w:rFonts w:hint="eastAsia" w:ascii="仿宋" w:hAnsi="仿宋" w:eastAsia="仿宋" w:cs="仿宋"/>
          <w:i w:val="0"/>
          <w:caps w:val="0"/>
          <w:color w:val="000000"/>
          <w:spacing w:val="0"/>
          <w:sz w:val="32"/>
          <w:szCs w:val="32"/>
          <w:shd w:val="clear"/>
        </w:rPr>
      </w:pPr>
    </w:p>
    <w:p w14:paraId="0C3DC48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jc w:val="center"/>
        <w:textAlignment w:val="auto"/>
        <w:rPr>
          <w:rFonts w:hint="eastAsia" w:ascii="黑体" w:hAnsi="黑体" w:eastAsia="黑体" w:cs="黑体"/>
          <w:sz w:val="32"/>
          <w:szCs w:val="32"/>
          <w:shd w:val="clear"/>
        </w:rPr>
      </w:pPr>
      <w:r>
        <w:rPr>
          <w:rFonts w:hint="eastAsia" w:ascii="黑体" w:hAnsi="黑体" w:eastAsia="黑体" w:cs="黑体"/>
          <w:i w:val="0"/>
          <w:caps w:val="0"/>
          <w:color w:val="000000"/>
          <w:spacing w:val="0"/>
          <w:sz w:val="32"/>
          <w:szCs w:val="32"/>
          <w:shd w:val="clear"/>
        </w:rPr>
        <w:t>第四章</w:t>
      </w:r>
      <w:r>
        <w:rPr>
          <w:rFonts w:hint="eastAsia" w:ascii="黑体" w:hAnsi="黑体" w:eastAsia="黑体" w:cs="黑体"/>
          <w:i w:val="0"/>
          <w:caps w:val="0"/>
          <w:color w:val="000000"/>
          <w:spacing w:val="0"/>
          <w:sz w:val="32"/>
          <w:szCs w:val="32"/>
          <w:shd w:val="clear"/>
          <w:lang w:val="en-US" w:eastAsia="zh-CN"/>
        </w:rPr>
        <w:t xml:space="preserve"> </w:t>
      </w:r>
      <w:r>
        <w:rPr>
          <w:rFonts w:hint="eastAsia" w:ascii="黑体" w:hAnsi="黑体" w:eastAsia="黑体" w:cs="黑体"/>
          <w:i w:val="0"/>
          <w:caps w:val="0"/>
          <w:color w:val="000000"/>
          <w:spacing w:val="0"/>
          <w:sz w:val="32"/>
          <w:szCs w:val="32"/>
          <w:shd w:val="clear"/>
        </w:rPr>
        <w:t>内审的权限</w:t>
      </w:r>
    </w:p>
    <w:p w14:paraId="163AF9E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shd w:val="clear"/>
          <w:lang w:val="en-US" w:eastAsia="zh-CN"/>
        </w:rPr>
      </w:pPr>
      <w:r>
        <w:rPr>
          <w:rFonts w:hint="eastAsia" w:ascii="楷体_GB2312" w:hAnsi="楷体_GB2312" w:eastAsia="楷体_GB2312" w:cs="楷体_GB2312"/>
          <w:b w:val="0"/>
          <w:bCs w:val="0"/>
          <w:i w:val="0"/>
          <w:caps w:val="0"/>
          <w:color w:val="000000"/>
          <w:spacing w:val="0"/>
          <w:sz w:val="32"/>
          <w:szCs w:val="32"/>
          <w:shd w:val="clear"/>
        </w:rPr>
        <w:t>第十三条</w:t>
      </w:r>
      <w:r>
        <w:rPr>
          <w:rFonts w:hint="eastAsia" w:ascii="仿宋" w:hAnsi="仿宋" w:eastAsia="仿宋" w:cs="仿宋"/>
          <w:b/>
          <w:bCs/>
          <w:i w:val="0"/>
          <w:caps w:val="0"/>
          <w:color w:val="000000"/>
          <w:spacing w:val="0"/>
          <w:sz w:val="32"/>
          <w:szCs w:val="32"/>
          <w:shd w:val="clear"/>
          <w:lang w:val="en-US" w:eastAsia="zh-CN"/>
        </w:rPr>
        <w:t xml:space="preserve"> </w:t>
      </w:r>
      <w:r>
        <w:rPr>
          <w:rFonts w:hint="eastAsia" w:ascii="仿宋_GB2312" w:hAnsi="仿宋_GB2312" w:eastAsia="仿宋_GB2312" w:cs="仿宋_GB2312"/>
          <w:i w:val="0"/>
          <w:caps w:val="0"/>
          <w:color w:val="000000"/>
          <w:spacing w:val="0"/>
          <w:sz w:val="32"/>
          <w:szCs w:val="32"/>
          <w:shd w:val="clear"/>
          <w:lang w:val="en-US" w:eastAsia="zh-CN"/>
        </w:rPr>
        <w:t>内审工作领导小组和内部审计人员有权依法检查被审单位审计期间内所有有关经营管理的财务、资料，包括：</w:t>
      </w:r>
    </w:p>
    <w:p w14:paraId="41D39F2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shd w:val="clear"/>
          <w:lang w:val="en-US" w:eastAsia="zh-CN"/>
        </w:rPr>
      </w:pPr>
      <w:r>
        <w:rPr>
          <w:rFonts w:hint="eastAsia" w:ascii="仿宋_GB2312" w:hAnsi="仿宋_GB2312" w:eastAsia="仿宋_GB2312" w:cs="仿宋_GB2312"/>
          <w:i w:val="0"/>
          <w:caps w:val="0"/>
          <w:color w:val="000000"/>
          <w:spacing w:val="0"/>
          <w:sz w:val="32"/>
          <w:szCs w:val="32"/>
          <w:shd w:val="clear"/>
          <w:lang w:val="en-US" w:eastAsia="zh-CN"/>
        </w:rPr>
        <w:t>（一）要求被审计对象按时提供有关财政，财务收支计划，预算执行情况，决算，会计账簿、凭证、报表及相关经济活动的资料和电子数据；</w:t>
      </w:r>
    </w:p>
    <w:p w14:paraId="7A78731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shd w:val="clear"/>
          <w:lang w:val="en-US" w:eastAsia="zh-CN"/>
        </w:rPr>
      </w:pPr>
      <w:r>
        <w:rPr>
          <w:rFonts w:hint="eastAsia" w:ascii="仿宋_GB2312" w:hAnsi="仿宋_GB2312" w:eastAsia="仿宋_GB2312" w:cs="仿宋_GB2312"/>
          <w:i w:val="0"/>
          <w:caps w:val="0"/>
          <w:color w:val="000000"/>
          <w:spacing w:val="0"/>
          <w:sz w:val="32"/>
          <w:szCs w:val="32"/>
          <w:shd w:val="clear"/>
          <w:lang w:val="en-US" w:eastAsia="zh-CN"/>
        </w:rPr>
        <w:t>（二）检查有关财政、财务收支或者相关经济活动的全部业务合同、协议、契约和计算机系统及其电子数据，现场清查、盘点与审计事项有关的全部实物资产和有价证券等；</w:t>
      </w:r>
    </w:p>
    <w:p w14:paraId="0A956B3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shd w:val="clear"/>
          <w:lang w:val="en-US" w:eastAsia="zh-CN"/>
        </w:rPr>
      </w:pPr>
      <w:r>
        <w:rPr>
          <w:rFonts w:hint="eastAsia" w:ascii="仿宋_GB2312" w:hAnsi="仿宋_GB2312" w:eastAsia="仿宋_GB2312" w:cs="仿宋_GB2312"/>
          <w:i w:val="0"/>
          <w:caps w:val="0"/>
          <w:color w:val="000000"/>
          <w:spacing w:val="0"/>
          <w:sz w:val="32"/>
          <w:szCs w:val="32"/>
          <w:shd w:val="clear"/>
          <w:lang w:val="en-US" w:eastAsia="zh-CN"/>
        </w:rPr>
        <w:t>（三）就审计事项的有关问题向被审计单位和个人调查取证；</w:t>
      </w:r>
    </w:p>
    <w:p w14:paraId="3275085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shd w:val="clear"/>
          <w:lang w:val="en-US" w:eastAsia="zh-CN"/>
        </w:rPr>
      </w:pPr>
      <w:r>
        <w:rPr>
          <w:rFonts w:hint="eastAsia" w:ascii="仿宋_GB2312" w:hAnsi="仿宋_GB2312" w:eastAsia="仿宋_GB2312" w:cs="仿宋_GB2312"/>
          <w:i w:val="0"/>
          <w:caps w:val="0"/>
          <w:color w:val="000000"/>
          <w:spacing w:val="0"/>
          <w:sz w:val="32"/>
          <w:szCs w:val="32"/>
          <w:shd w:val="clear"/>
          <w:lang w:val="en-US" w:eastAsia="zh-CN"/>
        </w:rPr>
        <w:t>（四）对需要相关业务部门的专业技术人员配合进行的内控流程记录和测试工作，有权要求相关业务部门负责人指派专人协助内部审计工作。被审单位应对评价过程中发现的内控缺陷进行完整记录和报告，及时与内审工作领导小组沟通，并提出解决方案和实施改善措施；</w:t>
      </w:r>
    </w:p>
    <w:p w14:paraId="1C63BB3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shd w:val="clear"/>
          <w:lang w:val="en-US" w:eastAsia="zh-CN"/>
        </w:rPr>
      </w:pPr>
      <w:r>
        <w:rPr>
          <w:rFonts w:hint="eastAsia" w:ascii="仿宋_GB2312" w:hAnsi="仿宋_GB2312" w:eastAsia="仿宋_GB2312" w:cs="仿宋_GB2312"/>
          <w:i w:val="0"/>
          <w:caps w:val="0"/>
          <w:color w:val="000000"/>
          <w:spacing w:val="0"/>
          <w:sz w:val="32"/>
          <w:szCs w:val="32"/>
          <w:shd w:val="clear"/>
          <w:lang w:val="en-US" w:eastAsia="zh-CN"/>
        </w:rPr>
        <w:t>（五）要求被审单位有关责任人在审计工作底稿上签署意见，对有关审计事项写出书面说明材料；</w:t>
      </w:r>
    </w:p>
    <w:p w14:paraId="7203E71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shd w:val="clear"/>
          <w:lang w:val="en-US" w:eastAsia="zh-CN"/>
        </w:rPr>
      </w:pPr>
      <w:r>
        <w:rPr>
          <w:rFonts w:hint="eastAsia" w:ascii="仿宋_GB2312" w:hAnsi="仿宋_GB2312" w:eastAsia="仿宋_GB2312" w:cs="仿宋_GB2312"/>
          <w:i w:val="0"/>
          <w:caps w:val="0"/>
          <w:color w:val="000000"/>
          <w:spacing w:val="0"/>
          <w:sz w:val="32"/>
          <w:szCs w:val="32"/>
          <w:shd w:val="clear"/>
          <w:lang w:val="en-US" w:eastAsia="zh-CN"/>
        </w:rPr>
        <w:t>（六）对阻挠、妨碍审计工作，以及拒绝提供有关资料的部门或个人，经主管审计负责人批准，可采取封存有关账册、冻结资产等必要的临时应急措施，并提出追究有关人员责任的建议；</w:t>
      </w:r>
    </w:p>
    <w:p w14:paraId="554FAC5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shd w:val="clear"/>
          <w:lang w:val="en-US" w:eastAsia="zh-CN"/>
        </w:rPr>
      </w:pPr>
      <w:r>
        <w:rPr>
          <w:rFonts w:hint="eastAsia" w:ascii="仿宋_GB2312" w:hAnsi="仿宋_GB2312" w:eastAsia="仿宋_GB2312" w:cs="仿宋_GB2312"/>
          <w:i w:val="0"/>
          <w:caps w:val="0"/>
          <w:color w:val="000000"/>
          <w:spacing w:val="0"/>
          <w:sz w:val="32"/>
          <w:szCs w:val="32"/>
          <w:shd w:val="clear"/>
          <w:lang w:val="en-US" w:eastAsia="zh-CN"/>
        </w:rPr>
        <w:t>（七）对正在进行的严重违反国家财经法规和公司规章制度及损害公司利益的行为，经主管审计负责人批准后，有权做出临时制止决定，并提出纠正处理的意见及改进建议；</w:t>
      </w:r>
    </w:p>
    <w:p w14:paraId="6B3606E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shd w:val="clear"/>
          <w:lang w:val="en-US" w:eastAsia="zh-CN"/>
        </w:rPr>
      </w:pPr>
      <w:r>
        <w:rPr>
          <w:rFonts w:hint="eastAsia" w:ascii="仿宋_GB2312" w:hAnsi="仿宋_GB2312" w:eastAsia="仿宋_GB2312" w:cs="仿宋_GB2312"/>
          <w:i w:val="0"/>
          <w:caps w:val="0"/>
          <w:color w:val="000000"/>
          <w:spacing w:val="0"/>
          <w:sz w:val="32"/>
          <w:szCs w:val="32"/>
          <w:shd w:val="clear"/>
          <w:lang w:val="en-US" w:eastAsia="zh-CN"/>
        </w:rPr>
        <w:t>（八）审计人员发现被审计单位规章制度和管理存在缺陷，应向被审计单位提出改进管理、提高效益的合理化建议；</w:t>
      </w:r>
    </w:p>
    <w:p w14:paraId="0E7F7F5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shd w:val="clear"/>
          <w:lang w:val="en-US" w:eastAsia="zh-CN"/>
        </w:rPr>
      </w:pPr>
      <w:r>
        <w:rPr>
          <w:rFonts w:hint="eastAsia" w:ascii="仿宋_GB2312" w:hAnsi="仿宋_GB2312" w:eastAsia="仿宋_GB2312" w:cs="仿宋_GB2312"/>
          <w:i w:val="0"/>
          <w:caps w:val="0"/>
          <w:color w:val="000000"/>
          <w:spacing w:val="0"/>
          <w:sz w:val="32"/>
          <w:szCs w:val="32"/>
          <w:shd w:val="clear"/>
          <w:lang w:val="en-US" w:eastAsia="zh-CN"/>
        </w:rPr>
        <w:t>（九）向政府反映日常工作中发现的其他情况。</w:t>
      </w:r>
    </w:p>
    <w:p w14:paraId="276A973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shd w:val="clear"/>
          <w:lang w:val="en-US" w:eastAsia="zh-CN"/>
        </w:rPr>
      </w:pPr>
      <w:r>
        <w:rPr>
          <w:rFonts w:hint="eastAsia" w:ascii="楷体_GB2312" w:hAnsi="楷体_GB2312" w:eastAsia="楷体_GB2312" w:cs="楷体_GB2312"/>
          <w:b w:val="0"/>
          <w:bCs w:val="0"/>
          <w:i w:val="0"/>
          <w:caps w:val="0"/>
          <w:color w:val="000000"/>
          <w:spacing w:val="0"/>
          <w:sz w:val="32"/>
          <w:szCs w:val="32"/>
          <w:shd w:val="clear"/>
        </w:rPr>
        <w:t>第十四条</w:t>
      </w:r>
      <w:r>
        <w:rPr>
          <w:rFonts w:hint="eastAsia" w:ascii="仿宋" w:hAnsi="仿宋" w:eastAsia="仿宋" w:cs="仿宋"/>
          <w:b/>
          <w:bCs/>
          <w:i w:val="0"/>
          <w:caps w:val="0"/>
          <w:color w:val="000000"/>
          <w:spacing w:val="0"/>
          <w:sz w:val="32"/>
          <w:szCs w:val="32"/>
          <w:shd w:val="clear"/>
          <w:lang w:val="en-US" w:eastAsia="zh-CN"/>
        </w:rPr>
        <w:t xml:space="preserve"> </w:t>
      </w:r>
      <w:r>
        <w:rPr>
          <w:rFonts w:hint="eastAsia" w:ascii="仿宋_GB2312" w:hAnsi="仿宋_GB2312" w:eastAsia="仿宋_GB2312" w:cs="仿宋_GB2312"/>
          <w:i w:val="0"/>
          <w:caps w:val="0"/>
          <w:color w:val="000000"/>
          <w:spacing w:val="0"/>
          <w:sz w:val="32"/>
          <w:szCs w:val="32"/>
          <w:shd w:val="clear"/>
          <w:lang w:val="en-US" w:eastAsia="zh-CN"/>
        </w:rPr>
        <w:t>花园镇政府在管理权限范围内，授权内审工作领导小组作出下列处理：</w:t>
      </w:r>
    </w:p>
    <w:p w14:paraId="7336A21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shd w:val="clear"/>
          <w:lang w:val="en-US" w:eastAsia="zh-CN"/>
        </w:rPr>
      </w:pPr>
      <w:r>
        <w:rPr>
          <w:rFonts w:hint="eastAsia" w:ascii="仿宋_GB2312" w:hAnsi="仿宋_GB2312" w:eastAsia="仿宋_GB2312" w:cs="仿宋_GB2312"/>
          <w:i w:val="0"/>
          <w:caps w:val="0"/>
          <w:color w:val="000000"/>
          <w:spacing w:val="0"/>
          <w:sz w:val="32"/>
          <w:szCs w:val="32"/>
          <w:shd w:val="clear"/>
          <w:lang w:val="en-US" w:eastAsia="zh-CN"/>
        </w:rPr>
        <w:t>（一）责令退还非法所得；</w:t>
      </w:r>
    </w:p>
    <w:p w14:paraId="0DEC30B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shd w:val="clear"/>
          <w:lang w:val="en-US" w:eastAsia="zh-CN"/>
        </w:rPr>
      </w:pPr>
      <w:r>
        <w:rPr>
          <w:rFonts w:hint="eastAsia" w:ascii="仿宋_GB2312" w:hAnsi="仿宋_GB2312" w:eastAsia="仿宋_GB2312" w:cs="仿宋_GB2312"/>
          <w:i w:val="0"/>
          <w:caps w:val="0"/>
          <w:color w:val="000000"/>
          <w:spacing w:val="0"/>
          <w:sz w:val="32"/>
          <w:szCs w:val="32"/>
          <w:shd w:val="clear"/>
          <w:lang w:val="en-US" w:eastAsia="zh-CN"/>
        </w:rPr>
        <w:t>（二）责令限期缴纳应当上缴的收入，因拒不缴纳，依法给予处理；</w:t>
      </w:r>
    </w:p>
    <w:p w14:paraId="450633E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shd w:val="clear"/>
          <w:lang w:val="en-US" w:eastAsia="zh-CN"/>
        </w:rPr>
      </w:pPr>
      <w:r>
        <w:rPr>
          <w:rFonts w:hint="eastAsia" w:ascii="仿宋_GB2312" w:hAnsi="仿宋_GB2312" w:eastAsia="仿宋_GB2312" w:cs="仿宋_GB2312"/>
          <w:i w:val="0"/>
          <w:caps w:val="0"/>
          <w:color w:val="000000"/>
          <w:spacing w:val="0"/>
          <w:sz w:val="32"/>
          <w:szCs w:val="32"/>
          <w:shd w:val="clear"/>
          <w:lang w:val="en-US" w:eastAsia="zh-CN"/>
        </w:rPr>
        <w:t>（三）责令被审单位限期调整账务；追缴被审单位或个人违法违规所得和被侵占的镇级资产；</w:t>
      </w:r>
    </w:p>
    <w:p w14:paraId="251A763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shd w:val="clear"/>
          <w:lang w:val="en-US" w:eastAsia="zh-CN"/>
        </w:rPr>
      </w:pPr>
      <w:r>
        <w:rPr>
          <w:rFonts w:hint="eastAsia" w:ascii="仿宋_GB2312" w:hAnsi="仿宋_GB2312" w:eastAsia="仿宋_GB2312" w:cs="仿宋_GB2312"/>
          <w:i w:val="0"/>
          <w:caps w:val="0"/>
          <w:color w:val="000000"/>
          <w:spacing w:val="0"/>
          <w:sz w:val="32"/>
          <w:szCs w:val="32"/>
          <w:shd w:val="clear"/>
          <w:lang w:val="en-US" w:eastAsia="zh-CN"/>
        </w:rPr>
        <w:t>（四）对违反财经法律、法规有关规定的行为予以制止，提出处理建议，对造成重大经济损失的村委员会(集体经济组织)和个人追究法律责任；对遵守财经法律、法规，经济效益显著的单位和个人，提出表彰和奖励的建议；对经济管理中存在的问题提出意见与建议；</w:t>
      </w:r>
    </w:p>
    <w:p w14:paraId="004F054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shd w:val="clear"/>
          <w:lang w:val="en-US" w:eastAsia="zh-CN"/>
        </w:rPr>
      </w:pPr>
      <w:r>
        <w:rPr>
          <w:rFonts w:hint="eastAsia" w:ascii="仿宋_GB2312" w:hAnsi="仿宋_GB2312" w:eastAsia="仿宋_GB2312" w:cs="仿宋_GB2312"/>
          <w:i w:val="0"/>
          <w:caps w:val="0"/>
          <w:color w:val="000000"/>
          <w:spacing w:val="0"/>
          <w:sz w:val="32"/>
          <w:szCs w:val="32"/>
          <w:shd w:val="clear"/>
          <w:lang w:val="en-US" w:eastAsia="zh-CN"/>
        </w:rPr>
        <w:t>（五）经相关负责人或者权力机构批准，内审工作领导小组成员有权对重大紧急事项有关财政、财务收支或者相关经济活动的资料予以暂时封存或申请其他部门采限保全措施后报相关领导。</w:t>
      </w:r>
    </w:p>
    <w:p w14:paraId="4BF8BAB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420"/>
        <w:jc w:val="both"/>
        <w:textAlignment w:val="auto"/>
        <w:rPr>
          <w:rFonts w:hint="eastAsia" w:ascii="仿宋" w:hAnsi="仿宋" w:eastAsia="仿宋" w:cs="仿宋"/>
          <w:i w:val="0"/>
          <w:caps w:val="0"/>
          <w:color w:val="000000"/>
          <w:spacing w:val="0"/>
          <w:sz w:val="32"/>
          <w:szCs w:val="32"/>
          <w:shd w:val="clear"/>
        </w:rPr>
      </w:pPr>
    </w:p>
    <w:p w14:paraId="3313983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jc w:val="center"/>
        <w:textAlignment w:val="auto"/>
        <w:rPr>
          <w:rFonts w:hint="eastAsia" w:ascii="黑体" w:hAnsi="黑体" w:eastAsia="黑体" w:cs="黑体"/>
          <w:sz w:val="32"/>
          <w:szCs w:val="32"/>
          <w:shd w:val="clear"/>
        </w:rPr>
      </w:pPr>
      <w:r>
        <w:rPr>
          <w:rFonts w:hint="eastAsia" w:ascii="黑体" w:hAnsi="黑体" w:eastAsia="黑体" w:cs="黑体"/>
          <w:i w:val="0"/>
          <w:caps w:val="0"/>
          <w:color w:val="000000"/>
          <w:spacing w:val="0"/>
          <w:sz w:val="32"/>
          <w:szCs w:val="32"/>
          <w:shd w:val="clear"/>
        </w:rPr>
        <w:t>第五章</w:t>
      </w:r>
      <w:r>
        <w:rPr>
          <w:rFonts w:hint="eastAsia" w:ascii="黑体" w:hAnsi="黑体" w:eastAsia="黑体" w:cs="黑体"/>
          <w:i w:val="0"/>
          <w:caps w:val="0"/>
          <w:color w:val="000000"/>
          <w:spacing w:val="0"/>
          <w:sz w:val="32"/>
          <w:szCs w:val="32"/>
          <w:shd w:val="clear"/>
          <w:lang w:val="en-US" w:eastAsia="zh-CN"/>
        </w:rPr>
        <w:t xml:space="preserve"> </w:t>
      </w:r>
      <w:r>
        <w:rPr>
          <w:rFonts w:hint="eastAsia" w:ascii="黑体" w:hAnsi="黑体" w:eastAsia="黑体" w:cs="黑体"/>
          <w:i w:val="0"/>
          <w:caps w:val="0"/>
          <w:color w:val="000000"/>
          <w:spacing w:val="0"/>
          <w:sz w:val="32"/>
          <w:szCs w:val="32"/>
          <w:shd w:val="clear"/>
        </w:rPr>
        <w:t>内审工作基本程序</w:t>
      </w:r>
    </w:p>
    <w:p w14:paraId="3FE4FBA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shd w:val="clear"/>
        </w:rPr>
      </w:pPr>
      <w:r>
        <w:rPr>
          <w:rFonts w:hint="eastAsia" w:ascii="楷体_GB2312" w:hAnsi="楷体_GB2312" w:eastAsia="楷体_GB2312" w:cs="楷体_GB2312"/>
          <w:b w:val="0"/>
          <w:bCs w:val="0"/>
          <w:i w:val="0"/>
          <w:caps w:val="0"/>
          <w:color w:val="000000"/>
          <w:spacing w:val="0"/>
          <w:sz w:val="32"/>
          <w:szCs w:val="32"/>
          <w:shd w:val="clear"/>
        </w:rPr>
        <w:t>第十五条</w:t>
      </w:r>
      <w:r>
        <w:rPr>
          <w:rFonts w:hint="eastAsia" w:ascii="仿宋" w:hAnsi="仿宋" w:eastAsia="仿宋" w:cs="仿宋"/>
          <w:b/>
          <w:bCs/>
          <w:i w:val="0"/>
          <w:caps w:val="0"/>
          <w:color w:val="000000"/>
          <w:spacing w:val="0"/>
          <w:sz w:val="32"/>
          <w:szCs w:val="32"/>
          <w:shd w:val="clear"/>
          <w:lang w:val="en-US" w:eastAsia="zh-CN"/>
        </w:rPr>
        <w:t xml:space="preserve"> </w:t>
      </w:r>
      <w:r>
        <w:rPr>
          <w:rFonts w:hint="eastAsia" w:ascii="仿宋_GB2312" w:hAnsi="仿宋_GB2312" w:eastAsia="仿宋_GB2312" w:cs="仿宋_GB2312"/>
          <w:i w:val="0"/>
          <w:caps w:val="0"/>
          <w:color w:val="000000"/>
          <w:spacing w:val="0"/>
          <w:sz w:val="32"/>
          <w:szCs w:val="32"/>
          <w:shd w:val="clear"/>
          <w:lang w:val="en-US" w:eastAsia="zh-CN"/>
        </w:rPr>
        <w:t>审计工作计划：内审工作领导小组应当制定年度审计工作计划，根据年度审计工作计划确定审计项目，组成审计组，指定审计项目审计组组长和组员。</w:t>
      </w:r>
    </w:p>
    <w:p w14:paraId="437392B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shd w:val="clear"/>
        </w:rPr>
      </w:pPr>
      <w:r>
        <w:rPr>
          <w:rFonts w:hint="eastAsia" w:ascii="楷体_GB2312" w:hAnsi="楷体_GB2312" w:eastAsia="楷体_GB2312" w:cs="楷体_GB2312"/>
          <w:b w:val="0"/>
          <w:bCs w:val="0"/>
          <w:i w:val="0"/>
          <w:caps w:val="0"/>
          <w:color w:val="000000"/>
          <w:spacing w:val="0"/>
          <w:sz w:val="32"/>
          <w:szCs w:val="32"/>
          <w:shd w:val="clear"/>
        </w:rPr>
        <w:t>第十六条</w:t>
      </w:r>
      <w:r>
        <w:rPr>
          <w:rFonts w:hint="eastAsia" w:ascii="仿宋" w:hAnsi="仿宋" w:eastAsia="仿宋" w:cs="仿宋"/>
          <w:b/>
          <w:bCs/>
          <w:i w:val="0"/>
          <w:caps w:val="0"/>
          <w:color w:val="000000"/>
          <w:spacing w:val="0"/>
          <w:sz w:val="32"/>
          <w:szCs w:val="32"/>
          <w:shd w:val="clear"/>
          <w:lang w:val="en-US" w:eastAsia="zh-CN"/>
        </w:rPr>
        <w:t xml:space="preserve"> </w:t>
      </w:r>
      <w:r>
        <w:rPr>
          <w:rFonts w:hint="eastAsia" w:ascii="仿宋_GB2312" w:hAnsi="仿宋_GB2312" w:eastAsia="仿宋_GB2312" w:cs="仿宋_GB2312"/>
          <w:i w:val="0"/>
          <w:caps w:val="0"/>
          <w:color w:val="000000"/>
          <w:spacing w:val="0"/>
          <w:sz w:val="32"/>
          <w:szCs w:val="32"/>
          <w:shd w:val="clear"/>
          <w:lang w:val="en-US" w:eastAsia="zh-CN"/>
        </w:rPr>
        <w:t>审计方案及审计通知书：根据被审单位具体情况，审计组制定审计项目实施方案，经内审工作领导小组批准后组织实施。内审工作领导小组在实施审计前将审计通知书送达被审计对象。</w:t>
      </w:r>
    </w:p>
    <w:p w14:paraId="680CDB5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shd w:val="clear"/>
        </w:rPr>
      </w:pPr>
      <w:r>
        <w:rPr>
          <w:rFonts w:hint="eastAsia" w:ascii="楷体_GB2312" w:hAnsi="楷体_GB2312" w:eastAsia="楷体_GB2312" w:cs="楷体_GB2312"/>
          <w:b w:val="0"/>
          <w:bCs w:val="0"/>
          <w:i w:val="0"/>
          <w:caps w:val="0"/>
          <w:color w:val="000000"/>
          <w:spacing w:val="0"/>
          <w:sz w:val="32"/>
          <w:szCs w:val="32"/>
          <w:shd w:val="clear"/>
        </w:rPr>
        <w:t>第十七条</w:t>
      </w:r>
      <w:r>
        <w:rPr>
          <w:rFonts w:hint="eastAsia" w:ascii="仿宋" w:hAnsi="仿宋" w:eastAsia="仿宋" w:cs="仿宋"/>
          <w:b/>
          <w:bCs/>
          <w:i w:val="0"/>
          <w:caps w:val="0"/>
          <w:color w:val="000000"/>
          <w:spacing w:val="0"/>
          <w:sz w:val="32"/>
          <w:szCs w:val="32"/>
          <w:shd w:val="clear"/>
          <w:lang w:val="en-US" w:eastAsia="zh-CN"/>
        </w:rPr>
        <w:t xml:space="preserve"> </w:t>
      </w:r>
      <w:r>
        <w:rPr>
          <w:rFonts w:hint="eastAsia" w:ascii="仿宋_GB2312" w:hAnsi="仿宋_GB2312" w:eastAsia="仿宋_GB2312" w:cs="仿宋_GB2312"/>
          <w:i w:val="0"/>
          <w:caps w:val="0"/>
          <w:color w:val="000000"/>
          <w:spacing w:val="0"/>
          <w:sz w:val="32"/>
          <w:szCs w:val="32"/>
          <w:shd w:val="clear"/>
          <w:lang w:val="en-US" w:eastAsia="zh-CN"/>
        </w:rPr>
        <w:t>实施审计：审计人员进驻被审计单位后，被审计单位应当配合，并提供必要的工作条件。审计组通过检查、监盘、观察、查询及函证、计算、分析性复核等方法，取得加盖单位公章的证明材料，并形成审计记录单。审计组就有关事项应征求被审计对象的意见，被审计对象应当按照审计组的要求反馈意见，并形成审计签证单。</w:t>
      </w:r>
    </w:p>
    <w:p w14:paraId="445A91B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shd w:val="clear"/>
          <w:lang w:val="en-US" w:eastAsia="zh-CN"/>
        </w:rPr>
      </w:pPr>
      <w:r>
        <w:rPr>
          <w:rFonts w:hint="eastAsia" w:ascii="楷体_GB2312" w:hAnsi="楷体_GB2312" w:eastAsia="楷体_GB2312" w:cs="楷体_GB2312"/>
          <w:b w:val="0"/>
          <w:bCs w:val="0"/>
          <w:i w:val="0"/>
          <w:caps w:val="0"/>
          <w:color w:val="000000"/>
          <w:spacing w:val="0"/>
          <w:sz w:val="32"/>
          <w:szCs w:val="32"/>
          <w:shd w:val="clear"/>
        </w:rPr>
        <w:t>第十八条</w:t>
      </w:r>
      <w:r>
        <w:rPr>
          <w:rFonts w:hint="eastAsia" w:ascii="仿宋" w:hAnsi="仿宋" w:eastAsia="仿宋" w:cs="仿宋"/>
          <w:b/>
          <w:bCs/>
          <w:i w:val="0"/>
          <w:caps w:val="0"/>
          <w:color w:val="000000"/>
          <w:spacing w:val="0"/>
          <w:sz w:val="32"/>
          <w:szCs w:val="32"/>
          <w:shd w:val="clear"/>
          <w:lang w:val="en-US" w:eastAsia="zh-CN"/>
        </w:rPr>
        <w:t xml:space="preserve"> </w:t>
      </w:r>
      <w:r>
        <w:rPr>
          <w:rFonts w:hint="eastAsia" w:ascii="仿宋_GB2312" w:hAnsi="仿宋_GB2312" w:eastAsia="仿宋_GB2312" w:cs="仿宋_GB2312"/>
          <w:i w:val="0"/>
          <w:caps w:val="0"/>
          <w:color w:val="000000"/>
          <w:spacing w:val="0"/>
          <w:sz w:val="32"/>
          <w:szCs w:val="32"/>
          <w:shd w:val="clear"/>
          <w:lang w:val="en-US" w:eastAsia="zh-CN"/>
        </w:rPr>
        <w:t>审计报告：被审单位应按审计报告及时做出处理，并在审计报告规定时间内将处理结果报告内审工作领导小组和审计组。对审计意见和决定有异议，可以向花园镇党委政府作出汇报。</w:t>
      </w:r>
    </w:p>
    <w:p w14:paraId="1CC7971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shd w:val="clear"/>
        </w:rPr>
      </w:pPr>
      <w:r>
        <w:rPr>
          <w:rFonts w:hint="eastAsia" w:ascii="楷体_GB2312" w:hAnsi="楷体_GB2312" w:eastAsia="楷体_GB2312" w:cs="楷体_GB2312"/>
          <w:b w:val="0"/>
          <w:bCs w:val="0"/>
          <w:i w:val="0"/>
          <w:caps w:val="0"/>
          <w:color w:val="000000"/>
          <w:spacing w:val="0"/>
          <w:sz w:val="32"/>
          <w:szCs w:val="32"/>
          <w:shd w:val="clear"/>
        </w:rPr>
        <w:t>第十九条</w:t>
      </w:r>
      <w:r>
        <w:rPr>
          <w:rFonts w:hint="eastAsia" w:ascii="仿宋" w:hAnsi="仿宋" w:eastAsia="仿宋" w:cs="仿宋"/>
          <w:b/>
          <w:bCs/>
          <w:i w:val="0"/>
          <w:caps w:val="0"/>
          <w:color w:val="000000"/>
          <w:spacing w:val="0"/>
          <w:sz w:val="32"/>
          <w:szCs w:val="32"/>
          <w:shd w:val="clear"/>
          <w:lang w:val="en-US" w:eastAsia="zh-CN"/>
        </w:rPr>
        <w:t xml:space="preserve"> </w:t>
      </w:r>
      <w:r>
        <w:rPr>
          <w:rFonts w:hint="eastAsia" w:ascii="仿宋_GB2312" w:hAnsi="仿宋_GB2312" w:eastAsia="仿宋_GB2312" w:cs="仿宋_GB2312"/>
          <w:i w:val="0"/>
          <w:caps w:val="0"/>
          <w:color w:val="000000"/>
          <w:spacing w:val="0"/>
          <w:sz w:val="32"/>
          <w:szCs w:val="32"/>
          <w:shd w:val="clear"/>
          <w:lang w:val="en-US" w:eastAsia="zh-CN"/>
        </w:rPr>
        <w:t>审计档案：审计工作完成后，审计组应当对办理的审计事项，整理审计资料、装订成册，形成审计档案，按照规定管理。</w:t>
      </w:r>
    </w:p>
    <w:p w14:paraId="2E2FE19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shd w:val="clear"/>
          <w:lang w:val="en-US" w:eastAsia="zh-CN"/>
        </w:rPr>
      </w:pPr>
      <w:r>
        <w:rPr>
          <w:rFonts w:hint="eastAsia" w:ascii="楷体_GB2312" w:hAnsi="楷体_GB2312" w:eastAsia="楷体_GB2312" w:cs="楷体_GB2312"/>
          <w:b w:val="0"/>
          <w:bCs w:val="0"/>
          <w:i w:val="0"/>
          <w:caps w:val="0"/>
          <w:color w:val="000000"/>
          <w:spacing w:val="0"/>
          <w:sz w:val="32"/>
          <w:szCs w:val="32"/>
          <w:shd w:val="clear"/>
        </w:rPr>
        <w:t>第二十条</w:t>
      </w:r>
      <w:r>
        <w:rPr>
          <w:rFonts w:hint="eastAsia" w:ascii="仿宋" w:hAnsi="仿宋" w:eastAsia="仿宋" w:cs="仿宋"/>
          <w:b/>
          <w:bCs/>
          <w:i w:val="0"/>
          <w:caps w:val="0"/>
          <w:color w:val="000000"/>
          <w:spacing w:val="0"/>
          <w:sz w:val="32"/>
          <w:szCs w:val="32"/>
          <w:shd w:val="clear"/>
          <w:lang w:val="en-US" w:eastAsia="zh-CN"/>
        </w:rPr>
        <w:t xml:space="preserve"> </w:t>
      </w:r>
      <w:r>
        <w:rPr>
          <w:rFonts w:hint="eastAsia" w:ascii="仿宋_GB2312" w:hAnsi="仿宋_GB2312" w:eastAsia="仿宋_GB2312" w:cs="仿宋_GB2312"/>
          <w:i w:val="0"/>
          <w:caps w:val="0"/>
          <w:color w:val="000000"/>
          <w:spacing w:val="0"/>
          <w:sz w:val="32"/>
          <w:szCs w:val="32"/>
          <w:shd w:val="clear"/>
          <w:lang w:val="en-US" w:eastAsia="zh-CN"/>
        </w:rPr>
        <w:t>后续审计：内审工作领导小组在必要时应当开展后续审计，一般在审计决定下达执行一定时期后进行，检查审计报告的执行情况，并及时向镇政府作出汇报。</w:t>
      </w:r>
    </w:p>
    <w:p w14:paraId="622833C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jc w:val="both"/>
        <w:textAlignment w:val="auto"/>
        <w:rPr>
          <w:rFonts w:hint="eastAsia" w:ascii="仿宋" w:hAnsi="仿宋" w:eastAsia="仿宋" w:cs="仿宋"/>
          <w:i w:val="0"/>
          <w:caps w:val="0"/>
          <w:color w:val="000000"/>
          <w:spacing w:val="0"/>
          <w:sz w:val="32"/>
          <w:szCs w:val="32"/>
          <w:shd w:val="clear"/>
        </w:rPr>
      </w:pPr>
    </w:p>
    <w:p w14:paraId="2EE94B2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jc w:val="center"/>
        <w:textAlignment w:val="auto"/>
        <w:rPr>
          <w:rFonts w:hint="eastAsia" w:ascii="黑体" w:hAnsi="黑体" w:eastAsia="黑体" w:cs="黑体"/>
          <w:sz w:val="32"/>
          <w:szCs w:val="32"/>
          <w:shd w:val="clear"/>
        </w:rPr>
      </w:pPr>
      <w:r>
        <w:rPr>
          <w:rFonts w:hint="eastAsia" w:ascii="黑体" w:hAnsi="黑体" w:eastAsia="黑体" w:cs="黑体"/>
          <w:i w:val="0"/>
          <w:caps w:val="0"/>
          <w:color w:val="000000"/>
          <w:spacing w:val="0"/>
          <w:sz w:val="32"/>
          <w:szCs w:val="32"/>
          <w:shd w:val="clear"/>
        </w:rPr>
        <w:t>第</w:t>
      </w:r>
      <w:r>
        <w:rPr>
          <w:rFonts w:hint="eastAsia" w:ascii="黑体" w:hAnsi="黑体" w:eastAsia="黑体" w:cs="黑体"/>
          <w:i w:val="0"/>
          <w:caps w:val="0"/>
          <w:color w:val="000000"/>
          <w:spacing w:val="0"/>
          <w:sz w:val="32"/>
          <w:szCs w:val="32"/>
          <w:shd w:val="clear"/>
          <w:lang w:eastAsia="zh-CN"/>
        </w:rPr>
        <w:t>六</w:t>
      </w:r>
      <w:r>
        <w:rPr>
          <w:rFonts w:hint="eastAsia" w:ascii="黑体" w:hAnsi="黑体" w:eastAsia="黑体" w:cs="黑体"/>
          <w:i w:val="0"/>
          <w:caps w:val="0"/>
          <w:color w:val="000000"/>
          <w:spacing w:val="0"/>
          <w:sz w:val="32"/>
          <w:szCs w:val="32"/>
          <w:shd w:val="clear"/>
        </w:rPr>
        <w:t>章</w:t>
      </w:r>
      <w:r>
        <w:rPr>
          <w:rFonts w:hint="eastAsia" w:ascii="黑体" w:hAnsi="黑体" w:eastAsia="黑体" w:cs="黑体"/>
          <w:i w:val="0"/>
          <w:caps w:val="0"/>
          <w:color w:val="000000"/>
          <w:spacing w:val="0"/>
          <w:sz w:val="32"/>
          <w:szCs w:val="32"/>
          <w:shd w:val="clear"/>
          <w:lang w:val="en-US" w:eastAsia="zh-CN"/>
        </w:rPr>
        <w:t xml:space="preserve"> </w:t>
      </w:r>
      <w:r>
        <w:rPr>
          <w:rFonts w:hint="eastAsia" w:ascii="黑体" w:hAnsi="黑体" w:eastAsia="黑体" w:cs="黑体"/>
          <w:i w:val="0"/>
          <w:caps w:val="0"/>
          <w:color w:val="000000"/>
          <w:spacing w:val="0"/>
          <w:sz w:val="32"/>
          <w:szCs w:val="32"/>
          <w:shd w:val="clear"/>
        </w:rPr>
        <w:t>罚</w:t>
      </w:r>
      <w:r>
        <w:rPr>
          <w:rFonts w:hint="eastAsia" w:ascii="黑体" w:hAnsi="黑体" w:eastAsia="黑体" w:cs="黑体"/>
          <w:i w:val="0"/>
          <w:caps w:val="0"/>
          <w:color w:val="000000"/>
          <w:spacing w:val="0"/>
          <w:sz w:val="32"/>
          <w:szCs w:val="32"/>
          <w:shd w:val="clear"/>
          <w:lang w:val="en-US" w:eastAsia="zh-CN"/>
        </w:rPr>
        <w:t xml:space="preserve"> </w:t>
      </w:r>
      <w:r>
        <w:rPr>
          <w:rFonts w:hint="eastAsia" w:ascii="黑体" w:hAnsi="黑体" w:eastAsia="黑体" w:cs="黑体"/>
          <w:i w:val="0"/>
          <w:caps w:val="0"/>
          <w:color w:val="000000"/>
          <w:spacing w:val="0"/>
          <w:sz w:val="32"/>
          <w:szCs w:val="32"/>
          <w:shd w:val="clear"/>
        </w:rPr>
        <w:t>则</w:t>
      </w:r>
    </w:p>
    <w:p w14:paraId="49399C4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shd w:val="clear"/>
          <w:lang w:val="en-US" w:eastAsia="zh-CN"/>
        </w:rPr>
      </w:pPr>
      <w:r>
        <w:rPr>
          <w:rFonts w:hint="eastAsia" w:ascii="楷体_GB2312" w:hAnsi="楷体_GB2312" w:eastAsia="楷体_GB2312" w:cs="楷体_GB2312"/>
          <w:b w:val="0"/>
          <w:bCs w:val="0"/>
          <w:i w:val="0"/>
          <w:caps w:val="0"/>
          <w:color w:val="000000"/>
          <w:spacing w:val="0"/>
          <w:sz w:val="32"/>
          <w:szCs w:val="32"/>
          <w:shd w:val="clear"/>
        </w:rPr>
        <w:t>第二十三条</w:t>
      </w:r>
      <w:r>
        <w:rPr>
          <w:rFonts w:hint="eastAsia" w:ascii="仿宋" w:hAnsi="仿宋" w:eastAsia="仿宋" w:cs="仿宋"/>
          <w:b/>
          <w:bCs/>
          <w:i w:val="0"/>
          <w:caps w:val="0"/>
          <w:color w:val="000000"/>
          <w:spacing w:val="0"/>
          <w:sz w:val="32"/>
          <w:szCs w:val="32"/>
          <w:shd w:val="clear"/>
          <w:lang w:val="en-US" w:eastAsia="zh-CN"/>
        </w:rPr>
        <w:t xml:space="preserve"> </w:t>
      </w:r>
      <w:r>
        <w:rPr>
          <w:rFonts w:hint="eastAsia" w:ascii="仿宋_GB2312" w:hAnsi="仿宋_GB2312" w:eastAsia="仿宋_GB2312" w:cs="仿宋_GB2312"/>
          <w:i w:val="0"/>
          <w:caps w:val="0"/>
          <w:color w:val="000000"/>
          <w:spacing w:val="0"/>
          <w:sz w:val="32"/>
          <w:szCs w:val="32"/>
          <w:shd w:val="clear"/>
          <w:lang w:val="en-US" w:eastAsia="zh-CN"/>
        </w:rPr>
        <w:t>对违反本制度，有下列行为之一的被审计单位和个人，由政府根据情节轻重给予行政处分、经济处罚，或提请有关部门处理：</w:t>
      </w:r>
    </w:p>
    <w:p w14:paraId="780CD58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shd w:val="clear"/>
          <w:lang w:val="en-US" w:eastAsia="zh-CN"/>
        </w:rPr>
      </w:pPr>
      <w:r>
        <w:rPr>
          <w:rFonts w:hint="eastAsia" w:ascii="仿宋_GB2312" w:hAnsi="仿宋_GB2312" w:eastAsia="仿宋_GB2312" w:cs="仿宋_GB2312"/>
          <w:i w:val="0"/>
          <w:caps w:val="0"/>
          <w:color w:val="000000"/>
          <w:spacing w:val="0"/>
          <w:sz w:val="32"/>
          <w:szCs w:val="32"/>
          <w:shd w:val="clear"/>
          <w:lang w:val="en-US" w:eastAsia="zh-CN"/>
        </w:rPr>
        <w:t>（一）拒绝向审计人员提供有关文件、账簿、报表、凭证、资料和证明材料的；</w:t>
      </w:r>
    </w:p>
    <w:p w14:paraId="4A6CEC0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shd w:val="clear"/>
          <w:lang w:val="en-US" w:eastAsia="zh-CN"/>
        </w:rPr>
      </w:pPr>
      <w:r>
        <w:rPr>
          <w:rFonts w:hint="eastAsia" w:ascii="仿宋_GB2312" w:hAnsi="仿宋_GB2312" w:eastAsia="仿宋_GB2312" w:cs="仿宋_GB2312"/>
          <w:i w:val="0"/>
          <w:caps w:val="0"/>
          <w:color w:val="000000"/>
          <w:spacing w:val="0"/>
          <w:sz w:val="32"/>
          <w:szCs w:val="32"/>
          <w:shd w:val="clear"/>
          <w:lang w:val="en-US" w:eastAsia="zh-CN"/>
        </w:rPr>
        <w:t>（二）阻挠审计人员行使职权，抗拒、破坏监督检查的；</w:t>
      </w:r>
    </w:p>
    <w:p w14:paraId="40CA886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shd w:val="clear"/>
          <w:lang w:val="en-US" w:eastAsia="zh-CN"/>
        </w:rPr>
      </w:pPr>
      <w:r>
        <w:rPr>
          <w:rFonts w:hint="eastAsia" w:ascii="仿宋_GB2312" w:hAnsi="仿宋_GB2312" w:eastAsia="仿宋_GB2312" w:cs="仿宋_GB2312"/>
          <w:i w:val="0"/>
          <w:caps w:val="0"/>
          <w:color w:val="000000"/>
          <w:spacing w:val="0"/>
          <w:sz w:val="32"/>
          <w:szCs w:val="32"/>
          <w:shd w:val="clear"/>
          <w:lang w:val="en-US" w:eastAsia="zh-CN"/>
        </w:rPr>
        <w:t>（三）弄虚作假，隐瞒事实真相的；</w:t>
      </w:r>
    </w:p>
    <w:p w14:paraId="7E3B94F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shd w:val="clear"/>
          <w:lang w:val="en-US" w:eastAsia="zh-CN"/>
        </w:rPr>
      </w:pPr>
      <w:r>
        <w:rPr>
          <w:rFonts w:hint="eastAsia" w:ascii="仿宋_GB2312" w:hAnsi="仿宋_GB2312" w:eastAsia="仿宋_GB2312" w:cs="仿宋_GB2312"/>
          <w:i w:val="0"/>
          <w:caps w:val="0"/>
          <w:color w:val="000000"/>
          <w:spacing w:val="0"/>
          <w:sz w:val="32"/>
          <w:szCs w:val="32"/>
          <w:shd w:val="clear"/>
          <w:lang w:val="en-US" w:eastAsia="zh-CN"/>
        </w:rPr>
        <w:t>（四）拒不执行审计意见书和审计处理决定的；</w:t>
      </w:r>
    </w:p>
    <w:p w14:paraId="6BC6606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shd w:val="clear"/>
          <w:lang w:val="en-US" w:eastAsia="zh-CN"/>
        </w:rPr>
      </w:pPr>
      <w:r>
        <w:rPr>
          <w:rFonts w:hint="eastAsia" w:ascii="仿宋_GB2312" w:hAnsi="仿宋_GB2312" w:eastAsia="仿宋_GB2312" w:cs="仿宋_GB2312"/>
          <w:i w:val="0"/>
          <w:caps w:val="0"/>
          <w:color w:val="000000"/>
          <w:spacing w:val="0"/>
          <w:sz w:val="32"/>
          <w:szCs w:val="32"/>
          <w:shd w:val="clear"/>
          <w:lang w:val="en-US" w:eastAsia="zh-CN"/>
        </w:rPr>
        <w:t>（五）打击报复审计工作人员的。</w:t>
      </w:r>
    </w:p>
    <w:p w14:paraId="55959F9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shd w:val="clear"/>
          <w:lang w:val="en-US" w:eastAsia="zh-CN"/>
        </w:rPr>
      </w:pPr>
      <w:r>
        <w:rPr>
          <w:rFonts w:hint="eastAsia" w:ascii="楷体_GB2312" w:hAnsi="楷体_GB2312" w:eastAsia="楷体_GB2312" w:cs="楷体_GB2312"/>
          <w:b w:val="0"/>
          <w:bCs w:val="0"/>
          <w:i w:val="0"/>
          <w:caps w:val="0"/>
          <w:color w:val="000000"/>
          <w:spacing w:val="0"/>
          <w:sz w:val="32"/>
          <w:szCs w:val="32"/>
          <w:shd w:val="clear"/>
        </w:rPr>
        <w:t>第二十四条</w:t>
      </w:r>
      <w:r>
        <w:rPr>
          <w:rFonts w:hint="eastAsia" w:ascii="仿宋" w:hAnsi="仿宋" w:eastAsia="仿宋" w:cs="仿宋"/>
          <w:b/>
          <w:bCs/>
          <w:i w:val="0"/>
          <w:caps w:val="0"/>
          <w:color w:val="000000"/>
          <w:spacing w:val="0"/>
          <w:sz w:val="32"/>
          <w:szCs w:val="32"/>
          <w:shd w:val="clear"/>
          <w:lang w:val="en-US" w:eastAsia="zh-CN"/>
        </w:rPr>
        <w:t xml:space="preserve"> </w:t>
      </w:r>
      <w:r>
        <w:rPr>
          <w:rFonts w:hint="eastAsia" w:ascii="仿宋_GB2312" w:hAnsi="仿宋_GB2312" w:eastAsia="仿宋_GB2312" w:cs="仿宋_GB2312"/>
          <w:i w:val="0"/>
          <w:caps w:val="0"/>
          <w:color w:val="000000"/>
          <w:spacing w:val="0"/>
          <w:sz w:val="32"/>
          <w:szCs w:val="32"/>
          <w:shd w:val="clear"/>
          <w:lang w:val="en-US" w:eastAsia="zh-CN"/>
        </w:rPr>
        <w:t>对违反本制度，有下列行为的，审计工作组将依法、依纪向纪检监察、公安等相关部门提供线索。</w:t>
      </w:r>
    </w:p>
    <w:p w14:paraId="23361B2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shd w:val="clear"/>
          <w:lang w:val="en-US" w:eastAsia="zh-CN"/>
        </w:rPr>
      </w:pPr>
      <w:r>
        <w:rPr>
          <w:rFonts w:hint="eastAsia" w:ascii="仿宋_GB2312" w:hAnsi="仿宋_GB2312" w:eastAsia="仿宋_GB2312" w:cs="仿宋_GB2312"/>
          <w:i w:val="0"/>
          <w:caps w:val="0"/>
          <w:color w:val="000000"/>
          <w:spacing w:val="0"/>
          <w:sz w:val="32"/>
          <w:szCs w:val="32"/>
          <w:shd w:val="clear"/>
          <w:lang w:val="en-US" w:eastAsia="zh-CN"/>
        </w:rPr>
        <w:t>（一）滥用职权、弄虚作假，徇私舞弊，牟取私利的；</w:t>
      </w:r>
    </w:p>
    <w:p w14:paraId="6766B79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shd w:val="clear"/>
          <w:lang w:val="en-US" w:eastAsia="zh-CN"/>
        </w:rPr>
      </w:pPr>
      <w:r>
        <w:rPr>
          <w:rFonts w:hint="eastAsia" w:ascii="仿宋_GB2312" w:hAnsi="仿宋_GB2312" w:eastAsia="仿宋_GB2312" w:cs="仿宋_GB2312"/>
          <w:i w:val="0"/>
          <w:caps w:val="0"/>
          <w:color w:val="000000"/>
          <w:spacing w:val="0"/>
          <w:sz w:val="32"/>
          <w:szCs w:val="32"/>
          <w:shd w:val="clear"/>
          <w:lang w:val="en-US" w:eastAsia="zh-CN"/>
        </w:rPr>
        <w:t>（二）玩忽职守，泄露机密和被审计单位的商业秘密，给政府或被审计单位造成较大经济损失的。</w:t>
      </w:r>
    </w:p>
    <w:p w14:paraId="4BD9468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420"/>
        <w:jc w:val="both"/>
        <w:textAlignment w:val="auto"/>
        <w:rPr>
          <w:rFonts w:hint="eastAsia" w:ascii="仿宋" w:hAnsi="仿宋" w:eastAsia="仿宋" w:cs="仿宋"/>
          <w:i w:val="0"/>
          <w:caps w:val="0"/>
          <w:color w:val="000000"/>
          <w:spacing w:val="0"/>
          <w:sz w:val="32"/>
          <w:szCs w:val="32"/>
          <w:shd w:val="clear"/>
        </w:rPr>
      </w:pPr>
    </w:p>
    <w:p w14:paraId="7FCF720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jc w:val="center"/>
        <w:textAlignment w:val="auto"/>
        <w:rPr>
          <w:rFonts w:hint="eastAsia" w:ascii="黑体" w:hAnsi="黑体" w:eastAsia="黑体" w:cs="黑体"/>
          <w:sz w:val="32"/>
          <w:szCs w:val="32"/>
          <w:shd w:val="clear"/>
        </w:rPr>
      </w:pPr>
      <w:r>
        <w:rPr>
          <w:rFonts w:hint="eastAsia" w:ascii="黑体" w:hAnsi="黑体" w:eastAsia="黑体" w:cs="黑体"/>
          <w:i w:val="0"/>
          <w:caps w:val="0"/>
          <w:color w:val="000000"/>
          <w:spacing w:val="0"/>
          <w:sz w:val="32"/>
          <w:szCs w:val="32"/>
          <w:shd w:val="clear"/>
        </w:rPr>
        <w:t>第</w:t>
      </w:r>
      <w:r>
        <w:rPr>
          <w:rFonts w:hint="eastAsia" w:ascii="黑体" w:hAnsi="黑体" w:eastAsia="黑体" w:cs="黑体"/>
          <w:i w:val="0"/>
          <w:caps w:val="0"/>
          <w:color w:val="000000"/>
          <w:spacing w:val="0"/>
          <w:sz w:val="32"/>
          <w:szCs w:val="32"/>
          <w:shd w:val="clear"/>
          <w:lang w:eastAsia="zh-CN"/>
        </w:rPr>
        <w:t>七</w:t>
      </w:r>
      <w:r>
        <w:rPr>
          <w:rFonts w:hint="eastAsia" w:ascii="黑体" w:hAnsi="黑体" w:eastAsia="黑体" w:cs="黑体"/>
          <w:i w:val="0"/>
          <w:caps w:val="0"/>
          <w:color w:val="000000"/>
          <w:spacing w:val="0"/>
          <w:sz w:val="32"/>
          <w:szCs w:val="32"/>
          <w:shd w:val="clear"/>
        </w:rPr>
        <w:t>章</w:t>
      </w:r>
      <w:r>
        <w:rPr>
          <w:rFonts w:hint="eastAsia" w:ascii="黑体" w:hAnsi="黑体" w:eastAsia="黑体" w:cs="黑体"/>
          <w:i w:val="0"/>
          <w:caps w:val="0"/>
          <w:color w:val="000000"/>
          <w:spacing w:val="0"/>
          <w:sz w:val="32"/>
          <w:szCs w:val="32"/>
          <w:shd w:val="clear"/>
          <w:lang w:val="en-US" w:eastAsia="zh-CN"/>
        </w:rPr>
        <w:t xml:space="preserve"> </w:t>
      </w:r>
      <w:r>
        <w:rPr>
          <w:rFonts w:hint="eastAsia" w:ascii="黑体" w:hAnsi="黑体" w:eastAsia="黑体" w:cs="黑体"/>
          <w:i w:val="0"/>
          <w:caps w:val="0"/>
          <w:color w:val="000000"/>
          <w:spacing w:val="0"/>
          <w:sz w:val="32"/>
          <w:szCs w:val="32"/>
          <w:shd w:val="clear"/>
        </w:rPr>
        <w:t>附</w:t>
      </w:r>
      <w:r>
        <w:rPr>
          <w:rFonts w:hint="eastAsia" w:ascii="黑体" w:hAnsi="黑体" w:eastAsia="黑体" w:cs="黑体"/>
          <w:i w:val="0"/>
          <w:caps w:val="0"/>
          <w:color w:val="000000"/>
          <w:spacing w:val="0"/>
          <w:sz w:val="32"/>
          <w:szCs w:val="32"/>
          <w:shd w:val="clear"/>
          <w:lang w:val="en-US" w:eastAsia="zh-CN"/>
        </w:rPr>
        <w:t xml:space="preserve"> </w:t>
      </w:r>
      <w:r>
        <w:rPr>
          <w:rFonts w:hint="eastAsia" w:ascii="黑体" w:hAnsi="黑体" w:eastAsia="黑体" w:cs="黑体"/>
          <w:i w:val="0"/>
          <w:caps w:val="0"/>
          <w:color w:val="000000"/>
          <w:spacing w:val="0"/>
          <w:sz w:val="32"/>
          <w:szCs w:val="32"/>
          <w:shd w:val="clear"/>
        </w:rPr>
        <w:t>则</w:t>
      </w:r>
    </w:p>
    <w:p w14:paraId="784A40A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shd w:val="clear"/>
          <w:lang w:val="en-US" w:eastAsia="zh-CN"/>
        </w:rPr>
      </w:pPr>
      <w:r>
        <w:rPr>
          <w:rFonts w:hint="eastAsia" w:ascii="楷体_GB2312" w:hAnsi="楷体_GB2312" w:eastAsia="楷体_GB2312" w:cs="楷体_GB2312"/>
          <w:b w:val="0"/>
          <w:bCs w:val="0"/>
          <w:i w:val="0"/>
          <w:caps w:val="0"/>
          <w:color w:val="000000"/>
          <w:spacing w:val="0"/>
          <w:sz w:val="32"/>
          <w:szCs w:val="32"/>
          <w:shd w:val="clear"/>
        </w:rPr>
        <w:t>第二十</w:t>
      </w:r>
      <w:r>
        <w:rPr>
          <w:rFonts w:hint="eastAsia" w:ascii="楷体_GB2312" w:hAnsi="楷体_GB2312" w:eastAsia="楷体_GB2312" w:cs="楷体_GB2312"/>
          <w:b w:val="0"/>
          <w:bCs w:val="0"/>
          <w:i w:val="0"/>
          <w:caps w:val="0"/>
          <w:color w:val="000000"/>
          <w:spacing w:val="0"/>
          <w:sz w:val="32"/>
          <w:szCs w:val="32"/>
          <w:shd w:val="clear"/>
          <w:lang w:eastAsia="zh-CN"/>
        </w:rPr>
        <w:t>五</w:t>
      </w:r>
      <w:r>
        <w:rPr>
          <w:rFonts w:hint="eastAsia" w:ascii="楷体_GB2312" w:hAnsi="楷体_GB2312" w:eastAsia="楷体_GB2312" w:cs="楷体_GB2312"/>
          <w:b w:val="0"/>
          <w:bCs w:val="0"/>
          <w:i w:val="0"/>
          <w:caps w:val="0"/>
          <w:color w:val="000000"/>
          <w:spacing w:val="0"/>
          <w:sz w:val="32"/>
          <w:szCs w:val="32"/>
          <w:shd w:val="clear"/>
        </w:rPr>
        <w:t>条</w:t>
      </w:r>
      <w:r>
        <w:rPr>
          <w:rFonts w:hint="eastAsia" w:ascii="仿宋" w:hAnsi="仿宋" w:eastAsia="仿宋" w:cs="仿宋"/>
          <w:b/>
          <w:bCs/>
          <w:i w:val="0"/>
          <w:caps w:val="0"/>
          <w:color w:val="000000"/>
          <w:spacing w:val="0"/>
          <w:sz w:val="32"/>
          <w:szCs w:val="32"/>
          <w:shd w:val="clear"/>
          <w:lang w:val="en-US" w:eastAsia="zh-CN"/>
        </w:rPr>
        <w:t xml:space="preserve"> </w:t>
      </w:r>
      <w:r>
        <w:rPr>
          <w:rFonts w:hint="eastAsia" w:ascii="仿宋_GB2312" w:hAnsi="仿宋_GB2312" w:eastAsia="仿宋_GB2312" w:cs="仿宋_GB2312"/>
          <w:i w:val="0"/>
          <w:caps w:val="0"/>
          <w:color w:val="000000"/>
          <w:spacing w:val="0"/>
          <w:sz w:val="32"/>
          <w:szCs w:val="32"/>
          <w:shd w:val="clear"/>
          <w:lang w:val="en-US" w:eastAsia="zh-CN"/>
        </w:rPr>
        <w:t>本制度自发布之日起实施，本制度由花园镇内审工作领导小组办公室负责解释。</w:t>
      </w:r>
    </w:p>
    <w:p w14:paraId="065B811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shd w:val="clear"/>
          <w:lang w:val="en-US" w:eastAsia="zh-CN"/>
        </w:rPr>
      </w:pPr>
    </w:p>
    <w:p w14:paraId="1D850C8E">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b w:val="0"/>
          <w:bCs w:val="0"/>
          <w:sz w:val="32"/>
          <w:szCs w:val="32"/>
          <w:lang w:val="en-US"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D70A2">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kMzQxN2VlZmQ1NzczYjc0YzkzMGVjYTlkODgxODIifQ=="/>
  </w:docVars>
  <w:rsids>
    <w:rsidRoot w:val="5AD13AF5"/>
    <w:rsid w:val="01292D94"/>
    <w:rsid w:val="059960DD"/>
    <w:rsid w:val="0CF45B8E"/>
    <w:rsid w:val="0FF3288D"/>
    <w:rsid w:val="143A17F8"/>
    <w:rsid w:val="15937909"/>
    <w:rsid w:val="17E93546"/>
    <w:rsid w:val="197E1F7D"/>
    <w:rsid w:val="1A344F86"/>
    <w:rsid w:val="1A6A3BFD"/>
    <w:rsid w:val="1F7E2CE6"/>
    <w:rsid w:val="235641D5"/>
    <w:rsid w:val="26135CA7"/>
    <w:rsid w:val="26782C09"/>
    <w:rsid w:val="27102B36"/>
    <w:rsid w:val="2C9C23E7"/>
    <w:rsid w:val="33BE7436"/>
    <w:rsid w:val="36653B43"/>
    <w:rsid w:val="3BDA47C6"/>
    <w:rsid w:val="3E354CCA"/>
    <w:rsid w:val="41311857"/>
    <w:rsid w:val="42725A6C"/>
    <w:rsid w:val="48566D64"/>
    <w:rsid w:val="49DA079B"/>
    <w:rsid w:val="4A2B279E"/>
    <w:rsid w:val="4E151A1D"/>
    <w:rsid w:val="4F253B0A"/>
    <w:rsid w:val="4FC61EBB"/>
    <w:rsid w:val="5079712F"/>
    <w:rsid w:val="50AB7F7F"/>
    <w:rsid w:val="5177261E"/>
    <w:rsid w:val="52C77F0E"/>
    <w:rsid w:val="534E5504"/>
    <w:rsid w:val="585475C5"/>
    <w:rsid w:val="5AD13AF5"/>
    <w:rsid w:val="5C7358E9"/>
    <w:rsid w:val="5E931A4E"/>
    <w:rsid w:val="660754C1"/>
    <w:rsid w:val="674D1AB1"/>
    <w:rsid w:val="6BCC2A03"/>
    <w:rsid w:val="746F1200"/>
    <w:rsid w:val="77D332F8"/>
    <w:rsid w:val="7CED084B"/>
    <w:rsid w:val="7EE91867"/>
    <w:rsid w:val="7F2F1C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next w:val="1"/>
    <w:qFormat/>
    <w:uiPriority w:val="0"/>
    <w:pPr>
      <w:widowControl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left"/>
    </w:pPr>
    <w:rPr>
      <w:rFonts w:hint="eastAsia" w:ascii="宋体" w:hAnsi="宋体" w:eastAsia="宋体" w:cs="宋体"/>
      <w:kern w:val="44"/>
      <w:sz w:val="54"/>
      <w:szCs w:val="54"/>
      <w:lang w:val="en-US" w:eastAsia="zh-CN" w:bidi="ar"/>
    </w:rPr>
  </w:style>
  <w:style w:type="paragraph" w:styleId="2">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Indent 2"/>
    <w:qFormat/>
    <w:uiPriority w:val="0"/>
    <w:pPr>
      <w:widowControl w:val="0"/>
      <w:spacing w:after="120" w:line="480" w:lineRule="auto"/>
      <w:ind w:left="420" w:leftChars="200"/>
      <w:jc w:val="both"/>
    </w:pPr>
    <w:rPr>
      <w:rFonts w:ascii="Times New Roman" w:hAnsi="Times New Roman" w:eastAsia="宋体" w:cs="Times New Roman"/>
      <w:kern w:val="2"/>
      <w:sz w:val="21"/>
      <w:szCs w:val="24"/>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semiHidden/>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qFormat/>
    <w:uiPriority w:val="0"/>
    <w:pPr>
      <w:widowControl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Theme="minorHAnsi" w:hAnsiTheme="minorHAnsi" w:eastAsiaTheme="minorEastAsia" w:cstheme="minorBidi"/>
      <w:kern w:val="0"/>
      <w:sz w:val="24"/>
      <w:szCs w:val="24"/>
      <w:lang w:val="en-US" w:eastAsia="zh-CN" w:bidi="ar"/>
    </w:rPr>
  </w:style>
  <w:style w:type="paragraph" w:customStyle="1" w:styleId="10">
    <w:name w:val="正文缩进1"/>
    <w:qFormat/>
    <w:uiPriority w:val="99"/>
    <w:pPr>
      <w:keepNext w:val="0"/>
      <w:keepLines w:val="0"/>
      <w:widowControl w:val="0"/>
      <w:shd w:val="clear" w:color="auto" w:fill="auto"/>
      <w:bidi w:val="0"/>
      <w:spacing w:before="0" w:after="0" w:line="240" w:lineRule="auto"/>
      <w:ind w:left="0" w:right="0" w:firstLine="624"/>
      <w:jc w:val="left"/>
      <w:textAlignment w:val="center"/>
    </w:pPr>
    <w:rPr>
      <w:rFonts w:ascii="Times New Roman" w:hAnsi="Times New Roman" w:eastAsia="Times New Roman" w:cs="Times New Roman"/>
      <w:color w:val="000000"/>
      <w:spacing w:val="0"/>
      <w:w w:val="100"/>
      <w:position w:val="0"/>
      <w:sz w:val="24"/>
      <w:szCs w:val="20"/>
      <w:shd w:val="clear" w:color="auto" w:fill="auto"/>
      <w:lang w:val="en-US" w:eastAsia="en-US" w:bidi="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3455</Words>
  <Characters>3466</Characters>
  <Lines>0</Lines>
  <Paragraphs>0</Paragraphs>
  <TotalTime>15</TotalTime>
  <ScaleCrop>false</ScaleCrop>
  <LinksUpToDate>false</LinksUpToDate>
  <CharactersWithSpaces>3529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2022-08-03T00:44:00Z</dcterms:created>
  <dc:creator>lenovo</dc:creator>
  <cp:lastModifiedBy>Tropicana.</cp:lastModifiedBy>
  <cp:lastPrinted>2023-11-23T01:30:00Z</cp:lastPrinted>
  <dcterms:modified xsi:type="dcterms:W3CDTF">2025-02-27T01:44:57Z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87E2EBBD45DC4492965E59971F390ADC_13</vt:lpwstr>
  </property>
  <property fmtid="{D5CDD505-2E9C-101B-9397-08002B2CF9AE}" pid="4" name="KSOTemplateDocerSaveRecord">
    <vt:lpwstr>eyJoZGlkIjoiOTYwZjhiYmRlOWEyMzkwZWJkMmE5MDQzZGI1Y2MyM2YiLCJ1c2VySWQiOiIxMDI3ODAyNzYzIn0=</vt:lpwstr>
  </property>
</Properties>
</file>