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52A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675" w:lineRule="atLeast"/>
        <w:ind w:left="0" w:right="0" w:firstLine="0"/>
        <w:jc w:val="center"/>
        <w:rPr>
          <w:rFonts w:hint="eastAsia" w:ascii="微软雅黑" w:hAnsi="微软雅黑" w:eastAsia="微软雅黑" w:cs="微软雅黑"/>
          <w:b/>
          <w:bCs/>
          <w:i w:val="0"/>
          <w:iCs w:val="0"/>
          <w:caps w:val="0"/>
          <w:color w:val="000000"/>
          <w:spacing w:val="0"/>
          <w:sz w:val="48"/>
          <w:szCs w:val="48"/>
          <w:shd w:val="clear" w:fill="FFFFFF"/>
        </w:rPr>
      </w:pPr>
      <w:r>
        <w:rPr>
          <w:rFonts w:hint="eastAsia" w:ascii="微软雅黑" w:hAnsi="微软雅黑" w:eastAsia="微软雅黑" w:cs="微软雅黑"/>
          <w:b/>
          <w:bCs/>
          <w:i w:val="0"/>
          <w:iCs w:val="0"/>
          <w:caps w:val="0"/>
          <w:color w:val="000000"/>
          <w:spacing w:val="0"/>
          <w:sz w:val="48"/>
          <w:szCs w:val="48"/>
          <w:shd w:val="clear" w:fill="FFFFFF"/>
          <w:lang w:val="en-US" w:eastAsia="zh-CN"/>
        </w:rPr>
        <w:t>霍邱县白莲乡人民政府</w:t>
      </w:r>
      <w:r>
        <w:rPr>
          <w:rFonts w:hint="eastAsia" w:ascii="微软雅黑" w:hAnsi="微软雅黑" w:eastAsia="微软雅黑" w:cs="微软雅黑"/>
          <w:b/>
          <w:bCs/>
          <w:i w:val="0"/>
          <w:iCs w:val="0"/>
          <w:caps w:val="0"/>
          <w:color w:val="000000"/>
          <w:spacing w:val="0"/>
          <w:sz w:val="48"/>
          <w:szCs w:val="48"/>
          <w:shd w:val="clear" w:fill="FFFFFF"/>
        </w:rPr>
        <w:t>2024年</w:t>
      </w:r>
    </w:p>
    <w:p w14:paraId="084651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675" w:lineRule="atLeast"/>
        <w:ind w:left="0" w:right="0" w:firstLine="0"/>
        <w:jc w:val="center"/>
        <w:rPr>
          <w:rFonts w:hint="eastAsia" w:ascii="微软雅黑" w:hAnsi="微软雅黑" w:eastAsia="微软雅黑" w:cs="微软雅黑"/>
          <w:b/>
          <w:bCs/>
          <w:i w:val="0"/>
          <w:iCs w:val="0"/>
          <w:caps w:val="0"/>
          <w:color w:val="000000"/>
          <w:spacing w:val="0"/>
          <w:sz w:val="48"/>
          <w:szCs w:val="48"/>
          <w:shd w:val="clear" w:fill="FFFFFF"/>
        </w:rPr>
      </w:pPr>
      <w:r>
        <w:rPr>
          <w:rFonts w:hint="eastAsia" w:ascii="微软雅黑" w:hAnsi="微软雅黑" w:eastAsia="微软雅黑" w:cs="微软雅黑"/>
          <w:b/>
          <w:bCs/>
          <w:i w:val="0"/>
          <w:iCs w:val="0"/>
          <w:caps w:val="0"/>
          <w:color w:val="000000"/>
          <w:spacing w:val="0"/>
          <w:sz w:val="48"/>
          <w:szCs w:val="48"/>
          <w:shd w:val="clear" w:fill="FFFFFF"/>
        </w:rPr>
        <w:t>政府信息公开工作年度报告</w:t>
      </w:r>
      <w:bookmarkStart w:id="0" w:name="_GoBack"/>
      <w:bookmarkEnd w:id="0"/>
    </w:p>
    <w:p w14:paraId="718A114B">
      <w:pPr>
        <w:rPr>
          <w:rFonts w:hint="eastAsia" w:ascii="微软雅黑" w:hAnsi="微软雅黑" w:eastAsia="微软雅黑" w:cs="微软雅黑"/>
          <w:b/>
          <w:bCs/>
          <w:i w:val="0"/>
          <w:iCs w:val="0"/>
          <w:caps w:val="0"/>
          <w:color w:val="000000"/>
          <w:spacing w:val="0"/>
          <w:sz w:val="48"/>
          <w:szCs w:val="48"/>
          <w:shd w:val="clear" w:fill="FFFFFF"/>
        </w:rPr>
      </w:pPr>
    </w:p>
    <w:p w14:paraId="1B6EA615">
      <w:pPr>
        <w:ind w:firstLine="640" w:firstLineChars="200"/>
        <w:rPr>
          <w:rFonts w:hint="eastAsia" w:ascii="方正仿宋_GB2312" w:hAnsi="方正仿宋_GB2312" w:eastAsia="方正仿宋_GB2312" w:cs="方正仿宋_GB2312"/>
          <w:b w:val="0"/>
          <w:bCs w:val="0"/>
          <w:i w:val="0"/>
          <w:iCs w:val="0"/>
          <w:caps w:val="0"/>
          <w:color w:val="000000"/>
          <w:spacing w:val="0"/>
          <w:sz w:val="32"/>
          <w:szCs w:val="32"/>
          <w:shd w:val="clear" w:fill="FFFFFF"/>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rPr>
        <w:t>本报告依据《中华人民共和国政府信息公开条例》（国务院令第711号，以下简称新《条例》）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2024年1月1日至12月31日。如对本报告有任何疑问，请与</w:t>
      </w: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霍邱县白莲乡</w:t>
      </w:r>
      <w:r>
        <w:rPr>
          <w:rFonts w:hint="eastAsia" w:ascii="方正仿宋_GB2312" w:hAnsi="方正仿宋_GB2312" w:eastAsia="方正仿宋_GB2312" w:cs="方正仿宋_GB2312"/>
          <w:b w:val="0"/>
          <w:bCs w:val="0"/>
          <w:i w:val="0"/>
          <w:iCs w:val="0"/>
          <w:caps w:val="0"/>
          <w:color w:val="000000"/>
          <w:spacing w:val="0"/>
          <w:sz w:val="32"/>
          <w:szCs w:val="32"/>
          <w:shd w:val="clear" w:fill="FFFFFF"/>
        </w:rPr>
        <w:t>人民政府政务公开办联系（联系地址：</w:t>
      </w: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霍邱</w:t>
      </w:r>
      <w:r>
        <w:rPr>
          <w:rFonts w:hint="eastAsia" w:ascii="方正仿宋_GB2312" w:hAnsi="方正仿宋_GB2312" w:eastAsia="方正仿宋_GB2312" w:cs="方正仿宋_GB2312"/>
          <w:b w:val="0"/>
          <w:bCs w:val="0"/>
          <w:i w:val="0"/>
          <w:iCs w:val="0"/>
          <w:caps w:val="0"/>
          <w:color w:val="000000"/>
          <w:spacing w:val="0"/>
          <w:sz w:val="32"/>
          <w:szCs w:val="32"/>
          <w:shd w:val="clear" w:fill="FFFFFF"/>
        </w:rPr>
        <w:t>县</w:t>
      </w: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白莲乡</w:t>
      </w:r>
      <w:r>
        <w:rPr>
          <w:rFonts w:hint="eastAsia" w:ascii="方正仿宋_GB2312" w:hAnsi="方正仿宋_GB2312" w:eastAsia="方正仿宋_GB2312" w:cs="方正仿宋_GB2312"/>
          <w:b w:val="0"/>
          <w:bCs w:val="0"/>
          <w:i w:val="0"/>
          <w:iCs w:val="0"/>
          <w:caps w:val="0"/>
          <w:color w:val="000000"/>
          <w:spacing w:val="0"/>
          <w:sz w:val="32"/>
          <w:szCs w:val="32"/>
          <w:shd w:val="clear" w:fill="FFFFFF"/>
        </w:rPr>
        <w:t>人民政府一楼党政办，联系电话：0564-</w:t>
      </w: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2775001</w:t>
      </w:r>
      <w:r>
        <w:rPr>
          <w:rFonts w:hint="eastAsia" w:ascii="方正仿宋_GB2312" w:hAnsi="方正仿宋_GB2312" w:eastAsia="方正仿宋_GB2312" w:cs="方正仿宋_GB2312"/>
          <w:b w:val="0"/>
          <w:bCs w:val="0"/>
          <w:i w:val="0"/>
          <w:iCs w:val="0"/>
          <w:caps w:val="0"/>
          <w:color w:val="000000"/>
          <w:spacing w:val="0"/>
          <w:sz w:val="32"/>
          <w:szCs w:val="32"/>
          <w:shd w:val="clear" w:fill="FFFFFF"/>
        </w:rPr>
        <w:t>）。</w:t>
      </w:r>
    </w:p>
    <w:p w14:paraId="6015E8A4">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pPr>
      <w:r>
        <w:rPr>
          <w:rFonts w:hint="eastAsia" w:ascii="方正仿宋_GB2312" w:hAnsi="方正仿宋_GB2312" w:eastAsia="方正仿宋_GB2312" w:cs="方正仿宋_GB2312"/>
          <w:b/>
          <w:bCs/>
          <w:i w:val="0"/>
          <w:iCs w:val="0"/>
          <w:caps w:val="0"/>
          <w:color w:val="000000"/>
          <w:spacing w:val="0"/>
          <w:sz w:val="32"/>
          <w:szCs w:val="32"/>
          <w:shd w:val="clear" w:fill="FFFFFF"/>
        </w:rPr>
        <w:t>总体情况</w:t>
      </w:r>
    </w:p>
    <w:p w14:paraId="12D710C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left"/>
        <w:rPr>
          <w:rFonts w:hint="eastAsia"/>
        </w:rPr>
      </w:pPr>
      <w:r>
        <w:rPr>
          <w:rFonts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ascii="仿宋_GB2312" w:hAnsi="宋体" w:eastAsia="仿宋_GB2312" w:cs="仿宋_GB2312"/>
          <w:i w:val="0"/>
          <w:iCs w:val="0"/>
          <w:caps w:val="0"/>
          <w:color w:val="000000"/>
          <w:spacing w:val="0"/>
          <w:sz w:val="32"/>
          <w:szCs w:val="32"/>
          <w:shd w:val="clear" w:fill="FFFFFF"/>
        </w:rPr>
        <w:t>年以来，</w:t>
      </w:r>
      <w:r>
        <w:rPr>
          <w:rFonts w:hint="eastAsia" w:ascii="仿宋_GB2312" w:hAnsi="宋体" w:eastAsia="仿宋_GB2312" w:cs="仿宋_GB2312"/>
          <w:i w:val="0"/>
          <w:iCs w:val="0"/>
          <w:caps w:val="0"/>
          <w:color w:val="000000"/>
          <w:spacing w:val="0"/>
          <w:sz w:val="32"/>
          <w:szCs w:val="32"/>
          <w:shd w:val="clear" w:fill="FFFFFF"/>
          <w:lang w:val="en-US" w:eastAsia="zh-CN"/>
        </w:rPr>
        <w:t>白莲乡</w:t>
      </w:r>
      <w:r>
        <w:rPr>
          <w:rFonts w:hint="default" w:ascii="仿宋_GB2312" w:hAnsi="宋体" w:eastAsia="仿宋_GB2312" w:cs="仿宋_GB2312"/>
          <w:i w:val="0"/>
          <w:iCs w:val="0"/>
          <w:caps w:val="0"/>
          <w:color w:val="000000"/>
          <w:spacing w:val="0"/>
          <w:sz w:val="32"/>
          <w:szCs w:val="32"/>
          <w:shd w:val="clear" w:fill="FFFFFF"/>
        </w:rPr>
        <w:t>深入贯彻落实各级信息公开工作有关制度规定，严格按照政府信息公开工作要求，加强领导，强化措施，依法、及时、准确公开政府信息，促进了政府信息公开工作全面深入开展。</w:t>
      </w:r>
    </w:p>
    <w:p w14:paraId="422AD7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eastAsia" w:ascii="方正仿宋_GB2312" w:hAnsi="方正仿宋_GB2312" w:eastAsia="方正仿宋_GB2312" w:cs="方正仿宋_GB2312"/>
          <w:b w:val="0"/>
          <w:bCs w:val="0"/>
          <w:i w:val="0"/>
          <w:iCs w:val="0"/>
          <w:caps w:val="0"/>
          <w:color w:val="000000"/>
          <w:spacing w:val="0"/>
          <w:sz w:val="32"/>
          <w:szCs w:val="32"/>
          <w:shd w:val="clear" w:fill="FFFFFF"/>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rPr>
        <w:t>（一）主动公开情况</w:t>
      </w:r>
    </w:p>
    <w:p w14:paraId="50E98F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eastAsia" w:ascii="方正仿宋_GB2312" w:hAnsi="方正仿宋_GB2312" w:eastAsia="方正仿宋_GB2312" w:cs="方正仿宋_GB2312"/>
          <w:b w:val="0"/>
          <w:bCs w:val="0"/>
          <w:i w:val="0"/>
          <w:iCs w:val="0"/>
          <w:caps w:val="0"/>
          <w:color w:val="000000"/>
          <w:spacing w:val="0"/>
          <w:sz w:val="32"/>
          <w:szCs w:val="32"/>
          <w:shd w:val="clear" w:fill="FFFFFF"/>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rPr>
        <w:t>2024年，我乡对照上级政务公开重点工作安排，坚持以群众需求为导向，全面抓实各项工作落实。全年共发布主动公开信息</w:t>
      </w: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495</w:t>
      </w:r>
      <w:r>
        <w:rPr>
          <w:rFonts w:hint="eastAsia" w:ascii="方正仿宋_GB2312" w:hAnsi="方正仿宋_GB2312" w:eastAsia="方正仿宋_GB2312" w:cs="方正仿宋_GB2312"/>
          <w:b w:val="0"/>
          <w:bCs w:val="0"/>
          <w:i w:val="0"/>
          <w:iCs w:val="0"/>
          <w:caps w:val="0"/>
          <w:color w:val="000000"/>
          <w:spacing w:val="0"/>
          <w:sz w:val="32"/>
          <w:szCs w:val="32"/>
          <w:shd w:val="clear" w:fill="FFFFFF"/>
        </w:rPr>
        <w:t>条，“两化”领域信息</w:t>
      </w: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565</w:t>
      </w:r>
      <w:r>
        <w:rPr>
          <w:rFonts w:hint="eastAsia" w:ascii="方正仿宋_GB2312" w:hAnsi="方正仿宋_GB2312" w:eastAsia="方正仿宋_GB2312" w:cs="方正仿宋_GB2312"/>
          <w:b w:val="0"/>
          <w:bCs w:val="0"/>
          <w:i w:val="0"/>
          <w:iCs w:val="0"/>
          <w:caps w:val="0"/>
          <w:color w:val="000000"/>
          <w:spacing w:val="0"/>
          <w:sz w:val="32"/>
          <w:szCs w:val="32"/>
          <w:shd w:val="clear" w:fill="FFFFFF"/>
        </w:rPr>
        <w:t>条。抓实惠民惠农资金公开。聚焦群众切身利益，每月及时公开财政资金打卡情况，共发布财政资金管理政策与分配结果信息</w:t>
      </w: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178</w:t>
      </w:r>
      <w:r>
        <w:rPr>
          <w:rFonts w:hint="eastAsia" w:ascii="方正仿宋_GB2312" w:hAnsi="方正仿宋_GB2312" w:eastAsia="方正仿宋_GB2312" w:cs="方正仿宋_GB2312"/>
          <w:b w:val="0"/>
          <w:bCs w:val="0"/>
          <w:i w:val="0"/>
          <w:iCs w:val="0"/>
          <w:caps w:val="0"/>
          <w:color w:val="000000"/>
          <w:spacing w:val="0"/>
          <w:sz w:val="32"/>
          <w:szCs w:val="32"/>
          <w:shd w:val="clear" w:fill="FFFFFF"/>
        </w:rPr>
        <w:t>条，提高政府信息公开透明度。加强回应群众关切力度。根据不同时期社会热点，全面回应群众关切，发布医疗、教育、就业、民生保障等信息</w:t>
      </w: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6</w:t>
      </w:r>
      <w:r>
        <w:rPr>
          <w:rFonts w:hint="eastAsia" w:ascii="方正仿宋_GB2312" w:hAnsi="方正仿宋_GB2312" w:eastAsia="方正仿宋_GB2312" w:cs="方正仿宋_GB2312"/>
          <w:b w:val="0"/>
          <w:bCs w:val="0"/>
          <w:i w:val="0"/>
          <w:iCs w:val="0"/>
          <w:caps w:val="0"/>
          <w:color w:val="000000"/>
          <w:spacing w:val="0"/>
          <w:sz w:val="32"/>
          <w:szCs w:val="32"/>
          <w:shd w:val="clear" w:fill="FFFFFF"/>
        </w:rPr>
        <w:t>7条，提高群众生活便利度</w:t>
      </w:r>
      <w:r>
        <w:rPr>
          <w:rFonts w:hint="eastAsia" w:ascii="方正仿宋_GB2312" w:hAnsi="方正仿宋_GB2312" w:eastAsia="方正仿宋_GB2312" w:cs="方正仿宋_GB2312"/>
          <w:b w:val="0"/>
          <w:bCs w:val="0"/>
          <w:i w:val="0"/>
          <w:iCs w:val="0"/>
          <w:caps w:val="0"/>
          <w:color w:val="000000"/>
          <w:spacing w:val="0"/>
          <w:sz w:val="32"/>
          <w:szCs w:val="32"/>
          <w:shd w:val="clear" w:fill="FFFFFF"/>
          <w:lang w:eastAsia="zh-CN"/>
        </w:rPr>
        <w:t>。</w:t>
      </w:r>
      <w:r>
        <w:rPr>
          <w:rFonts w:hint="eastAsia" w:ascii="方正仿宋_GB2312" w:hAnsi="方正仿宋_GB2312" w:eastAsia="方正仿宋_GB2312" w:cs="方正仿宋_GB2312"/>
          <w:b w:val="0"/>
          <w:bCs w:val="0"/>
          <w:i w:val="0"/>
          <w:iCs w:val="0"/>
          <w:caps w:val="0"/>
          <w:color w:val="000000"/>
          <w:spacing w:val="0"/>
          <w:sz w:val="32"/>
          <w:szCs w:val="32"/>
          <w:shd w:val="clear" w:fill="FFFFFF"/>
        </w:rPr>
        <w:t>推进“两化”领域建设。紧扣基层政务公开“两化”工作要求，以各领域为重要抓手，结合“综合窗口”建设，梳理各类事项办事指南，做到“看懂指南，能办事项”。</w:t>
      </w:r>
    </w:p>
    <w:p w14:paraId="3F3343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i w:val="0"/>
          <w:iCs w:val="0"/>
          <w:caps w:val="0"/>
          <w:color w:val="000000"/>
          <w:spacing w:val="0"/>
          <w:sz w:val="21"/>
          <w:szCs w:val="21"/>
        </w:rPr>
      </w:pPr>
      <w:r>
        <w:rPr>
          <w:rFonts w:hint="eastAsia" w:ascii="方正仿宋_GB2312" w:hAnsi="方正仿宋_GB2312" w:eastAsia="方正仿宋_GB2312" w:cs="方正仿宋_GB2312"/>
          <w:i w:val="0"/>
          <w:iCs w:val="0"/>
          <w:caps w:val="0"/>
          <w:color w:val="000000"/>
          <w:spacing w:val="0"/>
          <w:sz w:val="32"/>
          <w:szCs w:val="32"/>
          <w:shd w:val="clear" w:fill="FFFFFF"/>
        </w:rPr>
        <w:t>（二）依申请公开情况</w:t>
      </w:r>
    </w:p>
    <w:p w14:paraId="3A14A1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i w:val="0"/>
          <w:iCs w:val="0"/>
          <w:caps w:val="0"/>
          <w:color w:val="000000"/>
          <w:spacing w:val="0"/>
          <w:sz w:val="32"/>
          <w:szCs w:val="32"/>
          <w:shd w:val="clear" w:fill="FFFFFF"/>
        </w:rPr>
      </w:pPr>
      <w:r>
        <w:rPr>
          <w:rFonts w:hint="eastAsia" w:ascii="方正仿宋_GB2312" w:hAnsi="方正仿宋_GB2312" w:eastAsia="方正仿宋_GB2312" w:cs="方正仿宋_GB2312"/>
          <w:i w:val="0"/>
          <w:iCs w:val="0"/>
          <w:caps w:val="0"/>
          <w:color w:val="000000"/>
          <w:spacing w:val="0"/>
          <w:sz w:val="32"/>
          <w:szCs w:val="32"/>
          <w:shd w:val="clear" w:fill="FFFFFF"/>
        </w:rPr>
        <w:t>我</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乡</w:t>
      </w:r>
      <w:r>
        <w:rPr>
          <w:rFonts w:hint="eastAsia" w:ascii="方正仿宋_GB2312" w:hAnsi="方正仿宋_GB2312" w:eastAsia="方正仿宋_GB2312" w:cs="方正仿宋_GB2312"/>
          <w:i w:val="0"/>
          <w:iCs w:val="0"/>
          <w:caps w:val="0"/>
          <w:color w:val="000000"/>
          <w:spacing w:val="0"/>
          <w:sz w:val="32"/>
          <w:szCs w:val="32"/>
          <w:shd w:val="clear" w:fill="FFFFFF"/>
        </w:rPr>
        <w:t>认真贯彻落实《国务院办公厅关于做好政府信息依申请公开工作的意见》的要求，优化依申请流程，健全办理机制，做到依法有据、严谨规范。2024年，</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白莲乡</w:t>
      </w:r>
      <w:r>
        <w:rPr>
          <w:rFonts w:hint="eastAsia" w:ascii="方正仿宋_GB2312" w:hAnsi="方正仿宋_GB2312" w:eastAsia="方正仿宋_GB2312" w:cs="方正仿宋_GB2312"/>
          <w:i w:val="0"/>
          <w:iCs w:val="0"/>
          <w:caps w:val="0"/>
          <w:color w:val="000000"/>
          <w:spacing w:val="0"/>
          <w:sz w:val="32"/>
          <w:szCs w:val="32"/>
          <w:shd w:val="clear" w:fill="FFFFFF"/>
        </w:rPr>
        <w:t>未收到政府信息公开申请。</w:t>
      </w:r>
    </w:p>
    <w:p w14:paraId="24A01F3C">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b w:val="0"/>
          <w:bCs w:val="0"/>
          <w:i w:val="0"/>
          <w:iCs w:val="0"/>
          <w:caps w:val="0"/>
          <w:color w:val="000000"/>
          <w:spacing w:val="0"/>
          <w:sz w:val="32"/>
          <w:szCs w:val="32"/>
          <w:shd w:val="clear" w:fill="FFFFFF"/>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rPr>
        <w:t>政府信息管理</w:t>
      </w:r>
    </w:p>
    <w:p w14:paraId="5320992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left"/>
        <w:rPr>
          <w:rFonts w:hint="eastAsia" w:ascii="方正仿宋_GB2312" w:hAnsi="方正仿宋_GB2312" w:eastAsia="方正仿宋_GB2312" w:cs="方正仿宋_GB2312"/>
          <w:b w:val="0"/>
          <w:bCs w:val="0"/>
          <w:i w:val="0"/>
          <w:iCs w:val="0"/>
          <w:caps w:val="0"/>
          <w:color w:val="000000"/>
          <w:spacing w:val="0"/>
          <w:sz w:val="32"/>
          <w:szCs w:val="32"/>
          <w:shd w:val="clear" w:fill="FFFFFF"/>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rPr>
        <w:t>一是严格履行规范性文件审查程序，全年未制发规范性文件；二是在各部门制发文件时，除涉密、会议纪要以及根据具体情况不适宜公开的，其余一律要求文件起草部门确定公开属性后再送审；三是认真落实信息公开“三审”制度，所有信息发布前均进行脱密处理，近年来未发生信息公开泄密情况。</w:t>
      </w:r>
    </w:p>
    <w:p w14:paraId="07253990">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leftChars="0" w:right="0" w:rightChars="0" w:firstLine="640" w:firstLineChars="0"/>
        <w:jc w:val="left"/>
        <w:rPr>
          <w:rFonts w:hint="eastAsia" w:ascii="方正仿宋_GB2312" w:hAnsi="方正仿宋_GB2312" w:eastAsia="方正仿宋_GB2312" w:cs="方正仿宋_GB2312"/>
          <w:b w:val="0"/>
          <w:bCs w:val="0"/>
          <w:i w:val="0"/>
          <w:iCs w:val="0"/>
          <w:caps w:val="0"/>
          <w:color w:val="000000"/>
          <w:spacing w:val="0"/>
          <w:sz w:val="32"/>
          <w:szCs w:val="32"/>
          <w:shd w:val="clear" w:fill="FFFFFF"/>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rPr>
        <w:t>政府信息公开平台建设情况</w:t>
      </w:r>
    </w:p>
    <w:p w14:paraId="232BE56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left"/>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b w:val="0"/>
          <w:bCs w:val="0"/>
          <w:i w:val="0"/>
          <w:iCs w:val="0"/>
          <w:caps w:val="0"/>
          <w:color w:val="000000"/>
          <w:spacing w:val="0"/>
          <w:sz w:val="32"/>
          <w:szCs w:val="32"/>
        </w:rPr>
        <w:t>常态化维护政务公开专区，切实增强服务意识，并开展各类宣传、政策咨询活动，一站式满足企业、群众办事需求，累计接待和服务群众约</w:t>
      </w:r>
      <w:r>
        <w:rPr>
          <w:rFonts w:hint="eastAsia" w:ascii="方正仿宋_GB2312" w:hAnsi="方正仿宋_GB2312" w:eastAsia="方正仿宋_GB2312" w:cs="方正仿宋_GB2312"/>
          <w:b w:val="0"/>
          <w:bCs w:val="0"/>
          <w:i w:val="0"/>
          <w:iCs w:val="0"/>
          <w:caps w:val="0"/>
          <w:color w:val="000000"/>
          <w:spacing w:val="0"/>
          <w:sz w:val="32"/>
          <w:szCs w:val="32"/>
          <w:lang w:val="en-US" w:eastAsia="zh-CN"/>
        </w:rPr>
        <w:t>5</w:t>
      </w:r>
      <w:r>
        <w:rPr>
          <w:rFonts w:hint="eastAsia" w:ascii="方正仿宋_GB2312" w:hAnsi="方正仿宋_GB2312" w:eastAsia="方正仿宋_GB2312" w:cs="方正仿宋_GB2312"/>
          <w:b w:val="0"/>
          <w:bCs w:val="0"/>
          <w:i w:val="0"/>
          <w:iCs w:val="0"/>
          <w:caps w:val="0"/>
          <w:color w:val="000000"/>
          <w:spacing w:val="0"/>
          <w:sz w:val="32"/>
          <w:szCs w:val="32"/>
        </w:rPr>
        <w:t>00人次。定期对村务公开情况开展专项检查，确保信息发布的及时性、全面性</w:t>
      </w:r>
      <w:r>
        <w:rPr>
          <w:rFonts w:hint="eastAsia" w:ascii="方正仿宋_GB2312" w:hAnsi="方正仿宋_GB2312" w:eastAsia="方正仿宋_GB2312" w:cs="方正仿宋_GB2312"/>
          <w:i w:val="0"/>
          <w:iCs w:val="0"/>
          <w:caps w:val="0"/>
          <w:color w:val="000000"/>
          <w:spacing w:val="0"/>
          <w:sz w:val="32"/>
          <w:szCs w:val="32"/>
        </w:rPr>
        <w:t>。</w:t>
      </w:r>
    </w:p>
    <w:p w14:paraId="55CD3B9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left"/>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（五）监督保障</w:t>
      </w:r>
    </w:p>
    <w:p w14:paraId="5CC2A06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left"/>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一是加强目标考核，将政务公开工作纳入单位目标任务考核，压实工作责任，确保政务信息及时、准确对外公开。二是加强反馈问题整改，并形成整改报告，定期对政务公开栏目全面梳理自查，提高政务公开信息质效。三是开展社会评议，主动接受监督，畅通监督举报渠道，积极面向群众征集意见，自觉接受社会各界人士监督。2024年我</w:t>
      </w:r>
      <w:r>
        <w:rPr>
          <w:rFonts w:hint="eastAsia" w:ascii="方正仿宋_GB2312" w:hAnsi="方正仿宋_GB2312" w:eastAsia="方正仿宋_GB2312" w:cs="方正仿宋_GB2312"/>
          <w:i w:val="0"/>
          <w:iCs w:val="0"/>
          <w:caps w:val="0"/>
          <w:color w:val="000000"/>
          <w:spacing w:val="0"/>
          <w:sz w:val="32"/>
          <w:szCs w:val="32"/>
          <w:lang w:val="en-US" w:eastAsia="zh-CN"/>
        </w:rPr>
        <w:t>乡</w:t>
      </w:r>
      <w:r>
        <w:rPr>
          <w:rFonts w:hint="eastAsia" w:ascii="方正仿宋_GB2312" w:hAnsi="方正仿宋_GB2312" w:eastAsia="方正仿宋_GB2312" w:cs="方正仿宋_GB2312"/>
          <w:i w:val="0"/>
          <w:iCs w:val="0"/>
          <w:caps w:val="0"/>
          <w:color w:val="000000"/>
          <w:spacing w:val="0"/>
          <w:sz w:val="32"/>
          <w:szCs w:val="32"/>
        </w:rPr>
        <w:t>未发生政务公开责任追究事件。</w:t>
      </w:r>
    </w:p>
    <w:p w14:paraId="282E7A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3" w:firstLineChars="200"/>
        <w:jc w:val="both"/>
        <w:rPr>
          <w:rFonts w:hint="eastAsia" w:ascii="方正仿宋_GB2312" w:hAnsi="方正仿宋_GB2312" w:eastAsia="方正仿宋_GB2312" w:cs="方正仿宋_GB2312"/>
          <w:b/>
          <w:bCs/>
          <w:i w:val="0"/>
          <w:iCs w:val="0"/>
          <w:caps w:val="0"/>
          <w:color w:val="000000"/>
          <w:spacing w:val="0"/>
          <w:sz w:val="32"/>
          <w:szCs w:val="32"/>
          <w:shd w:val="clear" w:fill="FFFFFF"/>
        </w:rPr>
      </w:pPr>
      <w:r>
        <w:rPr>
          <w:rFonts w:hint="eastAsia" w:ascii="方正仿宋_GB2312" w:hAnsi="方正仿宋_GB2312" w:eastAsia="方正仿宋_GB2312" w:cs="方正仿宋_GB2312"/>
          <w:b/>
          <w:bCs/>
          <w:i w:val="0"/>
          <w:iCs w:val="0"/>
          <w:caps w:val="0"/>
          <w:color w:val="000000"/>
          <w:spacing w:val="0"/>
          <w:sz w:val="32"/>
          <w:szCs w:val="32"/>
          <w:shd w:val="clear" w:fill="FFFFFF"/>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14:paraId="5AC5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339AA0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第二十条第（一）项</w:t>
            </w:r>
          </w:p>
        </w:tc>
      </w:tr>
      <w:tr w14:paraId="2C6D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63E60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信息内容</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4673FF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本年制发件数</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37A49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本年废止件数</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8645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现行有效件数</w:t>
            </w:r>
          </w:p>
        </w:tc>
      </w:tr>
      <w:tr w14:paraId="34FE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DC48F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规章</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96EC4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　</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0D2F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E67D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4DE22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AC122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行政规范性文件</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F92A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62258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D3641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15A9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5FDF62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第二十条第（五）项</w:t>
            </w:r>
          </w:p>
        </w:tc>
      </w:tr>
      <w:tr w14:paraId="6A567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9F4D5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信息内容</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9EA8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本年处理决定数量</w:t>
            </w:r>
          </w:p>
        </w:tc>
      </w:tr>
      <w:tr w14:paraId="793E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DF017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行政许可</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71614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1"/>
                <w:szCs w:val="21"/>
              </w:rPr>
              <w:t>0</w:t>
            </w:r>
          </w:p>
        </w:tc>
      </w:tr>
      <w:tr w14:paraId="7FD1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7F526B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第二十条第（六）项</w:t>
            </w:r>
          </w:p>
        </w:tc>
      </w:tr>
      <w:tr w14:paraId="42D6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C15F0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33D6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本年处理决定数量</w:t>
            </w:r>
          </w:p>
        </w:tc>
      </w:tr>
      <w:tr w14:paraId="5FCB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6331E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行政处罚</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15D5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2E5E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E8309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行政强制</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F6EDD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75FA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72A499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第二十条第（八）项</w:t>
            </w:r>
          </w:p>
        </w:tc>
      </w:tr>
      <w:tr w14:paraId="2793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A0640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信息内容</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A5A93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本年收费金额（单位：万元）</w:t>
            </w:r>
          </w:p>
        </w:tc>
      </w:tr>
      <w:tr w14:paraId="7842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50A34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行政事业性收费</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474ED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4"/>
                <w:szCs w:val="24"/>
              </w:rPr>
              <w:t>0</w:t>
            </w:r>
          </w:p>
        </w:tc>
      </w:tr>
    </w:tbl>
    <w:p w14:paraId="4671B8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b/>
          <w:bCs/>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000000"/>
          <w:spacing w:val="0"/>
          <w:sz w:val="32"/>
          <w:szCs w:val="32"/>
          <w:shd w:val="clear" w:fill="FFFFFF"/>
          <w:lang w:val="en-US" w:eastAsia="zh-CN"/>
        </w:rPr>
        <w:t>三、收到和处理政府信息公开申请情况</w:t>
      </w:r>
    </w:p>
    <w:tbl>
      <w:tblPr>
        <w:tblStyle w:val="5"/>
        <w:tblW w:w="974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7"/>
        <w:gridCol w:w="943"/>
        <w:gridCol w:w="3219"/>
        <w:gridCol w:w="688"/>
        <w:gridCol w:w="688"/>
        <w:gridCol w:w="688"/>
        <w:gridCol w:w="688"/>
        <w:gridCol w:w="688"/>
        <w:gridCol w:w="688"/>
        <w:gridCol w:w="688"/>
      </w:tblGrid>
      <w:tr w14:paraId="33E54D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jc w:val="center"/>
        </w:trPr>
        <w:tc>
          <w:tcPr>
            <w:tcW w:w="4929" w:type="dxa"/>
            <w:gridSpan w:val="3"/>
            <w:vMerge w:val="restart"/>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1D5B17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32F050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申请人情况</w:t>
            </w:r>
          </w:p>
        </w:tc>
      </w:tr>
      <w:tr w14:paraId="4D5589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16A3E488">
            <w:pPr>
              <w:rPr>
                <w:rFonts w:hint="eastAsia" w:ascii="方正仿宋_GB2312" w:hAnsi="方正仿宋_GB2312" w:eastAsia="方正仿宋_GB2312" w:cs="方正仿宋_GB2312"/>
                <w:sz w:val="20"/>
                <w:szCs w:val="20"/>
              </w:rPr>
            </w:pPr>
          </w:p>
        </w:tc>
        <w:tc>
          <w:tcPr>
            <w:tcW w:w="688"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67476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自然人</w:t>
            </w:r>
          </w:p>
        </w:tc>
        <w:tc>
          <w:tcPr>
            <w:tcW w:w="344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56E71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法人或其他组织</w:t>
            </w:r>
          </w:p>
        </w:tc>
        <w:tc>
          <w:tcPr>
            <w:tcW w:w="688" w:type="dxa"/>
            <w:vMerge w:val="restart"/>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14:paraId="247096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总计</w:t>
            </w:r>
          </w:p>
        </w:tc>
      </w:tr>
      <w:tr w14:paraId="1B31EC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3C2B81C0">
            <w:pPr>
              <w:rPr>
                <w:rFonts w:hint="eastAsia" w:ascii="方正仿宋_GB2312" w:hAnsi="方正仿宋_GB2312" w:eastAsia="方正仿宋_GB2312" w:cs="方正仿宋_GB2312"/>
                <w:sz w:val="20"/>
                <w:szCs w:val="20"/>
              </w:rPr>
            </w:pPr>
          </w:p>
        </w:tc>
        <w:tc>
          <w:tcPr>
            <w:tcW w:w="688"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0D1BA01">
            <w:pPr>
              <w:rPr>
                <w:rFonts w:hint="eastAsia" w:ascii="方正仿宋_GB2312" w:hAnsi="方正仿宋_GB2312" w:eastAsia="方正仿宋_GB2312" w:cs="方正仿宋_GB2312"/>
                <w:sz w:val="20"/>
                <w:szCs w:val="20"/>
              </w:rPr>
            </w:pP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36499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商业</w:t>
            </w:r>
          </w:p>
          <w:p w14:paraId="6E599F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企业</w:t>
            </w: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832FA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科研</w:t>
            </w:r>
          </w:p>
          <w:p w14:paraId="190C9A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3FB3D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社会公益组织</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846DB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法律服务机构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260F1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其他</w:t>
            </w:r>
          </w:p>
        </w:tc>
        <w:tc>
          <w:tcPr>
            <w:tcW w:w="688" w:type="dxa"/>
            <w:vMerge w:val="continue"/>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14:paraId="021EC3BE">
            <w:pPr>
              <w:rPr>
                <w:rFonts w:hint="eastAsia" w:ascii="方正仿宋_GB2312" w:hAnsi="方正仿宋_GB2312" w:eastAsia="方正仿宋_GB2312" w:cs="方正仿宋_GB2312"/>
                <w:sz w:val="20"/>
                <w:szCs w:val="20"/>
              </w:rPr>
            </w:pPr>
          </w:p>
        </w:tc>
      </w:tr>
      <w:tr w14:paraId="20BCE4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5DFF5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一、本年新收政府信息公开申请数量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CD54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color w:val="000000"/>
                <w:sz w:val="20"/>
                <w:szCs w:val="20"/>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F1BC3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18102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DCF7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4EA55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9846B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D131F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color w:val="000000"/>
                <w:sz w:val="20"/>
                <w:szCs w:val="20"/>
                <w:lang w:val="en-US" w:eastAsia="zh-CN"/>
              </w:rPr>
              <w:t>0</w:t>
            </w:r>
          </w:p>
        </w:tc>
      </w:tr>
      <w:tr w14:paraId="339D63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08E532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二、上年结转政府信息公开申请数量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609BF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B79B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0091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1923A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DF753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D7C43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B1E4C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6AD8E7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restart"/>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BB1D8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FDFF4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（一）予以公开</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743A1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B548D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7F774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AEA26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EBFB3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9E58D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3D6C27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3AE467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83C5FEF">
            <w:pPr>
              <w:rPr>
                <w:rFonts w:hint="eastAsia" w:ascii="方正仿宋_GB2312" w:hAnsi="方正仿宋_GB2312" w:eastAsia="方正仿宋_GB2312" w:cs="方正仿宋_GB2312"/>
                <w:sz w:val="20"/>
                <w:szCs w:val="20"/>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ECFE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（二）部分公开（区分处理的，只计这一情形，不计其他情形）</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A9709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8C80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3374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9003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71D3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0F8A7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8962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7A103E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178E272">
            <w:pPr>
              <w:rPr>
                <w:rFonts w:hint="eastAsia" w:ascii="方正仿宋_GB2312" w:hAnsi="方正仿宋_GB2312" w:eastAsia="方正仿宋_GB2312" w:cs="方正仿宋_GB2312"/>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548BEA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（三）不予公开</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D049C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1.属于国家秘密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92E92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020AE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198C2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A096E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A9147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40903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C9E96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1222EA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CB40D51">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825B122">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E60D1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2.其他法律行政法规禁止公开</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B320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864C2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8AB46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BB49B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EB192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30650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2324A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01DB87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765FA86">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3302F13">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D053E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3.危及“三安全一稳定”</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EFB2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D10A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42AC3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0C623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D6F41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7F9ED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7756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69AFD0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0267244">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6949944">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16B5C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4.保护第三方合法权益</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5942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75133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943FA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F59B4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00578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53973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B2122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14D948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947A685">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ED32884">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08409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5.属于三类内部事务信息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F8E16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12725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8ED74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39A2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4EFB1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7C569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93118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6720A9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EF8325F">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2A569CA">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0000C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6.属于四类过程性信息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B0F8E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F47A6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EA381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33DBC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21190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00D3E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51317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4993FF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C11638F">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F74625C">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DE75C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7.属于行政执法案卷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D4545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D197E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006D4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4D740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F62B7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2BA1C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DF1ED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0C025C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8FD1C73">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D90808D">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A0056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8.属于行政查询事项</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511D1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3E9BB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72AA3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785FD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DCC84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03526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A2D58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1D306D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EFEB959">
            <w:pPr>
              <w:rPr>
                <w:rFonts w:hint="eastAsia" w:ascii="方正仿宋_GB2312" w:hAnsi="方正仿宋_GB2312" w:eastAsia="方正仿宋_GB2312" w:cs="方正仿宋_GB2312"/>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1A808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（四）无法提供</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3A8C5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1.本机关不掌握相关政府信息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9EFF3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color w:val="000000"/>
                <w:sz w:val="20"/>
                <w:szCs w:val="20"/>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6EDA2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33298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112A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403AF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A7BB0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06800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color w:val="000000"/>
                <w:sz w:val="20"/>
                <w:szCs w:val="20"/>
                <w:lang w:val="en-US" w:eastAsia="zh-CN"/>
              </w:rPr>
              <w:t>0</w:t>
            </w:r>
          </w:p>
        </w:tc>
      </w:tr>
      <w:tr w14:paraId="21145D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8F221D0">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74EFDC9">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F5514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2.没有现成信息需要另行制作</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4216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B49F6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925E3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F7DD0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FA5E2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79DD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FDA4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46E7A5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F0156B5">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56F4833">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712D2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3.补正后申请内容仍不明确</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F52B7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6E6DA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9B95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A24A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9E9D3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7064C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EFD40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1F9361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4F723D1">
            <w:pPr>
              <w:rPr>
                <w:rFonts w:hint="eastAsia" w:ascii="方正仿宋_GB2312" w:hAnsi="方正仿宋_GB2312" w:eastAsia="方正仿宋_GB2312" w:cs="方正仿宋_GB2312"/>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EC1AF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（五）不予处理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4B55E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1.信访举报投诉类申请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5012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153E0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49D5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1DF4E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A7CDA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D39D6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A236B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75E705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E044931">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F041212">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64721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2.重复申请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5B769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6372A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66DB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6D69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F8FF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9EBCF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3D7F5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17A0C2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125A323">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4BEC2D8">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E30A9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3.要求提供公开出版物</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2A4C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047B2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EB9E9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0B41C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523C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1F643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9B70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1E2BA5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0A48C02">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3DCCEC0">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98D04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4.无正当理由大量反复申请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2A76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AC49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6BDE5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5FD1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A2020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1F065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CE2E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5818ED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EA7425D">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49F88D8">
            <w:pPr>
              <w:rPr>
                <w:rFonts w:hint="eastAsia" w:ascii="方正仿宋_GB2312" w:hAnsi="方正仿宋_GB2312" w:eastAsia="方正仿宋_GB2312" w:cs="方正仿宋_GB2312"/>
                <w:sz w:val="20"/>
                <w:szCs w:val="20"/>
              </w:rPr>
            </w:pPr>
          </w:p>
        </w:tc>
        <w:tc>
          <w:tcPr>
            <w:tcW w:w="3219"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EEEB7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5.要求行政机关确认或重新出具已获取信息</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5DDF7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E3F06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AAFEF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AC5B4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40EDB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B5FF6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9899A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00B3F6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0C14977">
            <w:pPr>
              <w:rPr>
                <w:rFonts w:hint="eastAsia" w:ascii="方正仿宋_GB2312" w:hAnsi="方正仿宋_GB2312" w:eastAsia="方正仿宋_GB2312" w:cs="方正仿宋_GB2312"/>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DFE64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（六）其他处理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88153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30D7A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B6B2F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017C7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BC0B7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F6B88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EADF8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E281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1FBBC4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8145166">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5A6D4615">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A1246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20CE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FFAB0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D668B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CE679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1813B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36955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2A4FC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734DBD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F072D12">
            <w:pPr>
              <w:rPr>
                <w:rFonts w:hint="eastAsia" w:ascii="方正仿宋_GB2312" w:hAnsi="方正仿宋_GB2312" w:eastAsia="方正仿宋_GB2312" w:cs="方正仿宋_GB2312"/>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8EFB284">
            <w:pPr>
              <w:rPr>
                <w:rFonts w:hint="eastAsia" w:ascii="方正仿宋_GB2312" w:hAnsi="方正仿宋_GB2312" w:eastAsia="方正仿宋_GB2312" w:cs="方正仿宋_GB2312"/>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185BF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3.其他</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8BAD0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57000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47E0A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822F2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DD59A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A650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1EB5A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r w14:paraId="4A09FA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DA9D62E">
            <w:pPr>
              <w:rPr>
                <w:rFonts w:hint="eastAsia" w:ascii="方正仿宋_GB2312" w:hAnsi="方正仿宋_GB2312" w:eastAsia="方正仿宋_GB2312" w:cs="方正仿宋_GB2312"/>
                <w:sz w:val="20"/>
                <w:szCs w:val="20"/>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1089B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（七）总计</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55F4C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color w:val="000000"/>
                <w:sz w:val="20"/>
                <w:szCs w:val="20"/>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5ED78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D0044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72FA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E68A4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8B1E2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4C56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color w:val="000000"/>
                <w:sz w:val="20"/>
                <w:szCs w:val="20"/>
                <w:lang w:val="en-US" w:eastAsia="zh-CN"/>
              </w:rPr>
              <w:t>0</w:t>
            </w:r>
          </w:p>
        </w:tc>
      </w:tr>
      <w:tr w14:paraId="449C70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16A5CA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74B7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A5477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1BA7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18E31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3FF88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EEED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D0168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bl>
    <w:p w14:paraId="071F90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b/>
          <w:bCs/>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000000"/>
          <w:spacing w:val="0"/>
          <w:sz w:val="32"/>
          <w:szCs w:val="32"/>
          <w:shd w:val="clear" w:fill="FFFFFF"/>
          <w:lang w:val="en-US" w:eastAsia="zh-CN"/>
        </w:rPr>
        <w:t>四、政府信息公开行政复议、行政诉讼情况</w:t>
      </w:r>
    </w:p>
    <w:tbl>
      <w:tblPr>
        <w:tblStyle w:val="5"/>
        <w:tblW w:w="974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517FDD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0D4DE7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DBAD1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行政诉讼</w:t>
            </w:r>
          </w:p>
        </w:tc>
      </w:tr>
      <w:tr w14:paraId="5F3790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jc w:val="center"/>
        </w:trPr>
        <w:tc>
          <w:tcPr>
            <w:tcW w:w="649" w:type="dxa"/>
            <w:vMerge w:val="restart"/>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5BA1F0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08B27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结果</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纠正</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3DB71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其他</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结果</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F6428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尚未</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审结</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DE58C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总计</w:t>
            </w:r>
          </w:p>
        </w:tc>
        <w:tc>
          <w:tcPr>
            <w:tcW w:w="3248"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2929A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未经复议直接起诉</w:t>
            </w:r>
          </w:p>
        </w:tc>
        <w:tc>
          <w:tcPr>
            <w:tcW w:w="325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EAB16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复议后起诉</w:t>
            </w:r>
          </w:p>
        </w:tc>
      </w:tr>
      <w:tr w14:paraId="3885C1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jc w:val="center"/>
        </w:trPr>
        <w:tc>
          <w:tcPr>
            <w:tcW w:w="649" w:type="dxa"/>
            <w:vMerge w:val="continue"/>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5C0CE9E4">
            <w:pPr>
              <w:rPr>
                <w:rFonts w:hint="eastAsia" w:ascii="方正仿宋_GB2312" w:hAnsi="方正仿宋_GB2312" w:eastAsia="方正仿宋_GB2312" w:cs="方正仿宋_GB2312"/>
                <w:sz w:val="20"/>
                <w:szCs w:val="20"/>
              </w:rPr>
            </w:pPr>
          </w:p>
        </w:tc>
        <w:tc>
          <w:tcPr>
            <w:tcW w:w="649" w:type="dxa"/>
            <w:vMerge w:val="continue"/>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C8D939D">
            <w:pPr>
              <w:rPr>
                <w:rFonts w:hint="eastAsia" w:ascii="方正仿宋_GB2312" w:hAnsi="方正仿宋_GB2312" w:eastAsia="方正仿宋_GB2312" w:cs="方正仿宋_GB2312"/>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E91209D">
            <w:pPr>
              <w:rPr>
                <w:rFonts w:hint="eastAsia" w:ascii="方正仿宋_GB2312" w:hAnsi="方正仿宋_GB2312" w:eastAsia="方正仿宋_GB2312" w:cs="方正仿宋_GB2312"/>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D678960">
            <w:pPr>
              <w:rPr>
                <w:rFonts w:hint="eastAsia" w:ascii="方正仿宋_GB2312" w:hAnsi="方正仿宋_GB2312" w:eastAsia="方正仿宋_GB2312" w:cs="方正仿宋_GB2312"/>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8FEFDF8">
            <w:pPr>
              <w:rPr>
                <w:rFonts w:hint="eastAsia" w:ascii="方正仿宋_GB2312" w:hAnsi="方正仿宋_GB2312" w:eastAsia="方正仿宋_GB2312" w:cs="方正仿宋_GB2312"/>
                <w:sz w:val="20"/>
                <w:szCs w:val="20"/>
              </w:rPr>
            </w:pP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59944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结果</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维持</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60692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结果</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4D924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其他</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C1FA0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尚未</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526D2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总计</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FCA65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结果</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维持</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1CB09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结果</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7B7FD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其他</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CC035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尚未</w:t>
            </w:r>
            <w:r>
              <w:rPr>
                <w:rFonts w:hint="eastAsia" w:ascii="方正仿宋_GB2312" w:hAnsi="方正仿宋_GB2312" w:eastAsia="方正仿宋_GB2312" w:cs="方正仿宋_GB2312"/>
                <w:color w:val="000000"/>
                <w:sz w:val="20"/>
                <w:szCs w:val="20"/>
              </w:rPr>
              <w:br w:type="textWrapping"/>
            </w:r>
            <w:r>
              <w:rPr>
                <w:rFonts w:hint="eastAsia" w:ascii="方正仿宋_GB2312" w:hAnsi="方正仿宋_GB2312" w:eastAsia="方正仿宋_GB2312" w:cs="方正仿宋_GB2312"/>
                <w:color w:val="000000"/>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B12E3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总计</w:t>
            </w:r>
          </w:p>
        </w:tc>
      </w:tr>
      <w:tr w14:paraId="2B9D1B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jc w:val="center"/>
        </w:trPr>
        <w:tc>
          <w:tcPr>
            <w:tcW w:w="649"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378C51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2426A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CAD1E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7BCAD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2339B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F97AB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9909A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B5D8E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49C7E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7E8E1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96288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BBD81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751F6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9EAB5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E908F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sz w:val="20"/>
                <w:szCs w:val="20"/>
              </w:rPr>
              <w:t>0</w:t>
            </w:r>
          </w:p>
        </w:tc>
      </w:tr>
    </w:tbl>
    <w:p w14:paraId="1D7B56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b/>
          <w:bCs/>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000000"/>
          <w:spacing w:val="0"/>
          <w:sz w:val="32"/>
          <w:szCs w:val="32"/>
          <w:shd w:val="clear" w:fill="FFFFFF"/>
          <w:lang w:val="en-US" w:eastAsia="zh-CN"/>
        </w:rPr>
        <w:t>五、存在的主要问题及改进情况</w:t>
      </w:r>
    </w:p>
    <w:p w14:paraId="2CA756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上年度存在的问题：</w:t>
      </w:r>
      <w:r>
        <w:rPr>
          <w:rFonts w:hint="eastAsia" w:ascii="方正仿宋_GB2312" w:hAnsi="方正仿宋_GB2312" w:eastAsia="方正仿宋_GB2312" w:cs="方正仿宋_GB2312"/>
          <w:b w:val="0"/>
          <w:bCs w:val="0"/>
          <w:i w:val="0"/>
          <w:iCs w:val="0"/>
          <w:caps w:val="0"/>
          <w:color w:val="333333"/>
          <w:spacing w:val="0"/>
          <w:kern w:val="2"/>
          <w:sz w:val="32"/>
          <w:szCs w:val="32"/>
          <w:shd w:val="clear" w:color="auto" w:fill="FFFFFF"/>
          <w:lang w:val="en-US" w:eastAsia="zh-CN" w:bidi="ar-SA"/>
        </w:rPr>
        <w:t>一是</w:t>
      </w:r>
      <w:r>
        <w:rPr>
          <w:rFonts w:hint="default" w:ascii="方正仿宋_GB2312" w:hAnsi="方正仿宋_GB2312" w:eastAsia="方正仿宋_GB2312" w:cs="方正仿宋_GB2312"/>
          <w:b w:val="0"/>
          <w:bCs w:val="0"/>
          <w:i w:val="0"/>
          <w:iCs w:val="0"/>
          <w:caps w:val="0"/>
          <w:color w:val="333333"/>
          <w:spacing w:val="0"/>
          <w:kern w:val="2"/>
          <w:sz w:val="32"/>
          <w:szCs w:val="32"/>
          <w:shd w:val="clear" w:color="auto" w:fill="FFFFFF"/>
          <w:lang w:val="en-US" w:eastAsia="zh-CN" w:bidi="ar-SA"/>
        </w:rPr>
        <w:t>监督机制还有待于进一步健全、监督力度还有待进一步加强。监督形式大多为被动接受上级检查，自觉进行自查和抽查的少</w:t>
      </w:r>
      <w:r>
        <w:rPr>
          <w:rFonts w:hint="eastAsia" w:ascii="方正仿宋_GB2312" w:hAnsi="方正仿宋_GB2312" w:eastAsia="方正仿宋_GB2312" w:cs="方正仿宋_GB2312"/>
          <w:b w:val="0"/>
          <w:bCs w:val="0"/>
          <w:i w:val="0"/>
          <w:iCs w:val="0"/>
          <w:caps w:val="0"/>
          <w:color w:val="333333"/>
          <w:spacing w:val="0"/>
          <w:kern w:val="2"/>
          <w:sz w:val="32"/>
          <w:szCs w:val="32"/>
          <w:shd w:val="clear" w:color="auto" w:fill="FFFFFF"/>
          <w:lang w:val="en-US" w:eastAsia="zh-CN" w:bidi="ar-SA"/>
        </w:rPr>
        <w:t>，</w:t>
      </w:r>
      <w:r>
        <w:rPr>
          <w:rFonts w:hint="default" w:ascii="方正仿宋_GB2312" w:hAnsi="方正仿宋_GB2312" w:eastAsia="方正仿宋_GB2312" w:cs="方正仿宋_GB2312"/>
          <w:b w:val="0"/>
          <w:bCs w:val="0"/>
          <w:i w:val="0"/>
          <w:iCs w:val="0"/>
          <w:caps w:val="0"/>
          <w:color w:val="333333"/>
          <w:spacing w:val="0"/>
          <w:kern w:val="2"/>
          <w:sz w:val="32"/>
          <w:szCs w:val="32"/>
          <w:shd w:val="clear" w:color="auto" w:fill="FFFFFF"/>
          <w:lang w:val="en-US" w:eastAsia="zh-CN" w:bidi="ar-SA"/>
        </w:rPr>
        <w:t>二是宣传力度显薄弱。群众对政府事务的关注度较低，参与积极性不高，政府收到的信息公开申请较少，双方缺乏有效的互动与沟通。</w:t>
      </w:r>
    </w:p>
    <w:p w14:paraId="7ED4482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rightChars="0" w:firstLine="640" w:firstLineChars="200"/>
        <w:jc w:val="both"/>
        <w:rPr>
          <w:rFonts w:hint="eastAsia" w:ascii="方正仿宋_GB2312" w:hAnsi="方正仿宋_GB2312" w:eastAsia="方正仿宋_GB2312" w:cs="方正仿宋_GB2312"/>
          <w:i w:val="0"/>
          <w:iCs w:val="0"/>
          <w:caps w:val="0"/>
          <w:color w:val="000000"/>
          <w:spacing w:val="0"/>
          <w:sz w:val="32"/>
          <w:szCs w:val="32"/>
          <w:shd w:val="clear" w:fill="FFFFFF"/>
          <w:lang w:eastAsia="zh-CN"/>
        </w:rPr>
      </w:pPr>
      <w:r>
        <w:rPr>
          <w:rFonts w:hint="eastAsia" w:ascii="方正仿宋_GB2312" w:hAnsi="方正仿宋_GB2312" w:eastAsia="方正仿宋_GB2312" w:cs="方正仿宋_GB2312"/>
          <w:i w:val="0"/>
          <w:iCs w:val="0"/>
          <w:caps w:val="0"/>
          <w:color w:val="000000"/>
          <w:spacing w:val="0"/>
          <w:sz w:val="32"/>
          <w:szCs w:val="32"/>
          <w:shd w:val="clear" w:fill="FFFFFF"/>
        </w:rPr>
        <w:t>上年度存在问题整改情况</w:t>
      </w:r>
      <w:r>
        <w:rPr>
          <w:rFonts w:hint="eastAsia" w:ascii="方正仿宋_GB2312" w:hAnsi="方正仿宋_GB2312" w:eastAsia="方正仿宋_GB2312" w:cs="方正仿宋_GB2312"/>
          <w:i w:val="0"/>
          <w:iCs w:val="0"/>
          <w:caps w:val="0"/>
          <w:color w:val="000000"/>
          <w:spacing w:val="0"/>
          <w:sz w:val="32"/>
          <w:szCs w:val="32"/>
          <w:shd w:val="clear" w:fill="FFFFFF"/>
          <w:lang w:eastAsia="zh-CN"/>
        </w:rPr>
        <w:t>：</w:t>
      </w:r>
      <w:r>
        <w:rPr>
          <w:rFonts w:hint="eastAsia" w:ascii="方正仿宋_GB2312" w:hAnsi="方正仿宋_GB2312" w:eastAsia="方正仿宋_GB2312" w:cs="方正仿宋_GB2312"/>
          <w:b w:val="0"/>
          <w:bCs w:val="0"/>
          <w:i w:val="0"/>
          <w:iCs w:val="0"/>
          <w:caps w:val="0"/>
          <w:color w:val="333333"/>
          <w:spacing w:val="0"/>
          <w:kern w:val="2"/>
          <w:sz w:val="32"/>
          <w:szCs w:val="32"/>
          <w:shd w:val="clear" w:color="auto" w:fill="FFFFFF"/>
          <w:lang w:val="en-US" w:eastAsia="zh-CN" w:bidi="ar-SA"/>
        </w:rPr>
        <w:t>一是</w:t>
      </w:r>
      <w:r>
        <w:rPr>
          <w:rFonts w:hint="eastAsia" w:ascii="方正仿宋_GB2312" w:hAnsi="方正仿宋_GB2312" w:eastAsia="方正仿宋_GB2312" w:cs="方正仿宋_GB2312"/>
          <w:i w:val="0"/>
          <w:iCs w:val="0"/>
          <w:caps w:val="0"/>
          <w:color w:val="333333"/>
          <w:spacing w:val="0"/>
          <w:kern w:val="0"/>
          <w:sz w:val="32"/>
          <w:szCs w:val="32"/>
          <w:shd w:val="clear" w:color="auto" w:fill="FFFFFF"/>
          <w:lang w:val="en-US" w:eastAsia="zh-CN" w:bidi="ar"/>
        </w:rPr>
        <w:t>进一步健全监督考核机制。</w:t>
      </w:r>
      <w:r>
        <w:rPr>
          <w:rFonts w:hint="default" w:ascii="方正仿宋_GB2312" w:hAnsi="方正仿宋_GB2312" w:eastAsia="方正仿宋_GB2312" w:cs="方正仿宋_GB2312"/>
          <w:i w:val="0"/>
          <w:iCs w:val="0"/>
          <w:caps w:val="0"/>
          <w:color w:val="333333"/>
          <w:spacing w:val="0"/>
          <w:kern w:val="0"/>
          <w:sz w:val="32"/>
          <w:szCs w:val="32"/>
          <w:shd w:val="clear" w:color="auto" w:fill="FFFFFF"/>
          <w:lang w:val="en-US" w:eastAsia="zh-CN" w:bidi="ar"/>
        </w:rPr>
        <w:t>完善常态化检查考核机制，在第三方监测的基础上，把自查自纠作为有效动力，实施动态管理，发布日常监测整改通报，以监督促公开，以公开促落实。二是完善政务专区建设。充实政府信息公开专栏和政务公开专区的内容，强化</w:t>
      </w:r>
      <w:r>
        <w:rPr>
          <w:rFonts w:hint="eastAsia" w:ascii="方正仿宋_GB2312" w:hAnsi="方正仿宋_GB2312" w:eastAsia="方正仿宋_GB2312" w:cs="方正仿宋_GB2312"/>
          <w:i w:val="0"/>
          <w:iCs w:val="0"/>
          <w:caps w:val="0"/>
          <w:color w:val="333333"/>
          <w:spacing w:val="0"/>
          <w:kern w:val="0"/>
          <w:sz w:val="32"/>
          <w:szCs w:val="32"/>
          <w:shd w:val="clear" w:color="auto" w:fill="FFFFFF"/>
          <w:lang w:val="en-US" w:eastAsia="zh-CN" w:bidi="ar"/>
        </w:rPr>
        <w:t>宣传力度</w:t>
      </w:r>
      <w:r>
        <w:rPr>
          <w:rFonts w:hint="default" w:ascii="方正仿宋_GB2312" w:hAnsi="方正仿宋_GB2312" w:eastAsia="方正仿宋_GB2312" w:cs="方正仿宋_GB2312"/>
          <w:i w:val="0"/>
          <w:iCs w:val="0"/>
          <w:caps w:val="0"/>
          <w:color w:val="333333"/>
          <w:spacing w:val="0"/>
          <w:kern w:val="0"/>
          <w:sz w:val="32"/>
          <w:szCs w:val="32"/>
          <w:shd w:val="clear" w:color="auto" w:fill="FFFFFF"/>
          <w:lang w:val="en-US" w:eastAsia="zh-CN" w:bidi="ar"/>
        </w:rPr>
        <w:t>，广泛听取群众意见建议，不断创新公开渠道和形式，推动政务公开工作有效进展。</w:t>
      </w:r>
    </w:p>
    <w:p w14:paraId="4B2153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i w:val="0"/>
          <w:iCs w:val="0"/>
          <w:caps w:val="0"/>
          <w:color w:val="000000"/>
          <w:spacing w:val="0"/>
          <w:sz w:val="32"/>
          <w:szCs w:val="32"/>
          <w:shd w:val="clear" w:fill="FFFFFF"/>
          <w:lang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本年度</w:t>
      </w:r>
      <w:r>
        <w:rPr>
          <w:rFonts w:hint="eastAsia" w:ascii="方正仿宋_GB2312" w:hAnsi="方正仿宋_GB2312" w:eastAsia="方正仿宋_GB2312" w:cs="方正仿宋_GB2312"/>
          <w:i w:val="0"/>
          <w:iCs w:val="0"/>
          <w:caps w:val="0"/>
          <w:color w:val="000000"/>
          <w:spacing w:val="0"/>
          <w:sz w:val="32"/>
          <w:szCs w:val="32"/>
          <w:shd w:val="clear" w:fill="FFFFFF"/>
          <w:lang w:eastAsia="zh-CN"/>
        </w:rPr>
        <w:t>存在的主要问题：一是意见征集和政策解读等方面信息数量不足、质量不高，与群众日益增长的信息需求仍有差距。</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二</w:t>
      </w:r>
      <w:r>
        <w:rPr>
          <w:rFonts w:hint="eastAsia" w:ascii="方正仿宋_GB2312" w:hAnsi="方正仿宋_GB2312" w:eastAsia="方正仿宋_GB2312" w:cs="方正仿宋_GB2312"/>
          <w:i w:val="0"/>
          <w:iCs w:val="0"/>
          <w:caps w:val="0"/>
          <w:color w:val="000000"/>
          <w:spacing w:val="0"/>
          <w:sz w:val="32"/>
          <w:szCs w:val="32"/>
          <w:shd w:val="clear" w:fill="FFFFFF"/>
        </w:rPr>
        <w:t>是村务公开内容不全，更新不及时。</w:t>
      </w:r>
    </w:p>
    <w:p w14:paraId="4817CE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i w:val="0"/>
          <w:iCs w:val="0"/>
          <w:caps w:val="0"/>
          <w:color w:val="000000"/>
          <w:spacing w:val="0"/>
          <w:sz w:val="32"/>
          <w:szCs w:val="32"/>
          <w:shd w:val="clear" w:fill="FFFFFF"/>
        </w:rPr>
      </w:pPr>
      <w:r>
        <w:rPr>
          <w:rFonts w:hint="eastAsia" w:ascii="方正仿宋_GB2312" w:hAnsi="方正仿宋_GB2312" w:eastAsia="方正仿宋_GB2312" w:cs="方正仿宋_GB2312"/>
          <w:i w:val="0"/>
          <w:iCs w:val="0"/>
          <w:caps w:val="0"/>
          <w:color w:val="000000"/>
          <w:spacing w:val="0"/>
          <w:sz w:val="32"/>
          <w:szCs w:val="32"/>
          <w:shd w:val="clear" w:fill="FFFFFF"/>
          <w:lang w:eastAsia="zh-CN"/>
        </w:rPr>
        <w:t>下一步</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改进</w:t>
      </w:r>
      <w:r>
        <w:rPr>
          <w:rFonts w:hint="eastAsia" w:ascii="方正仿宋_GB2312" w:hAnsi="方正仿宋_GB2312" w:eastAsia="方正仿宋_GB2312" w:cs="方正仿宋_GB2312"/>
          <w:i w:val="0"/>
          <w:iCs w:val="0"/>
          <w:caps w:val="0"/>
          <w:color w:val="000000"/>
          <w:spacing w:val="0"/>
          <w:sz w:val="32"/>
          <w:szCs w:val="32"/>
          <w:shd w:val="clear" w:fill="FFFFFF"/>
          <w:lang w:eastAsia="zh-CN"/>
        </w:rPr>
        <w:t>措施：一是进一步丰富政策解读形式，多采用视频、图片、你问我答等群众通俗易懂的形式进行政策解读，并在政务公开专区持续开展政策宣传和解读，扩大政策推送的覆盖效果。</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二</w:t>
      </w:r>
      <w:r>
        <w:rPr>
          <w:rFonts w:hint="eastAsia" w:ascii="方正仿宋_GB2312" w:hAnsi="方正仿宋_GB2312" w:eastAsia="方正仿宋_GB2312" w:cs="方正仿宋_GB2312"/>
          <w:i w:val="0"/>
          <w:iCs w:val="0"/>
          <w:caps w:val="0"/>
          <w:color w:val="000000"/>
          <w:spacing w:val="0"/>
          <w:sz w:val="32"/>
          <w:szCs w:val="32"/>
          <w:shd w:val="clear" w:fill="FFFFFF"/>
        </w:rPr>
        <w:t>是规范村务公开方式，丰富信息传播渠道和形式。依托村委公开栏、微信群、村集体会议，对村务、财务相关事宜及时公开。</w:t>
      </w:r>
    </w:p>
    <w:p w14:paraId="13DB3A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b/>
          <w:bCs/>
          <w:i w:val="0"/>
          <w:iCs w:val="0"/>
          <w:caps w:val="0"/>
          <w:color w:val="000000"/>
          <w:spacing w:val="0"/>
          <w:sz w:val="32"/>
          <w:szCs w:val="32"/>
          <w:shd w:val="clear" w:fill="FFFFFF"/>
          <w:lang w:eastAsia="zh-CN"/>
        </w:rPr>
      </w:pPr>
      <w:r>
        <w:rPr>
          <w:rFonts w:hint="eastAsia" w:ascii="方正仿宋_GB2312" w:hAnsi="方正仿宋_GB2312" w:eastAsia="方正仿宋_GB2312" w:cs="方正仿宋_GB2312"/>
          <w:b/>
          <w:bCs/>
          <w:i w:val="0"/>
          <w:iCs w:val="0"/>
          <w:caps w:val="0"/>
          <w:color w:val="000000"/>
          <w:spacing w:val="0"/>
          <w:sz w:val="32"/>
          <w:szCs w:val="32"/>
          <w:shd w:val="clear" w:fill="FFFFFF"/>
          <w:lang w:eastAsia="zh-CN"/>
        </w:rPr>
        <w:t>六、其他需要报告的事项</w:t>
      </w:r>
    </w:p>
    <w:p w14:paraId="769761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i w:val="0"/>
          <w:iCs w:val="0"/>
          <w:caps w:val="0"/>
          <w:color w:val="000000"/>
          <w:spacing w:val="0"/>
          <w:sz w:val="32"/>
          <w:szCs w:val="32"/>
          <w:shd w:val="clear" w:fill="FFFFFF"/>
          <w:lang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eastAsia="zh-CN"/>
        </w:rPr>
        <w:t>按照《国务院办公厅关于印发〈政府信息公开信息处理费管理办法〉的通知》（国办函〔2020〕109号）规定的按件、按量收费标准，本年度没有产生信息公开处理费。</w:t>
      </w:r>
    </w:p>
    <w:p w14:paraId="63C338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i w:val="0"/>
          <w:iCs w:val="0"/>
          <w:caps w:val="0"/>
          <w:color w:val="000000"/>
          <w:spacing w:val="0"/>
          <w:sz w:val="32"/>
          <w:szCs w:val="32"/>
          <w:shd w:val="clear" w:fill="FFFFFF"/>
          <w:lang w:eastAsia="zh-CN"/>
        </w:rPr>
      </w:pPr>
    </w:p>
    <w:p w14:paraId="39F3CE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仿宋_GB2312" w:hAnsi="方正仿宋_GB2312" w:eastAsia="方正仿宋_GB2312" w:cs="方正仿宋_GB2312"/>
          <w:i w:val="0"/>
          <w:iCs w:val="0"/>
          <w:caps w:val="0"/>
          <w:color w:val="000000"/>
          <w:spacing w:val="0"/>
          <w:sz w:val="32"/>
          <w:szCs w:val="32"/>
          <w:shd w:val="clear" w:fill="FFFFFF"/>
          <w:lang w:eastAsia="zh-CN"/>
        </w:rPr>
      </w:pPr>
    </w:p>
    <w:p w14:paraId="7CA728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方正仿宋_GB2312" w:hAnsi="方正仿宋_GB2312" w:eastAsia="方正仿宋_GB2312" w:cs="方正仿宋_GB2312"/>
          <w:b w:val="0"/>
          <w:bCs w:val="0"/>
          <w:i w:val="0"/>
          <w:iCs w:val="0"/>
          <w:caps w:val="0"/>
          <w:color w:val="000000"/>
          <w:spacing w:val="0"/>
          <w:sz w:val="32"/>
          <w:szCs w:val="32"/>
          <w:shd w:val="clear" w:fill="FFFFFF"/>
        </w:rPr>
      </w:pPr>
    </w:p>
    <w:p w14:paraId="3A1C90D4">
      <w:pPr>
        <w:ind w:firstLine="640" w:firstLineChars="200"/>
        <w:rPr>
          <w:rFonts w:hint="eastAsia" w:ascii="方正仿宋_GB2312" w:hAnsi="方正仿宋_GB2312" w:eastAsia="方正仿宋_GB2312" w:cs="方正仿宋_GB2312"/>
          <w:b w:val="0"/>
          <w:bCs w:val="0"/>
          <w:i w:val="0"/>
          <w:iCs w:val="0"/>
          <w:caps w:val="0"/>
          <w:color w:val="000000"/>
          <w:spacing w:val="0"/>
          <w:sz w:val="32"/>
          <w:szCs w:val="32"/>
          <w:shd w:val="clear" w:fill="FFFFFF"/>
        </w:rPr>
      </w:pPr>
    </w:p>
    <w:p w14:paraId="25E4F8EE">
      <w:pPr>
        <w:spacing w:line="560" w:lineRule="exact"/>
        <w:ind w:firstLine="640" w:firstLineChars="200"/>
        <w:jc w:val="left"/>
        <w:rPr>
          <w:rFonts w:hint="eastAsia" w:ascii="方正仿宋_GB2312" w:hAnsi="方正仿宋_GB2312" w:eastAsia="方正仿宋_GB2312" w:cs="方正仿宋_GB2312"/>
          <w:sz w:val="32"/>
          <w:szCs w:val="32"/>
          <w:lang w:val="en-US" w:eastAsia="zh-CN"/>
        </w:rPr>
      </w:pPr>
    </w:p>
    <w:p w14:paraId="791CBC3F">
      <w:pPr>
        <w:jc w:val="center"/>
        <w:rPr>
          <w:rFonts w:hint="eastAsia" w:ascii="方正仿宋_GB2312" w:hAnsi="方正仿宋_GB2312" w:eastAsia="方正仿宋_GB2312" w:cs="方正仿宋_GB2312"/>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2563B37F-51AA-4A58-8E7C-3FF9A1C67C75}"/>
  </w:font>
  <w:font w:name="方正仿宋_GB2312">
    <w:panose1 w:val="02000000000000000000"/>
    <w:charset w:val="86"/>
    <w:family w:val="auto"/>
    <w:pitch w:val="default"/>
    <w:sig w:usb0="A00002BF" w:usb1="184F6CFA" w:usb2="00000012" w:usb3="00000000" w:csb0="00040001" w:csb1="00000000"/>
    <w:embedRegular r:id="rId2" w:fontKey="{361D7C04-B9E5-4FD3-A7E2-0C17956E1205}"/>
  </w:font>
  <w:font w:name="仿宋_GB2312">
    <w:altName w:val="仿宋"/>
    <w:panose1 w:val="00000000000000000000"/>
    <w:charset w:val="00"/>
    <w:family w:val="auto"/>
    <w:pitch w:val="default"/>
    <w:sig w:usb0="00000000" w:usb1="00000000" w:usb2="00000000" w:usb3="00000000" w:csb0="00000000" w:csb1="00000000"/>
    <w:embedRegular r:id="rId3" w:fontKey="{FCC6990F-A640-4601-97BE-3F77E8BF7278}"/>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900C6"/>
    <w:multiLevelType w:val="singleLevel"/>
    <w:tmpl w:val="943900C6"/>
    <w:lvl w:ilvl="0" w:tentative="0">
      <w:start w:val="3"/>
      <w:numFmt w:val="chineseCounting"/>
      <w:suff w:val="nothing"/>
      <w:lvlText w:val="（%1）"/>
      <w:lvlJc w:val="left"/>
      <w:rPr>
        <w:rFonts w:hint="eastAsia"/>
      </w:rPr>
    </w:lvl>
  </w:abstractNum>
  <w:abstractNum w:abstractNumId="1">
    <w:nsid w:val="7BD3CA4E"/>
    <w:multiLevelType w:val="singleLevel"/>
    <w:tmpl w:val="7BD3CA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zhkYTI5NDM2OGNmMmQzM2M1MDdiMzVlMWNhYjcifQ=="/>
  </w:docVars>
  <w:rsids>
    <w:rsidRoot w:val="5BDE5618"/>
    <w:rsid w:val="1C3665B2"/>
    <w:rsid w:val="1E7F6019"/>
    <w:rsid w:val="1EF117D0"/>
    <w:rsid w:val="20731CCC"/>
    <w:rsid w:val="2C4E6018"/>
    <w:rsid w:val="4DFF0EE6"/>
    <w:rsid w:val="530C3989"/>
    <w:rsid w:val="5BDE5618"/>
    <w:rsid w:val="63195DA5"/>
    <w:rsid w:val="64F66C2E"/>
    <w:rsid w:val="65C3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1346</Words>
  <Characters>1388</Characters>
  <Lines>0</Lines>
  <Paragraphs>0</Paragraphs>
  <TotalTime>1</TotalTime>
  <ScaleCrop>false</ScaleCrop>
  <LinksUpToDate>false</LinksUpToDate>
  <CharactersWithSpaces>1389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2024-03-21T07:44:00Z</dcterms:created>
  <dc:creator>纳尼</dc:creator>
  <cp:lastModifiedBy>纳尼</cp:lastModifiedBy>
  <dcterms:modified xsi:type="dcterms:W3CDTF">2025-01-21T02:12:11Z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3936318C52D341E9871BBAEDDF7E6D47_13</vt:lpwstr>
  </property>
  <property fmtid="{D5CDD505-2E9C-101B-9397-08002B2CF9AE}" pid="4" name="KSOTemplateDocerSaveRecord">
    <vt:lpwstr>eyJoZGlkIjoiNmYxYzhkYTI5NDM2OGNmMmQzM2M1MDdiMzVlMWNhYjciLCJ1c2VySWQiOiI2MjIxMDI0OTUifQ==</vt:lpwstr>
  </property>
</Properties>
</file>