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42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 xml:space="preserve">           </w:t>
      </w:r>
    </w:p>
    <w:p w14:paraId="6D843B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国家税务总局霍邱县税务局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年</w:t>
      </w:r>
    </w:p>
    <w:p w14:paraId="2E74FE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                                                                                                     </w:t>
      </w:r>
    </w:p>
    <w:p w14:paraId="2AEF6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E60F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FF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根据《中华人民共和国政府信息公开条例》第五十条规定，国家税务总局霍邱县税务局（以下简称“霍邱县税务局”）向社会公布2024年度政府信息公开工作年度报告。</w:t>
      </w:r>
    </w:p>
    <w:p w14:paraId="26B57F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  <w:bookmarkStart w:id="0" w:name="_GoBack"/>
      <w:bookmarkEnd w:id="0"/>
    </w:p>
    <w:p w14:paraId="0DF4A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2024年，霍邱县税务局深入贯彻落实市税务局和县委、县政府关于政务公开工作的决策部署，不断提升政务公开工作水平，为高质量推进新时代税收现代化发挥积极作用。</w:t>
      </w:r>
    </w:p>
    <w:p w14:paraId="2FFF89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主动公开</w:t>
      </w:r>
    </w:p>
    <w:p w14:paraId="6C1C2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霍邱县税务局严格按照《中华人民共和国政府信息公开条例》各项要求及政府信息公开工作规程，积极开展政府信息主动公开工作。围绕年度重点工作任务、减税降费、回应群众关切等重要内容，聚集惠企纾困等重点民生实事项目，统筹推进税收领域和惠民政策开展信息公开工作。全年主动公开各类信息256条。</w:t>
      </w:r>
    </w:p>
    <w:p w14:paraId="6622AD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依申请公开</w:t>
      </w:r>
    </w:p>
    <w:p w14:paraId="2FB0A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霍邱县税务局严格按照《中华人民共和国政府信息公开条例》及《安徽省政府信息公开申请办理答复规范》（皖政务办秘〔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〕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号）规范执行。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4年，未收到依申请公开。</w:t>
      </w:r>
    </w:p>
    <w:p w14:paraId="35181F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政府信息管理</w:t>
      </w:r>
    </w:p>
    <w:p w14:paraId="51CA5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强化政府信息保密意识和安全意识，严格落实“分级审核、先审后发”的信息发布程序，明确审核流程，严把政治关、政策关、保密关、文字关，确保信息发布准确、安全、高效。二是安排专人负责网站日常管理运行、维护等工作，持续做好网站内容更新，避免出现隐私泄露、表述错误等问题，确保网站信息的有效性。2024年，霍邱县税务局行政规范性文件制发件数为0，废止件数为0，现行有效规范性文件为0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EF89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政府信息公开平台建设</w:t>
      </w:r>
    </w:p>
    <w:p w14:paraId="3011D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按照统一规范，完善政府信息公开专栏，依托市局门户网站，通过行政执法公示平台主动公开权力和责任清单、重大税收违法失信案件信息等内容，切实发挥门户网站“第一平台”的重要作用。二是充分利用办税服务大厅密切联系群众优势，通过电子屏、宣传页、公示板张贴公告等方式，公开税务行政许可职责权限、依据、程序以及需要提供的材料目录。</w:t>
      </w:r>
    </w:p>
    <w:p w14:paraId="0F043B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</w:t>
      </w:r>
      <w:r>
        <w:rPr>
          <w:rFonts w:hint="eastAsia" w:ascii="楷体" w:hAnsi="楷体" w:eastAsia="楷体" w:cs="楷体"/>
          <w:b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监督保障</w:t>
      </w:r>
    </w:p>
    <w:p w14:paraId="6A049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霍邱县税务局严格对信息公开内容及时审定、更新、充实，将信息公开纳入工作考核中，结果影响年度绩效考评；加强对公开信息的管理和监督，定期进行抽查，并积极接受社会评议，确保信息公开的合规性和及时性。2024年未发现违反有关法律法规规定情况，未造成不良影响或者严重后果情况，也未产生需要进行责任追究的情形，无责任追究结果。</w:t>
      </w:r>
    </w:p>
    <w:p w14:paraId="050E7C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7CDE3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2135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6479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519B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EE7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06A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B0A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26C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52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9A2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AE4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9C8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AE7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1C7B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AD9C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65D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933F93">
            <w:pPr>
              <w:widowControl/>
              <w:ind w:firstLine="800" w:firstLineChars="4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BA9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B8AD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225D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272B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4ED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BF7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498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5789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5E42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 w14:paraId="5E5B1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2106C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99B4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DCA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5A2B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5CBC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96E2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00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1299　</w:t>
            </w:r>
          </w:p>
        </w:tc>
      </w:tr>
      <w:tr w14:paraId="089AB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598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D5E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D0C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9679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AA68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C524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1F08F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91A1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0AF3F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0B11FDA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A632B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77DCC4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2E49FE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CAB3F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F55B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7D87B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AB5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CF09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801C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B70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8238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DE9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2AD1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D629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9F23D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76D8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61030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85A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BACA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DA63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39B6F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D51A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795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1499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2991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29D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7687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AEC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FF2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AC34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C646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B2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A40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35B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E589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ABA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30F4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CD62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8792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DC02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4B8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533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38A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030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21A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91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17B2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C956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217E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E37B5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B66D5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3DE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2913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4E34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5D2A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8944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D17D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4167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A084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4B1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2653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86A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9AD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14B4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34B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F914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931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D809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44B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76B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B208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08C2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7A496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2A8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A11E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E07F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2CC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30EF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12FF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CAC8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9A64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1F6B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93DB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E36C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4ED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4D45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4349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EE4C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47BA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6FE9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C265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0DDC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74411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27F15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5190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CF2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F820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C6F4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F5E8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C1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A382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69E6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754F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E96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ABB5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94F6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EE6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1B2A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EBDB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B4DD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2DE2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F03E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AC12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4E0F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A4BAF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ADEA3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19D8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EF3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0310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E969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483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8A7E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3778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3582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6A1E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C0F9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BB459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6149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F67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E734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FE57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2D00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572D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FD15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77D3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066D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A1BC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CDEF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53134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95E4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EC97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E04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3E16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E476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CE0E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26FD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7ED6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AAB4A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07045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C1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E36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E5F6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5EC6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A1D2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B9C1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E273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312E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8724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D55B6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BE0AA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787CA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047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724D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98FE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290F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EEED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B6C5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A84A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44C1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BBBDC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A88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32257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5EE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D4AE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ABA6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414D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1E56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5BE1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12DF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83B5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D64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91BC1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48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F83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219D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CC85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D478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2D15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7B68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60EF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B645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899F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840A5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96232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259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32A0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2EC1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9465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4C5E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A4DD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C49F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6B4C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9B5A1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674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7C9AC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704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A92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3B0B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9F85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C57A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9079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8ED3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9709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B0B8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B689F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20C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F1A8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EA82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118F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3C4E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B4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9559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6EA2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2F78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76E4F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A975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4E2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4EB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00C7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1C0A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15D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3231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6E22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4BA5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292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FF364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C63B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0C5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9F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495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B26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1942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C117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F8F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0998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70C852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CD6FB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FFEC6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6DC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29A0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332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0D1E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CA0C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BD3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87D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0B1D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383E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1BE15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79EB40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B939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458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9776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A1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9C7A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244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7F4A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1F5E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64C2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4E86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BCFC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6D92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3A69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32D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C410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30F7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103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D16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A3B2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C34D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EB5B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14:paraId="611E58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83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416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6CAB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BA76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A45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D0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8F80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28408A">
            <w:pPr>
              <w:ind w:firstLine="200" w:firstLineChars="100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0C572BE9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315431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7A1A1552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A46E1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CCF6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3AA0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3AD6C6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3C34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7218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31A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1814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FE9A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0CC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ACCA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B0298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B9B85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BC7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53798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77A7C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E944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A4F6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23B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062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4D5E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861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14A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73FC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C2F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8A5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60F6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51CC5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C229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E22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FAC74E"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732D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24FC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42B3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427F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0AEAFA">
            <w:pPr>
              <w:widowControl/>
              <w:jc w:val="both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B967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250A2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DF2EA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06873A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04FE5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B734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436E94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D350E4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41DDDA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五、政府信息公开工作存在的主要问题及改进情况</w:t>
      </w:r>
    </w:p>
    <w:p w14:paraId="4A521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一是信息公开意识还有待进一步提高，常态化机制还需不断健全；二是信息公开培训工作还有待加强，政府信息公开整体工作水平还需提高。</w:t>
      </w:r>
    </w:p>
    <w:p w14:paraId="5B4A9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为了解决上年度存在时效性不高、公开的形式还比较单一的问题，霍邱县税务局安排专人定期对照政府信息公开指标体系，按时更新政府信息公开；多角度开展政府信息公开工作，全面推进重点领域信息公开。</w:t>
      </w:r>
    </w:p>
    <w:p w14:paraId="4E355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针对上述问题，霍邱县税务局坚持问题导向，以服务群众为出发点，不断完善制度，规范公开内容，提高公开质量，努力提升政务公开工作水平。一是健全和完善政务公开制度，规范公开内容，建立常态化机制。同时加大日常监督、检查和考核力度，提升信息公开意识，推动政务公开工作取得实效。二是加强业务学习，夯实公开基础。加强政府信息公开业务学习和培训，提升新媒体业务水平，打造功能完善的政务公开体系，确保信息公开工作再上新台阶。</w:t>
      </w:r>
    </w:p>
    <w:p w14:paraId="5AE5E33B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6C0AE6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39AF4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102693-C375-4938-8F84-88353034E0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B5E50E-B738-41A2-A824-EA26330DFD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1D8947-A5DE-4448-8EEA-0F961EC8F85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7A10A03-D33D-4DB8-B3A1-F10E1684E2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2D543D0-786F-4804-83C2-805487CBF1C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32DEF94-756E-40E9-8B61-05360C7908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8BD5A"/>
    <w:multiLevelType w:val="singleLevel"/>
    <w:tmpl w:val="2798BD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jRiMmU5ZDMyOTM3MGM4ZmMzNzcyYmJhOTdlNDMifQ=="/>
  </w:docVars>
  <w:rsids>
    <w:rsidRoot w:val="00000000"/>
    <w:rsid w:val="0093008B"/>
    <w:rsid w:val="097F55EA"/>
    <w:rsid w:val="0C246570"/>
    <w:rsid w:val="0C7B279C"/>
    <w:rsid w:val="0CBE28CD"/>
    <w:rsid w:val="0E256FA8"/>
    <w:rsid w:val="0EB6FE5D"/>
    <w:rsid w:val="0FFF3B7F"/>
    <w:rsid w:val="1097208A"/>
    <w:rsid w:val="12724255"/>
    <w:rsid w:val="13C27095"/>
    <w:rsid w:val="13D9346A"/>
    <w:rsid w:val="152D580F"/>
    <w:rsid w:val="16B93997"/>
    <w:rsid w:val="18655D6B"/>
    <w:rsid w:val="189F21F1"/>
    <w:rsid w:val="19F977AE"/>
    <w:rsid w:val="1A0476BF"/>
    <w:rsid w:val="1F5B1169"/>
    <w:rsid w:val="1F6B2440"/>
    <w:rsid w:val="1FB5190D"/>
    <w:rsid w:val="20F46465"/>
    <w:rsid w:val="24E06690"/>
    <w:rsid w:val="27CA2CF9"/>
    <w:rsid w:val="2AD653A5"/>
    <w:rsid w:val="2B9351F9"/>
    <w:rsid w:val="34ED1C83"/>
    <w:rsid w:val="364431E9"/>
    <w:rsid w:val="37DA7D0B"/>
    <w:rsid w:val="3B6723CB"/>
    <w:rsid w:val="3B8775E7"/>
    <w:rsid w:val="3BFA51CA"/>
    <w:rsid w:val="3FE928D2"/>
    <w:rsid w:val="3FF70416"/>
    <w:rsid w:val="408E606F"/>
    <w:rsid w:val="43EF511D"/>
    <w:rsid w:val="44AA7CE3"/>
    <w:rsid w:val="44D81A76"/>
    <w:rsid w:val="45342468"/>
    <w:rsid w:val="45E84D15"/>
    <w:rsid w:val="45EC7588"/>
    <w:rsid w:val="46424B25"/>
    <w:rsid w:val="46F969D8"/>
    <w:rsid w:val="4839282C"/>
    <w:rsid w:val="49EF4918"/>
    <w:rsid w:val="4A7F45D4"/>
    <w:rsid w:val="4B0056EB"/>
    <w:rsid w:val="4D697710"/>
    <w:rsid w:val="4E040465"/>
    <w:rsid w:val="512C1180"/>
    <w:rsid w:val="5251711B"/>
    <w:rsid w:val="52EA3518"/>
    <w:rsid w:val="55BF2AF1"/>
    <w:rsid w:val="579F4714"/>
    <w:rsid w:val="5A91726A"/>
    <w:rsid w:val="5AFE3877"/>
    <w:rsid w:val="5BAD5FAD"/>
    <w:rsid w:val="5BED3C02"/>
    <w:rsid w:val="5CA87539"/>
    <w:rsid w:val="5D445AA3"/>
    <w:rsid w:val="5D8A795A"/>
    <w:rsid w:val="61744FEB"/>
    <w:rsid w:val="660D09D8"/>
    <w:rsid w:val="663A5CF9"/>
    <w:rsid w:val="682322A4"/>
    <w:rsid w:val="69E7185D"/>
    <w:rsid w:val="6B032AFA"/>
    <w:rsid w:val="6C226196"/>
    <w:rsid w:val="6D553BF4"/>
    <w:rsid w:val="6E5A1898"/>
    <w:rsid w:val="6EC6456A"/>
    <w:rsid w:val="6F8166E3"/>
    <w:rsid w:val="6FDFF0AD"/>
    <w:rsid w:val="7032646D"/>
    <w:rsid w:val="731A6E2A"/>
    <w:rsid w:val="737E519F"/>
    <w:rsid w:val="7393661C"/>
    <w:rsid w:val="754752F4"/>
    <w:rsid w:val="757DDE76"/>
    <w:rsid w:val="76760149"/>
    <w:rsid w:val="790363CB"/>
    <w:rsid w:val="797A6A46"/>
    <w:rsid w:val="7CEA6BD7"/>
    <w:rsid w:val="7F1C31C9"/>
    <w:rsid w:val="BA7B23C6"/>
    <w:rsid w:val="BEED2D49"/>
    <w:rsid w:val="D9EFF3A4"/>
    <w:rsid w:val="FCEFF823"/>
    <w:rsid w:val="FDFEFA28"/>
    <w:rsid w:val="FE734873"/>
    <w:rsid w:val="FF6DE80C"/>
    <w:rsid w:val="FFBBF1A0"/>
    <w:rsid w:val="FFFF5D36"/>
    <w:rsid w:val="FFFF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irst-child"/>
    <w:basedOn w:val="6"/>
    <w:qFormat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1559</Words>
  <Characters>1604</Characters>
  <Lines>0</Lines>
  <Paragraphs>0</Paragraphs>
  <TotalTime>0</TotalTime>
  <ScaleCrop>false</ScaleCrop>
  <LinksUpToDate>false</LinksUpToDate>
  <CharactersWithSpaces>2222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Mikrokosmos</cp:lastModifiedBy>
  <cp:lastPrinted>2025-01-15T11:02:00Z</cp:lastPrinted>
  <dcterms:modified xsi:type="dcterms:W3CDTF">2025-01-23T09:26:59Z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466AD9A5B41A747996C78867D25116BF_43</vt:lpwstr>
  </property>
  <property fmtid="{D5CDD505-2E9C-101B-9397-08002B2CF9AE}" pid="4" name="KSOTemplateDocerSaveRecord">
    <vt:lpwstr>eyJoZGlkIjoiYzMwZjRiMmU5ZDMyOTM3MGM4ZmMzNzcyYmJhOTdlNDMiLCJ1c2VySWQiOiI4OTY3MDQ1MzYifQ==</vt:lpwstr>
  </property>
</Properties>
</file>