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国家常规统计调查制度</w:t>
      </w:r>
    </w:p>
    <w:p>
      <w:pPr>
        <w:spacing w:line="600" w:lineRule="exact"/>
        <w:rPr>
          <w:rFonts w:ascii="黑体" w:eastAsia="黑体"/>
          <w:sz w:val="24"/>
        </w:rPr>
      </w:pPr>
    </w:p>
    <w:p>
      <w:pPr>
        <w:spacing w:line="600" w:lineRule="exact"/>
        <w:jc w:val="center"/>
        <w:rPr>
          <w:rFonts w:ascii="宋体" w:hAnsi="宋体"/>
          <w:sz w:val="84"/>
          <w:szCs w:val="8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固定资产投资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统计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制度主要内容</w:t>
      </w:r>
    </w:p>
    <w:bookmarkEnd w:id="0"/>
    <w:p>
      <w:pPr>
        <w:spacing w:line="600" w:lineRule="exact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（202</w:t>
      </w:r>
      <w:r>
        <w:rPr>
          <w:rFonts w:hint="default" w:ascii="楷体_GB2312" w:eastAsia="楷体_GB2312"/>
          <w:sz w:val="32"/>
          <w:lang w:val="en"/>
        </w:rPr>
        <w:t>2</w:t>
      </w:r>
      <w:r>
        <w:rPr>
          <w:rFonts w:hint="eastAsia" w:ascii="楷体_GB2312" w:eastAsia="楷体_GB2312"/>
          <w:sz w:val="32"/>
        </w:rPr>
        <w:t>年统计年报和202</w:t>
      </w:r>
      <w:r>
        <w:rPr>
          <w:rFonts w:hint="default" w:ascii="楷体_GB2312" w:eastAsia="楷体_GB2312"/>
          <w:sz w:val="32"/>
          <w:lang w:val="en"/>
        </w:rPr>
        <w:t>3</w:t>
      </w:r>
      <w:r>
        <w:rPr>
          <w:rFonts w:hint="eastAsia" w:ascii="楷体_GB2312" w:eastAsia="楷体_GB2312"/>
          <w:sz w:val="32"/>
        </w:rPr>
        <w:t>年定期</w:t>
      </w:r>
      <w:r>
        <w:rPr>
          <w:rFonts w:hint="eastAsia" w:ascii="楷体_GB2312" w:eastAsia="楷体_GB2312"/>
          <w:sz w:val="32"/>
          <w:lang w:eastAsia="zh-CN"/>
        </w:rPr>
        <w:t>统计</w:t>
      </w:r>
      <w:r>
        <w:rPr>
          <w:rFonts w:hint="eastAsia" w:ascii="楷体_GB2312" w:eastAsia="楷体_GB2312"/>
          <w:sz w:val="32"/>
        </w:rPr>
        <w:t>报表）</w:t>
      </w:r>
    </w:p>
    <w:p>
      <w:pPr>
        <w:spacing w:line="600" w:lineRule="exact"/>
        <w:jc w:val="center"/>
        <w:rPr>
          <w:rFonts w:ascii="宋体" w:hAnsi="宋体"/>
          <w:sz w:val="32"/>
        </w:rPr>
      </w:pPr>
    </w:p>
    <w:p>
      <w:pPr>
        <w:spacing w:line="600" w:lineRule="exact"/>
        <w:ind w:firstLine="672" w:firstLineChars="200"/>
        <w:rPr>
          <w:rFonts w:ascii="宋体" w:hAnsi="宋体" w:cs="宋体"/>
          <w:spacing w:val="8"/>
          <w:sz w:val="32"/>
          <w:szCs w:val="32"/>
          <w:lang w:val="en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一、调查目的</w:t>
      </w:r>
    </w:p>
    <w:p>
      <w:pPr>
        <w:spacing w:line="600" w:lineRule="exact"/>
        <w:ind w:firstLine="672" w:firstLineChars="200"/>
        <w:rPr>
          <w:rFonts w:ascii="宋体" w:hAnsi="宋体" w:cs="宋体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bidi="ar"/>
        </w:rPr>
        <w:t>了解全国固定资产投资情况，为各级党委、政府制定政策和进行宏观管理提供依据。</w:t>
      </w:r>
    </w:p>
    <w:p>
      <w:pPr>
        <w:spacing w:line="600" w:lineRule="exact"/>
        <w:ind w:firstLine="672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二、调查对象和范围</w:t>
      </w:r>
    </w:p>
    <w:p>
      <w:pPr>
        <w:spacing w:line="60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bidi="ar"/>
        </w:rPr>
        <w:t>调查对象：有计划总投资500万元及以上投资项目的法人或单位。</w:t>
      </w:r>
    </w:p>
    <w:p>
      <w:pPr>
        <w:spacing w:line="600" w:lineRule="exact"/>
        <w:ind w:firstLine="672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bidi="ar"/>
        </w:rPr>
        <w:t>调查范围：计划总投资500万元及以上投资项目。</w:t>
      </w:r>
    </w:p>
    <w:p>
      <w:pPr>
        <w:spacing w:line="600" w:lineRule="exact"/>
        <w:ind w:firstLine="672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三、调查内容</w:t>
      </w:r>
    </w:p>
    <w:p>
      <w:pPr>
        <w:spacing w:line="60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bidi="ar"/>
        </w:rPr>
        <w:t>各种登记注册类型的法人单位、个体经营户、其他单位进行的计划总投资500万元及以上项目的投资情况，不包括农户投资。</w:t>
      </w:r>
    </w:p>
    <w:p>
      <w:pPr>
        <w:spacing w:line="600" w:lineRule="exact"/>
        <w:ind w:firstLine="672" w:firstLineChars="200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 xml:space="preserve">四、调查方法  </w:t>
      </w:r>
    </w:p>
    <w:p>
      <w:pPr>
        <w:spacing w:line="600" w:lineRule="exact"/>
        <w:ind w:firstLine="672" w:firstLineChars="200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bidi="ar"/>
        </w:rPr>
        <w:t xml:space="preserve">全面调查。 </w:t>
      </w:r>
      <w:r>
        <w:rPr>
          <w:rFonts w:hint="eastAsia" w:ascii="黑体" w:hAnsi="黑体" w:eastAsia="黑体" w:cs="黑体"/>
          <w:spacing w:val="8"/>
          <w:sz w:val="32"/>
          <w:szCs w:val="32"/>
        </w:rPr>
        <w:t xml:space="preserve"> </w:t>
      </w:r>
    </w:p>
    <w:p>
      <w:pPr>
        <w:spacing w:line="600" w:lineRule="exact"/>
        <w:ind w:firstLine="672" w:firstLineChars="200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五、调查组织方式</w:t>
      </w:r>
    </w:p>
    <w:p>
      <w:pPr>
        <w:spacing w:line="60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bidi="ar"/>
        </w:rPr>
        <w:t>固定资产投资项目情况，按照项目在地原则进行统计。采用“先入库，后有数”的管理模式，规范项目单位和项目入库管理，投资专业负责报表统一布置、催报、审核、验收和汇总。</w:t>
      </w:r>
    </w:p>
    <w:p>
      <w:pPr>
        <w:spacing w:line="600" w:lineRule="exact"/>
        <w:ind w:firstLine="672" w:firstLineChars="200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六、统计资料的报送和公布</w:t>
      </w:r>
    </w:p>
    <w:p>
      <w:pPr>
        <w:spacing w:line="60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bidi="ar"/>
        </w:rPr>
        <w:t>统计资料报送方式：通过联网直报平台报送。</w:t>
      </w:r>
    </w:p>
    <w:p>
      <w:pPr>
        <w:spacing w:line="600" w:lineRule="exact"/>
        <w:ind w:firstLine="672" w:firstLineChars="200"/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bidi="ar"/>
        </w:rPr>
        <w:t>统计资料公布：本制度取得的主要统计资料，月度资料将按照《国家统计局主要统计信息发布日程表》通过国家统计局网站发布，年度资料于年后通过《中国统计年鉴》等公布。</w:t>
      </w:r>
    </w:p>
    <w:sectPr>
      <w:footerReference r:id="rId3" w:type="default"/>
      <w:footerReference r:id="rId4" w:type="even"/>
      <w:pgSz w:w="11906" w:h="16838"/>
      <w:pgMar w:top="1871" w:right="1588" w:bottom="1418" w:left="1588" w:header="851" w:footer="119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hint="eastAsia" w:ascii="宋体" w:hAnsi="宋体" w:cs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 w:firstLineChars="200"/>
    </w:pPr>
    <w:r>
      <w:rPr>
        <w:rStyle w:val="9"/>
        <w:rFonts w:hint="eastAsia" w:ascii="宋体" w:hAnsi="宋体" w:cs="宋体"/>
        <w:sz w:val="28"/>
        <w:szCs w:val="28"/>
      </w:rPr>
      <w:t xml:space="preserve">－ </w:t>
    </w:r>
    <w:r>
      <w:rPr>
        <w:rStyle w:val="9"/>
        <w:rFonts w:hint="eastAsia" w:ascii="宋体" w:hAnsi="宋体" w:cs="宋体"/>
        <w:sz w:val="28"/>
        <w:szCs w:val="28"/>
      </w:rPr>
      <w:fldChar w:fldCharType="begin"/>
    </w:r>
    <w:r>
      <w:rPr>
        <w:rStyle w:val="9"/>
        <w:rFonts w:hint="eastAsia" w:ascii="宋体" w:hAnsi="宋体" w:cs="宋体"/>
        <w:sz w:val="28"/>
        <w:szCs w:val="28"/>
      </w:rPr>
      <w:instrText xml:space="preserve"> PAGE </w:instrText>
    </w:r>
    <w:r>
      <w:rPr>
        <w:rStyle w:val="9"/>
        <w:rFonts w:hint="eastAsia"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2</w:t>
    </w:r>
    <w:r>
      <w:rPr>
        <w:rStyle w:val="9"/>
        <w:rFonts w:hint="eastAsia" w:ascii="宋体" w:hAnsi="宋体" w:cs="宋体"/>
        <w:sz w:val="28"/>
        <w:szCs w:val="28"/>
      </w:rPr>
      <w:fldChar w:fldCharType="end"/>
    </w:r>
    <w:r>
      <w:rPr>
        <w:rStyle w:val="9"/>
        <w:rFonts w:hint="eastAsia" w:ascii="宋体" w:hAnsi="宋体" w:cs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85F0"/>
    <w:rsid w:val="00127917"/>
    <w:rsid w:val="001F369A"/>
    <w:rsid w:val="006A6B8B"/>
    <w:rsid w:val="007E3683"/>
    <w:rsid w:val="00B260AD"/>
    <w:rsid w:val="00DA132C"/>
    <w:rsid w:val="229D22BA"/>
    <w:rsid w:val="2E4CAFCE"/>
    <w:rsid w:val="3181177D"/>
    <w:rsid w:val="3B56E727"/>
    <w:rsid w:val="3FBECBAC"/>
    <w:rsid w:val="526A5A47"/>
    <w:rsid w:val="59CFD6F6"/>
    <w:rsid w:val="66FF0DBF"/>
    <w:rsid w:val="6FBF3CB4"/>
    <w:rsid w:val="77EA59E8"/>
    <w:rsid w:val="77F38A1E"/>
    <w:rsid w:val="77FEBA70"/>
    <w:rsid w:val="77FF6E12"/>
    <w:rsid w:val="7D725BF8"/>
    <w:rsid w:val="7DFEC539"/>
    <w:rsid w:val="7E966B7B"/>
    <w:rsid w:val="7FFD85F0"/>
    <w:rsid w:val="8BDC947F"/>
    <w:rsid w:val="9FF7D0C3"/>
    <w:rsid w:val="AFBFD0FE"/>
    <w:rsid w:val="BD7F9B23"/>
    <w:rsid w:val="C7FDE535"/>
    <w:rsid w:val="DF730711"/>
    <w:rsid w:val="E3F55C89"/>
    <w:rsid w:val="ED668081"/>
    <w:rsid w:val="EF1E2A7F"/>
    <w:rsid w:val="EF7F7691"/>
    <w:rsid w:val="F7D5D52C"/>
    <w:rsid w:val="F7DF377E"/>
    <w:rsid w:val="FAFEF503"/>
    <w:rsid w:val="FB5BB886"/>
    <w:rsid w:val="FBBF6C5E"/>
    <w:rsid w:val="FBFDEFF7"/>
    <w:rsid w:val="FDFB1F30"/>
    <w:rsid w:val="FDFF840F"/>
    <w:rsid w:val="FEFFFA8D"/>
    <w:rsid w:val="FF7FF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2"/>
    <w:link w:val="20"/>
    <w:qFormat/>
    <w:uiPriority w:val="0"/>
    <w:pPr>
      <w:ind w:firstLine="420" w:firstLineChars="200"/>
    </w:pPr>
  </w:style>
  <w:style w:type="character" w:styleId="9">
    <w:name w:val="page number"/>
    <w:basedOn w:val="8"/>
    <w:qFormat/>
    <w:uiPriority w:val="0"/>
  </w:style>
  <w:style w:type="paragraph" w:customStyle="1" w:styleId="10">
    <w:name w:val="Char Char2"/>
    <w:basedOn w:val="1"/>
    <w:qFormat/>
    <w:uiPriority w:val="0"/>
    <w:pPr>
      <w:tabs>
        <w:tab w:val="left" w:pos="432"/>
      </w:tabs>
      <w:spacing w:line="400" w:lineRule="exact"/>
      <w:ind w:left="432" w:hanging="432"/>
    </w:pPr>
  </w:style>
  <w:style w:type="paragraph" w:customStyle="1" w:styleId="11">
    <w:name w:val="局发文正文"/>
    <w:basedOn w:val="1"/>
    <w:qFormat/>
    <w:uiPriority w:val="0"/>
    <w:pPr>
      <w:adjustRightInd w:val="0"/>
      <w:spacing w:line="600" w:lineRule="atLeast"/>
      <w:ind w:firstLine="200" w:firstLineChars="200"/>
    </w:pPr>
    <w:rPr>
      <w:rFonts w:hint="eastAsia" w:ascii="仿宋_GB2312" w:eastAsia="仿宋_GB2312"/>
      <w:caps/>
      <w:spacing w:val="6"/>
      <w:sz w:val="30"/>
    </w:rPr>
  </w:style>
  <w:style w:type="paragraph" w:customStyle="1" w:styleId="12">
    <w:name w:val="文章附标题"/>
    <w:basedOn w:val="1"/>
    <w:next w:val="13"/>
    <w:qFormat/>
    <w:uiPriority w:val="0"/>
    <w:pPr>
      <w:spacing w:before="187" w:after="175" w:line="374" w:lineRule="atLeast"/>
      <w:jc w:val="center"/>
      <w:textAlignment w:val="baseline"/>
    </w:pPr>
    <w:rPr>
      <w:color w:val="000000"/>
      <w:sz w:val="36"/>
      <w:u w:color="000000"/>
    </w:rPr>
  </w:style>
  <w:style w:type="paragraph" w:customStyle="1" w:styleId="13">
    <w:name w:val="章标题"/>
    <w:basedOn w:val="1"/>
    <w:next w:val="14"/>
    <w:qFormat/>
    <w:uiPriority w:val="0"/>
    <w:pPr>
      <w:spacing w:before="158" w:after="153" w:line="323" w:lineRule="atLeast"/>
      <w:jc w:val="center"/>
      <w:textAlignment w:val="baseline"/>
    </w:pPr>
    <w:rPr>
      <w:rFonts w:ascii="Arial" w:eastAsia="黑体"/>
      <w:color w:val="000000"/>
      <w:sz w:val="31"/>
      <w:u w:color="000000"/>
    </w:rPr>
  </w:style>
  <w:style w:type="paragraph" w:customStyle="1" w:styleId="14">
    <w:name w:val="节标题"/>
    <w:basedOn w:val="1"/>
    <w:next w:val="15"/>
    <w:qFormat/>
    <w:uiPriority w:val="0"/>
    <w:pPr>
      <w:spacing w:line="289" w:lineRule="atLeast"/>
      <w:jc w:val="center"/>
      <w:textAlignment w:val="baseline"/>
    </w:pPr>
    <w:rPr>
      <w:color w:val="000000"/>
      <w:sz w:val="28"/>
      <w:u w:color="000000"/>
    </w:rPr>
  </w:style>
  <w:style w:type="paragraph" w:customStyle="1" w:styleId="15">
    <w:name w:val="小节标题"/>
    <w:basedOn w:val="1"/>
    <w:next w:val="1"/>
    <w:qFormat/>
    <w:uiPriority w:val="0"/>
    <w:pPr>
      <w:spacing w:before="175" w:after="102" w:line="351" w:lineRule="atLeast"/>
      <w:textAlignment w:val="baseline"/>
    </w:pPr>
    <w:rPr>
      <w:rFonts w:eastAsia="黑体"/>
      <w:color w:val="000000"/>
      <w:u w:color="000000"/>
    </w:rPr>
  </w:style>
  <w:style w:type="paragraph" w:customStyle="1" w:styleId="1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17">
    <w:name w:val="yjsong1"/>
    <w:basedOn w:val="8"/>
    <w:qFormat/>
    <w:uiPriority w:val="0"/>
  </w:style>
  <w:style w:type="character" w:customStyle="1" w:styleId="18">
    <w:name w:val="页码1"/>
    <w:basedOn w:val="8"/>
    <w:qFormat/>
    <w:uiPriority w:val="0"/>
  </w:style>
  <w:style w:type="character" w:customStyle="1" w:styleId="19">
    <w:name w:val="正文文本缩进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20">
    <w:name w:val="正文首行缩进 2 Char"/>
    <w:basedOn w:val="19"/>
    <w:link w:val="6"/>
    <w:qFormat/>
    <w:uiPriority w:val="0"/>
    <w:rPr>
      <w:kern w:val="2"/>
      <w:sz w:val="21"/>
      <w:szCs w:val="24"/>
    </w:rPr>
  </w:style>
  <w:style w:type="character" w:customStyle="1" w:styleId="2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2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2022-03-28T10:38:00Z</dcterms:created>
  <dc:creator>kylin</dc:creator>
  <cp:lastModifiedBy>银色子弹</cp:lastModifiedBy>
  <cp:lastPrinted>2022-04-08T16:04:00Z</cp:lastPrinted>
  <dcterms:modified xsi:type="dcterms:W3CDTF">2024-06-28T08:56:01Z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