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3B72A">
      <w:pPr>
        <w:spacing w:line="560" w:lineRule="exact"/>
        <w:jc w:val="center"/>
        <w:rPr>
          <w:rFonts w:ascii="方正小标宋简体" w:hAnsi="方正小标宋简体" w:eastAsia="方正小标宋简体" w:cs="方正小标宋简体"/>
          <w:b/>
          <w:bCs/>
          <w:sz w:val="44"/>
          <w:szCs w:val="44"/>
        </w:rPr>
      </w:pPr>
      <w:bookmarkStart w:id="1" w:name="_GoBack"/>
      <w:bookmarkStart w:id="0" w:name="OLE_LINK1"/>
      <w:r>
        <w:rPr>
          <w:rFonts w:hint="eastAsia" w:ascii="方正小标宋简体" w:hAnsi="方正小标宋简体" w:eastAsia="方正小标宋简体" w:cs="方正小标宋简体"/>
          <w:b/>
          <w:bCs/>
          <w:sz w:val="44"/>
          <w:szCs w:val="44"/>
        </w:rPr>
        <w:t>花园镇关于在全镇村干部队伍中开展</w:t>
      </w:r>
    </w:p>
    <w:p w14:paraId="797C1950">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“激浊扬清”专项行动方案</w:t>
      </w:r>
      <w:bookmarkEnd w:id="1"/>
    </w:p>
    <w:p w14:paraId="6C1EFDF3">
      <w:pPr>
        <w:spacing w:line="560" w:lineRule="exact"/>
        <w:rPr>
          <w:rFonts w:ascii="方正小标宋简体" w:hAnsi="方正小标宋简体" w:eastAsia="方正小标宋简体" w:cs="方正小标宋简体"/>
          <w:b/>
          <w:bCs/>
          <w:sz w:val="44"/>
          <w:szCs w:val="44"/>
        </w:rPr>
      </w:pPr>
    </w:p>
    <w:p w14:paraId="4C2CB57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落实市委“以人民为中心的发展思想”专题学习教育部署要求，切实推动全面从严治党向基层延伸，严肃整治村干部队伍中存在的不担当不作为乱作为问题，进一步提高村干部队伍建设水平，推动村干部以更强担当、更实作风服务群众、保障民生、促进发展，夯实做好群众工作的基础，厚植党在农村的执政根基。根据县委部署，我镇从2022年1月开始到2022年底开展村干部队伍“激浊扬清"专项行动（以下简称“专项行动”）。</w:t>
      </w:r>
    </w:p>
    <w:p w14:paraId="3A5B9BDE">
      <w:pPr>
        <w:ind w:firstLine="643" w:firstLineChars="200"/>
        <w:rPr>
          <w:rFonts w:ascii="黑体" w:hAnsi="黑体" w:eastAsia="黑体" w:cs="黑体"/>
          <w:b/>
          <w:bCs/>
          <w:sz w:val="32"/>
          <w:szCs w:val="32"/>
        </w:rPr>
      </w:pPr>
      <w:r>
        <w:rPr>
          <w:rFonts w:hint="eastAsia" w:ascii="黑体" w:hAnsi="黑体" w:eastAsia="黑体" w:cs="黑体"/>
          <w:b/>
          <w:bCs/>
          <w:sz w:val="32"/>
          <w:szCs w:val="32"/>
        </w:rPr>
        <w:t>—、整顿重点</w:t>
      </w:r>
    </w:p>
    <w:p w14:paraId="394A6C7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结合省政府主要领导公开接访所起底问题，把整顿的铁腕重拳对准村干部在作风建设方面的一系列突出问题。坚持严肃治标、标本兼治，持之以恒，久久为功，切实推动作风整顿工作落地生根、化风成俗。</w:t>
      </w:r>
    </w:p>
    <w:p w14:paraId="060133E3">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（一）光说不练的“假把式”。</w:t>
      </w:r>
      <w:r>
        <w:rPr>
          <w:rFonts w:hint="eastAsia" w:ascii="仿宋_GB2312" w:hAnsi="仿宋_GB2312" w:eastAsia="仿宋_GB2312" w:cs="仿宋_GB2312"/>
          <w:sz w:val="32"/>
          <w:szCs w:val="32"/>
        </w:rPr>
        <w:t>不注重学习习近平新时代中国特色社会主义思想，学不懂，弄不通。政治意识和大局意识不强，执行落实上级党委政府决策部署“打折扣”、“搞变通”，甚至拒不执行。在乡村振兴、民生保障等重点工作中造“盆景”，搞面子工程。报喜不报忧，存在弄虚作假、欺上瞒下等行为。</w:t>
      </w:r>
    </w:p>
    <w:p w14:paraId="72BD610A">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rPr>
        <w:tab/>
      </w:r>
      <w:r>
        <w:rPr>
          <w:rFonts w:hint="eastAsia" w:ascii="楷体_GB2312" w:hAnsi="楷体_GB2312" w:eastAsia="楷体_GB2312" w:cs="楷体_GB2312"/>
          <w:b/>
          <w:bCs/>
          <w:sz w:val="32"/>
          <w:szCs w:val="32"/>
        </w:rPr>
        <w:t>麻木不仁的“冷面人”。</w:t>
      </w:r>
      <w:r>
        <w:rPr>
          <w:rFonts w:hint="eastAsia" w:ascii="仿宋_GB2312" w:hAnsi="仿宋_GB2312" w:eastAsia="仿宋_GB2312" w:cs="仿宋_GB2312"/>
          <w:sz w:val="32"/>
          <w:szCs w:val="32"/>
        </w:rPr>
        <w:t>对群众缺乏感情，态度生硬，漠不关心。忽悠群众、糊弄群众，言而无信。对群众的合理诉求不理不睬、敷衍塞责。对群众反映的信访问题爱搭不理、久拖不办。对群众呼声和疾苦置若罔闻。对侵害群众利益行为熟视无睹。作风漂浮，对工作一问三不知，事业心和责任意识差。</w:t>
      </w:r>
    </w:p>
    <w:p w14:paraId="412B0108">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（三）不推不动的“木头人”。</w:t>
      </w:r>
      <w:r>
        <w:rPr>
          <w:rFonts w:hint="eastAsia" w:ascii="仿宋_GB2312" w:hAnsi="仿宋_GB2312" w:eastAsia="仿宋_GB2312" w:cs="仿宋_GB2312"/>
          <w:sz w:val="32"/>
          <w:szCs w:val="32"/>
        </w:rPr>
        <w:t>躺平思想严重，工作状态萎靡，作风拖沓懒散，当“好好先生”。“等靠要”思想严重，不敢担当，不愿负责，贻误发展。不推不动，“陀螺式”“木偶型”干部。服务意识不强，遇到问题“踢皮球”“打太极”，推诿扯皮、百般推脱。开展工作机械僵化、死板教条。</w:t>
      </w:r>
    </w:p>
    <w:p w14:paraId="17451E60">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rPr>
        <w:tab/>
      </w:r>
      <w:r>
        <w:rPr>
          <w:rFonts w:hint="eastAsia" w:ascii="楷体_GB2312" w:hAnsi="楷体_GB2312" w:eastAsia="楷体_GB2312" w:cs="楷体_GB2312"/>
          <w:b/>
          <w:bCs/>
          <w:sz w:val="32"/>
          <w:szCs w:val="32"/>
        </w:rPr>
        <w:t>高高在上的“官老爷”。</w:t>
      </w:r>
      <w:r>
        <w:rPr>
          <w:rFonts w:hint="eastAsia" w:ascii="仿宋_GB2312" w:hAnsi="仿宋_GB2312" w:eastAsia="仿宋_GB2312" w:cs="仿宋_GB2312"/>
          <w:sz w:val="32"/>
          <w:szCs w:val="32"/>
        </w:rPr>
        <w:t>讲特殊、搞特权、耍官威。有权任性、目空一切、肆意妄为。对待群众简单粗暴，颐指气使，口大气粗。为群众办事没有耐心，多问几句就脸色大变、盛气凌人。坐在办公室指手画脚，不深入农户走访了解民情，脱离群众。对待群众合理诉求只表态不兑现，甚至不管不问，只想用权、不想干事，一副髙高在上的“老爷样”。</w:t>
      </w:r>
    </w:p>
    <w:p w14:paraId="42C167B6">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（五）横行乡里的“土霸王”。</w:t>
      </w:r>
      <w:r>
        <w:rPr>
          <w:rFonts w:hint="eastAsia" w:ascii="仿宋_GB2312" w:hAnsi="仿宋_GB2312" w:eastAsia="仿宋_GB2312" w:cs="仿宋_GB2312"/>
          <w:sz w:val="32"/>
          <w:szCs w:val="32"/>
        </w:rPr>
        <w:t>对待办事群众态度蛮横，故意刁难，吃拿卡要。培植或放任家族、宗族势力并利用其势力横行乡里。在低保评定、危房改造等村级事务上优亲厚友、徇私舞弊，侵害群众利益。侵占村级集体资产，搞利益输送，以权谋私。</w:t>
      </w:r>
    </w:p>
    <w:p w14:paraId="2F03BF5F">
      <w:pPr>
        <w:ind w:firstLine="643" w:firstLineChars="200"/>
        <w:rPr>
          <w:rFonts w:ascii="黑体" w:hAnsi="黑体" w:eastAsia="黑体" w:cs="黑体"/>
          <w:b/>
          <w:bCs/>
          <w:sz w:val="32"/>
          <w:szCs w:val="32"/>
        </w:rPr>
      </w:pPr>
      <w:r>
        <w:rPr>
          <w:rFonts w:hint="eastAsia" w:ascii="黑体" w:hAnsi="黑体" w:eastAsia="黑体" w:cs="黑体"/>
          <w:b/>
          <w:bCs/>
          <w:sz w:val="32"/>
          <w:szCs w:val="32"/>
        </w:rPr>
        <w:t>二、主要措施</w:t>
      </w:r>
    </w:p>
    <w:p w14:paraId="49D7960B">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（一）坚定坚决抓整改</w:t>
      </w:r>
    </w:p>
    <w:p w14:paraId="1712EAE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坚持边学习边整改，通过自己找、群众提、上级点、互相帮，进行党性分析和自我剖析，查摆问题，找准病灶，以抓教育推动抓整改，以严问责凸显动真格。</w:t>
      </w:r>
    </w:p>
    <w:p w14:paraId="20CAF5FD">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1.教育转化一批。</w:t>
      </w:r>
      <w:r>
        <w:rPr>
          <w:rFonts w:hint="eastAsia" w:ascii="仿宋_GB2312" w:hAnsi="仿宋_GB2312" w:eastAsia="仿宋_GB2312" w:cs="仿宋_GB2312"/>
          <w:sz w:val="32"/>
          <w:szCs w:val="32"/>
        </w:rPr>
        <w:t>通过专题学习、集中研讨、正面引导、反面教育等方式，对村干部进行全面深刻的教育引导，促进村干部端正态度，正视问题，自查自纠，自我反省，推动村干部自觉主动改进工作作风、强化担当作为，进一步筑牢广大党员干部全心全意为人民服务的意识。</w:t>
      </w:r>
    </w:p>
    <w:p w14:paraId="0475086A">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2.限时整改一批。</w:t>
      </w:r>
      <w:r>
        <w:rPr>
          <w:rFonts w:hint="eastAsia" w:ascii="仿宋_GB2312" w:hAnsi="仿宋_GB2312" w:eastAsia="仿宋_GB2312" w:cs="仿宋_GB2312"/>
          <w:sz w:val="32"/>
          <w:szCs w:val="32"/>
        </w:rPr>
        <w:t>督促村干部逐项列举问题，认真检视自身，深入查找原因，剖析思想根源，把问题找实、把根源挖深。建立整改清单，明确整改目标、整改任务、整改时限、整改责任。</w:t>
      </w:r>
    </w:p>
    <w:p w14:paraId="454EC093">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3.组织处置一批。</w:t>
      </w:r>
      <w:r>
        <w:rPr>
          <w:rFonts w:hint="eastAsia" w:ascii="仿宋_GB2312" w:hAnsi="仿宋_GB2312" w:eastAsia="仿宋_GB2312" w:cs="仿宋_GB2312"/>
          <w:sz w:val="32"/>
          <w:szCs w:val="32"/>
        </w:rPr>
        <w:t>对于问题比较突出、不胜任现职的村干部，通过诫勉谈话、调离岗位、责令辞职等组织处理的方式，及时提醒、当头棒喝，挽救一批有苗头性和倾向性问题的村干部。该免职的免职、该调整的调整，坚决作出“下”或“转”的处理。</w:t>
      </w:r>
    </w:p>
    <w:p w14:paraId="2F6A8E93">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4.执纪问责一批。</w:t>
      </w:r>
      <w:r>
        <w:rPr>
          <w:rFonts w:hint="eastAsia" w:ascii="仿宋_GB2312" w:hAnsi="仿宋_GB2312" w:eastAsia="仿宋_GB2312" w:cs="仿宋_GB2312"/>
          <w:sz w:val="32"/>
          <w:szCs w:val="32"/>
        </w:rPr>
        <w:t>对于涉嫌违纪违法的村干部，精准运用监督执纪“四种形态”，快查快办，从严查办，依法依规进行处理，清除一批“害群之马”，形成威慑之效。让不担当不作为乱作为的人没有立足之地、容身之位，树立起失责必问、问责必严的鲜明导向。</w:t>
      </w:r>
    </w:p>
    <w:p w14:paraId="148A1F58">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（二）立足规范建机制</w:t>
      </w:r>
    </w:p>
    <w:p w14:paraId="0214049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坚持立足规范、制度为本，围绕监督、决策、考评等方面健全完善村级运行机制体系，从根本上解决联系群众不紧、服务群众不优等问题，不断提升村干部履职尽责能力和服务群众水平，切实做到既治标又治本。</w:t>
      </w:r>
    </w:p>
    <w:p w14:paraId="3DC323BB">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1.深化日常监督机制。</w:t>
      </w:r>
      <w:r>
        <w:rPr>
          <w:rFonts w:hint="eastAsia" w:ascii="仿宋_GB2312" w:hAnsi="仿宋_GB2312" w:eastAsia="仿宋_GB2312" w:cs="仿宋_GB2312"/>
          <w:sz w:val="32"/>
          <w:szCs w:val="32"/>
        </w:rPr>
        <w:t>认真执行村干部述职和民主评议村干部制度，接受广大党员和群众的监督。定期开展村级财务检查和审计，不断提升党务村务财务公开的透明度。用好用活“监督一点通”线上平台，加快推进村级“小微权力”规范运行。畅通来信、来访、网络媒体等监督举报渠道，充分发挥群众和媒体的监督作用，完善全方位、立体式的监督体系。</w:t>
      </w:r>
    </w:p>
    <w:p w14:paraId="18DD9F47">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2.健全议事决策机制。</w:t>
      </w:r>
      <w:r>
        <w:rPr>
          <w:rFonts w:hint="eastAsia" w:ascii="仿宋_GB2312" w:hAnsi="仿宋_GB2312" w:eastAsia="仿宋_GB2312" w:cs="仿宋_GB2312"/>
          <w:sz w:val="32"/>
          <w:szCs w:val="32"/>
        </w:rPr>
        <w:t>完善农村基层党组织领导的村级议事决策机制，提升乡村治理体系和治理能力现代化水平。推行“三个三分之一”党群议事法，着力打造和谐干群关系。深化“四议两公开”工作机制，提高村级重大事项决策科学化和制度化水平。充分发挥党员议事会作用，引导鼓励党员参与村级事务商定。</w:t>
      </w:r>
    </w:p>
    <w:p w14:paraId="51299184">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3.建立常态倾听机制</w:t>
      </w:r>
      <w:r>
        <w:rPr>
          <w:rFonts w:hint="eastAsia" w:ascii="仿宋_GB2312" w:hAnsi="仿宋_GB2312" w:eastAsia="仿宋_GB2312" w:cs="仿宋_GB2312"/>
          <w:sz w:val="32"/>
          <w:szCs w:val="32"/>
        </w:rPr>
        <w:t>。深化村干部定期上门走访制度，落实“四个必访”要求，变群众上访为干部下访，鼓励引导群众主动表达诉求、倾吐心声。建立群众诉求定期研究和督查反馈机制，落实为民服务办事，回应群众关心关切。定期开展无上访村评选工作，充分调动村干部化解矛盾、调处纠纷的积极性和主动性。</w:t>
      </w:r>
    </w:p>
    <w:p w14:paraId="715F87A3">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4.严肃评比考核机制。</w:t>
      </w:r>
      <w:r>
        <w:rPr>
          <w:rFonts w:hint="eastAsia" w:ascii="仿宋_GB2312" w:hAnsi="仿宋_GB2312" w:eastAsia="仿宋_GB2312" w:cs="仿宋_GB2312"/>
          <w:sz w:val="32"/>
          <w:szCs w:val="32"/>
        </w:rPr>
        <w:t>落实村党组织书记县委组织部备案管理制度。充分发挥考核指挥棒作用，探索建立党委考核、群众考评村干部的“双考核”工作机制。加强考核结果运用，注重把考核结果作为村干部绩效兑现、评先评优、奖励惩戒的重要依据，激发村干部干事创业热情。</w:t>
      </w:r>
    </w:p>
    <w:p w14:paraId="59D50837">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5.强化激励保障机制。</w:t>
      </w:r>
      <w:r>
        <w:rPr>
          <w:rFonts w:hint="eastAsia" w:ascii="仿宋_GB2312" w:hAnsi="仿宋_GB2312" w:eastAsia="仿宋_GB2312" w:cs="仿宋_GB2312"/>
          <w:sz w:val="32"/>
          <w:szCs w:val="32"/>
        </w:rPr>
        <w:t>常态化开展“五方面人员”进乡镇领导班子工作，加大在优秀村干部中公开招考乡镇公务员和事业单位人员工作力度。建立健全村干部报酬待遇逐年递增机制，及时兑现村集体经济绩效报酬，切实加强对村干部的正向激励，促进村干部在乡村振兴大局中担当作为。</w:t>
      </w:r>
    </w:p>
    <w:p w14:paraId="50B6230B">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（三）常态长效抓提升</w:t>
      </w:r>
    </w:p>
    <w:p w14:paraId="38D57D4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坚持抓党风、转作风、带民风、树新风，引导村干部树立正确的群众观、价值观、权力观，保持昂扬向上、奋发有为的精神状态，鼓足勇于负责、敢于担当的工作劲头，营造风清气正、为民务实的实干氛围。</w:t>
      </w:r>
    </w:p>
    <w:p w14:paraId="0BC75CB7">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1.坚守初心牢记使命。</w:t>
      </w:r>
      <w:r>
        <w:rPr>
          <w:rFonts w:hint="eastAsia" w:ascii="仿宋_GB2312" w:hAnsi="仿宋_GB2312" w:eastAsia="仿宋_GB2312" w:cs="仿宋_GB2312"/>
          <w:sz w:val="32"/>
          <w:szCs w:val="32"/>
        </w:rPr>
        <w:t>深学细悟笃行习近平新时代中国特色社会主义思想，切实增强村干部“以人民为中心的发展思想。”组织开展“重温红色精神 重走群众路线 重塑干群关系”主题活动，不断巩固党的群众路线教育实践活动、“不忘初心、牢记使命”主题教育成果，深化拓展党史学习教育，引导村干部提高党性观念、增强宗旨意识，做到目光所至看到问题、耳听范围想到问题、所思所想直面问题、所作所为解决问题。</w:t>
      </w:r>
    </w:p>
    <w:p w14:paraId="2D8CBCDF">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2.持续强化为民服务。</w:t>
      </w:r>
      <w:r>
        <w:rPr>
          <w:rFonts w:hint="eastAsia" w:ascii="仿宋_GB2312" w:hAnsi="仿宋_GB2312" w:eastAsia="仿宋_GB2312" w:cs="仿宋_GB2312"/>
          <w:sz w:val="32"/>
          <w:szCs w:val="32"/>
        </w:rPr>
        <w:t>落实联系服务群众机制，进一步深化“我为群众办实事”实践活动，推行联系服务群众零距离工作法。持续推深做实“创先争优点评日”、主题党日等活动，依托新时代文明实践站所，推广“板凳会”“书记夜访”等经验做法，针对群众反映的“急难愁盼”等民生问题和意见建议，形成诉求清单和责任清单，分类施策，靶向落实。同时，对已完成的服务事项，及时组织党员群众开展集中评议，对群众评价不满意的，坚决不销号、不松手。</w:t>
      </w:r>
    </w:p>
    <w:p w14:paraId="450CC80F">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3.推进能力素质提升。</w:t>
      </w:r>
      <w:r>
        <w:rPr>
          <w:rFonts w:hint="eastAsia" w:ascii="仿宋_GB2312" w:hAnsi="仿宋_GB2312" w:eastAsia="仿宋_GB2312" w:cs="仿宋_GB2312"/>
          <w:sz w:val="32"/>
          <w:szCs w:val="32"/>
        </w:rPr>
        <w:t>加强村干部教育培训，提升村干部履职水平和工作能力。面向换届后新任村“两委”干部，特别是村党组织书记实施“培养帮带”工程，帮助村干部快速进入角色、提高素养。深化村干部学历提升工程，鼓励引导村干部积极参加学历教育。</w:t>
      </w:r>
    </w:p>
    <w:p w14:paraId="38B0E345">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4.集聚合力推动发展。</w:t>
      </w:r>
      <w:r>
        <w:rPr>
          <w:rFonts w:hint="eastAsia" w:ascii="仿宋_GB2312" w:hAnsi="仿宋_GB2312" w:eastAsia="仿宋_GB2312" w:cs="仿宋_GB2312"/>
          <w:sz w:val="32"/>
          <w:szCs w:val="32"/>
        </w:rPr>
        <w:t>坚持用发展的办法解决发展中的问题，引导村干部“把工作当事业、把事业当学问、把岗位当阵地”，号召村干部以争先进位的奋进姿态，体现担当作为的责任意识。督促村干部围绕落实省市县镇党代会精神，聚精会神抓建设、一心一意谋发展，找准工作方向，厘清工作思路，积极加强基层组织建设，发展村级集体经济，推动农业产业化建设，全力以赴推进乡村振兴。</w:t>
      </w:r>
    </w:p>
    <w:p w14:paraId="266A09B5">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5.树立典型示范引领。</w:t>
      </w:r>
      <w:r>
        <w:rPr>
          <w:rFonts w:hint="eastAsia" w:ascii="仿宋_GB2312" w:hAnsi="仿宋_GB2312" w:eastAsia="仿宋_GB2312" w:cs="仿宋_GB2312"/>
          <w:sz w:val="32"/>
          <w:szCs w:val="32"/>
        </w:rPr>
        <w:t>及时总结专项行动中的特色做法和经验成效，发掘树立村干部中敢担当、善作为、真为民的先进典型，定期开展“好支书”“好村官”评选表彰活动。充分利用报纸期刊、先锋系列平台等媒体，大力宣传涌现出的先进人物和典型事迹，为村干部干事创业、为民服务营造“比学赶超”浓厚氛围。</w:t>
      </w:r>
    </w:p>
    <w:p w14:paraId="406B1315">
      <w:pPr>
        <w:ind w:firstLine="643" w:firstLineChars="200"/>
        <w:rPr>
          <w:rFonts w:ascii="黑体" w:hAnsi="黑体" w:eastAsia="黑体" w:cs="黑体"/>
          <w:b/>
          <w:bCs/>
          <w:sz w:val="32"/>
          <w:szCs w:val="32"/>
        </w:rPr>
      </w:pPr>
      <w:r>
        <w:rPr>
          <w:rFonts w:hint="eastAsia" w:ascii="黑体" w:hAnsi="黑体" w:eastAsia="黑体" w:cs="黑体"/>
          <w:b/>
          <w:bCs/>
          <w:sz w:val="32"/>
          <w:szCs w:val="32"/>
        </w:rPr>
        <w:t>三、方法步骤</w:t>
      </w:r>
    </w:p>
    <w:p w14:paraId="4ADBC5E7">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1.学习教育阶段（1月中旬一4月中旬）。</w:t>
      </w:r>
      <w:r>
        <w:rPr>
          <w:rFonts w:hint="eastAsia" w:ascii="仿宋_GB2312" w:hAnsi="仿宋_GB2312" w:eastAsia="仿宋_GB2312" w:cs="仿宋_GB2312"/>
          <w:sz w:val="32"/>
          <w:szCs w:val="32"/>
        </w:rPr>
        <w:t>一是开展学习教育。各村党支部要组织开展好“以人民为中心的发展思想”专题学习教育，通过专题学习、集中研讨、正面引导、反面教育等方式，切实抓好集中学习阶段各项任务落实，为专项行动开展奠定思想基础、营造浓厚氛围。二是抓好动员部署。我镇成立专项行动工作小组及其办公室，印发工作方案，明确整治重点、方法步骤和工作要求。各村要及时动员，安排部署专项行动各项工作，深刻领会开展专项行动的重要意义、整顿重点、主要措施和方法步骤等，引导广大村干部树立“抓整改、促提升”的思想自觉和行动自觉。三是深入查摆问题。在深入开展专题学习教育的基础上，组织村干部重点围绕“九个是否”和重点整治的“五种人"，通过自己找、上级点、群众提、互相帮等方式，对村“两委”班子和村干部逐个进行“精准画像”。自己找。镇党委组织村“两委”和所有村干部对照专题学习教育中的学习内容、正反面典型等，查摆自身的不足和存在的问题，做到刀刃向内、举一反三、心中有数。群众提。镇党委要通过召开村民“背靠背”“正反向结合”测评会，走访入户上门调研，发放调查问卷等形式，广泛征集群众对村“两委”班子和所有村干部的意见建议，确保实事求是、原汁原味。上级点。镇专项行动工作组根据平时工作掌握的情况，结合组织、纪检、政法、信访等部门提供的线索情况，有针对性地提出班子和干部身上存在的问题。镇党委通过召开专题分析会、包村干部座谈会等形式，逐村逐人点问题、讲不足，帮助正视问题、抓好查摆。互相帮。村级党组织要召开组织生活会，严肃开展批评和自我批评，认真指出问题，帮助改进提升，做到有的放矢、切中要害。在问题查摆中，要坚持“开门搞活动”，发动群众积极参与、全面监督，通过邀请群众代表参加组织生活会、专题分析会等方式，集中民智、汇聚民意，依靠群众把问题找准、把原因搞清。</w:t>
      </w:r>
    </w:p>
    <w:p w14:paraId="0DC7CC7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在此基础上，镇专项行动工作组要综合所有问题和有关问题线索，督促指导村“两委”班子和村干部分门别类，如作风建设、制度建设、为民服务、推动发展等方面，逐人专项制定问题清単并上报乡镇党委。</w:t>
      </w:r>
    </w:p>
    <w:p w14:paraId="5E9725A7">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2.整改处理阶段（4月下旬—7月下旬）。</w:t>
      </w:r>
      <w:r>
        <w:rPr>
          <w:rFonts w:hint="eastAsia" w:ascii="仿宋_GB2312" w:hAnsi="仿宋_GB2312" w:eastAsia="仿宋_GB2312" w:cs="仿宋_GB2312"/>
          <w:sz w:val="32"/>
          <w:szCs w:val="32"/>
        </w:rPr>
        <w:t>一是科学分类施策。镇党委要根据各村和干部的问题类型，对照“四个一批”，研究制定具体整改措施，该教育的抓好教育转化、该整改的督促问题整改，该处理的及时作出处理，该移交的按规定程序移交相关部门。要建立“追溯”机制，对已转岗工作、群众反映强烈、信访举报突出的原任村干部，也要严肃追究到位。二是抓实问题整改。镇专项行动工作组要督促村“两委”班子和村干部对照问题清单，制定整改清单，明确整改目标、整改任务、整改时限、整改责任。整改任务落实情况要在一定范围内公示并公开承诺，接受党员和群众监督。镇党委对整改不达标或未完成的，要进一步处理、严肃问责；对整改问题较复杂，整改时限较长的，要坚持时间服从质量、进度服从效果，做到应整尽整、应改尽改。三是开展评估验收。按照村级自评、乡镇考评、县级抽评、市级验评的步骤开展评估验收。村级自评。整改任务完成后，村“两委”和村干部要深入自查自评整改成效并撰写个人总结。村级党组织要对专项行动期间，所有村干部整改落实情况进行汇总研判，并形成村级自评报告，报送镇党委审查。乡镇考评。镇党委要把“整改好不好，群众说了算”作为考评的第一依据，逐人逐村“过筛子”，严肃严格把好考评关。要通过组织群众开展专项测评、满意度调查等形式，结合党委意见、有关部门反馈情况等，对所辖村专项行动开展情况进行综合评价。对群众满意度低、考评不通过的村，要严肃追究责任。乡镇考评结果要报送县专项行动工作小组审查，之后接受县级抽评。县按照不低于村总数20%的比例，对各乡镇进行抽查评估，主要通过入户走访群众、召开村民座谈会、第三方评估等方式进行广抽样评估乡镇专项行动开展成效。根据县方案，县抽评结果将报送市专项行动工作小组办公室备案。然后市级验评。市级按照不低于村总数5%的比例，进行验证评估，评估的主要内容为“四个一批”落实、问题整改销号、机制健全执行等专项行动重点任务完成情况。</w:t>
      </w:r>
    </w:p>
    <w:p w14:paraId="28E3C8C1">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3.巩固提升阶段（8月上旬一2022年底）。</w:t>
      </w:r>
      <w:r>
        <w:rPr>
          <w:rFonts w:hint="eastAsia" w:ascii="仿宋_GB2312" w:hAnsi="仿宋_GB2312" w:eastAsia="仿宋_GB2312" w:cs="仿宋_GB2312"/>
          <w:sz w:val="32"/>
          <w:szCs w:val="32"/>
        </w:rPr>
        <w:t>全镇要立足长远，通过查缺补漏、建章立制、深化成效等途径，指导村按照“立足规范建机制、常态长效抓提升"的工作要求，巩固行动成效，推动整体提升。一是开展“回头看”。镇专项行动工作组要按照“三个对照”要求，督促村“两委”和村干部进行补差补缺、补齐漏项，即对照整顿重点，看“五种人”是否存在；对照“四个一批”，看整改落实是否有力；对照五项工作机制，看村级运行是否规范顺畅。“回头看”情况要进行认真分析梳理、形成总结材料报镇党委，并召开专題会议向村“两委”和群众进行通报。二是开展建章立制。镇党委要对专项行动中暴露出的问题和薄弱环节，逐村指导健全完善五项工作机制，堵塞漏洞，补齐短板。对专项行动中取得一定实效、群众反映好的一些做法，要用建章立制的方式固定下来，融入日常、抓在经常。三是深化行动成效。各村常态开展“两个调查”，开展“村干部履职尽责”和“群众满意度”两个调查，接受群众评议，及时发现问题、跟进整改提升。常态建立“两个清单”，建立落实“为民服务”和“信访化解”两个清单，推动村干部为民办事服务长效化、制度化。常态组织“两个教育”，深化拓展“以人民为中心的发展思想”专题学习教育，将相关内容纳入村党组织“创先争优点评日”、主题党日等活动重要内容。组织“看身边人学身边事”示范引领教育活动，组织村干部对照身边典型，进行比学赶超。常态落实“两个计划”，推深做实村干部“帮带培养计划”，督促村干部提高综合素养、提升履职能力。抓好以为民办实事为中心、以促进乡村振兴为目标的村级发展计划制定和落实，面向群众公布、接收群众监督，计划完成情况由群众评议。</w:t>
      </w:r>
    </w:p>
    <w:p w14:paraId="643E56B5">
      <w:pPr>
        <w:ind w:firstLine="643" w:firstLineChars="200"/>
        <w:rPr>
          <w:rFonts w:ascii="黑体" w:hAnsi="黑体" w:eastAsia="黑体" w:cs="黑体"/>
          <w:b/>
          <w:bCs/>
          <w:sz w:val="32"/>
          <w:szCs w:val="32"/>
        </w:rPr>
      </w:pPr>
      <w:r>
        <w:rPr>
          <w:rFonts w:hint="eastAsia" w:ascii="黑体" w:hAnsi="黑体" w:eastAsia="黑体" w:cs="黑体"/>
          <w:b/>
          <w:bCs/>
          <w:sz w:val="32"/>
          <w:szCs w:val="32"/>
        </w:rPr>
        <w:t>四、工作要求</w:t>
      </w:r>
    </w:p>
    <w:p w14:paraId="104E8037">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rPr>
        <w:tab/>
      </w:r>
      <w:r>
        <w:rPr>
          <w:rFonts w:hint="eastAsia" w:ascii="楷体_GB2312" w:hAnsi="楷体_GB2312" w:eastAsia="楷体_GB2312" w:cs="楷体_GB2312"/>
          <w:b/>
          <w:bCs/>
          <w:sz w:val="32"/>
          <w:szCs w:val="32"/>
        </w:rPr>
        <w:t>加强组织领导。</w:t>
      </w:r>
      <w:r>
        <w:rPr>
          <w:rFonts w:hint="eastAsia" w:ascii="仿宋_GB2312" w:hAnsi="仿宋_GB2312" w:eastAsia="仿宋_GB2312" w:cs="仿宋_GB2312"/>
          <w:sz w:val="32"/>
          <w:szCs w:val="32"/>
        </w:rPr>
        <w:t>专项行动在镇专题学习教育领导小组统一领导下进行，各村要将此项工作作为落实全面从严治党主体责任的重要内容，做到守土有责、守土尽责。村党支部书记是直接责任人，要亲自研究部署，亲自推动落实，及时协调解决行动中遇到的困难和问题。镇专项行动工作领导小组负责统筹协调，抓好部署指导、组织推动和督促检查等各项工作。各村要合理安排人员，做好分工，推动专项行动有序推进、有效开展。</w:t>
      </w:r>
    </w:p>
    <w:p w14:paraId="3BC29FA0">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rPr>
        <w:tab/>
      </w:r>
      <w:r>
        <w:rPr>
          <w:rFonts w:hint="eastAsia" w:ascii="楷体_GB2312" w:hAnsi="楷体_GB2312" w:eastAsia="楷体_GB2312" w:cs="楷体_GB2312"/>
          <w:b/>
          <w:bCs/>
          <w:sz w:val="32"/>
          <w:szCs w:val="32"/>
        </w:rPr>
        <w:t>形成工作合力。</w:t>
      </w:r>
      <w:r>
        <w:rPr>
          <w:rFonts w:hint="eastAsia" w:ascii="仿宋_GB2312" w:hAnsi="仿宋_GB2312" w:eastAsia="仿宋_GB2312" w:cs="仿宋_GB2312"/>
          <w:sz w:val="32"/>
          <w:szCs w:val="32"/>
        </w:rPr>
        <w:t>镇工作小组成员单位要发挥自身优势，认真履行职责，及时沟通联系，加强协调配合。镇纪委要强化监督执纪问责，抓好问题线索梳理，对村干部违法违纪问题发现一起、查处一起、通报一起。组织办要进一步完善村干部选拔、任用、考评机制，对“等、靠、绕、耗、横”的村干部真“下”真“清”。要加强舆论引导，营造正向激励、警醒震慑、标本兼治的氛围。要对村干部涉黑涉恶案件线索进行全面梳理，了解掌握案件进展，建立健全工作台账。要围绕专项行动整改情况、群众关心的热点难点问题，定期开展“背包式巡察”，让监督触角直抵“末梢”。要加强涉及村干部信访案件梳理，及时跟踪了解落实情况和群众满意度。各部门间都要建立“漏斗式”信息通报机制，加强工作衔接，强化信息互通，将掌握的问题线索、案件情况、处理进展等信息及时向下通报，形成清单化、闭环式管理。</w:t>
      </w:r>
    </w:p>
    <w:p w14:paraId="36A970EF">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rPr>
        <w:tab/>
      </w:r>
      <w:r>
        <w:rPr>
          <w:rFonts w:hint="eastAsia" w:ascii="楷体_GB2312" w:hAnsi="楷体_GB2312" w:eastAsia="楷体_GB2312" w:cs="楷体_GB2312"/>
          <w:b/>
          <w:bCs/>
          <w:sz w:val="32"/>
          <w:szCs w:val="32"/>
        </w:rPr>
        <w:t>强化督查指导。</w:t>
      </w:r>
      <w:r>
        <w:rPr>
          <w:rFonts w:hint="eastAsia" w:ascii="仿宋_GB2312" w:hAnsi="仿宋_GB2312" w:eastAsia="仿宋_GB2312" w:cs="仿宋_GB2312"/>
          <w:sz w:val="32"/>
          <w:szCs w:val="32"/>
        </w:rPr>
        <w:t>镇专项行动小组认真督促、推动各村按时按质抓好各项任务落实，确保专项行动取得实实在在的成效。指导工作要贯穿专项行动始终，强化压力传导、逐级压实责任，推动形成县乡村三级联动的工作格局。</w:t>
      </w:r>
    </w:p>
    <w:p w14:paraId="6B5BEFFA">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rPr>
        <w:tab/>
      </w:r>
      <w:r>
        <w:rPr>
          <w:rFonts w:hint="eastAsia" w:ascii="楷体_GB2312" w:hAnsi="楷体_GB2312" w:eastAsia="楷体_GB2312" w:cs="楷体_GB2312"/>
          <w:b/>
          <w:bCs/>
          <w:sz w:val="32"/>
          <w:szCs w:val="32"/>
        </w:rPr>
        <w:t>加大舆论宣传。</w:t>
      </w:r>
      <w:r>
        <w:rPr>
          <w:rFonts w:hint="eastAsia" w:ascii="仿宋_GB2312" w:hAnsi="仿宋_GB2312" w:eastAsia="仿宋_GB2312" w:cs="仿宋_GB2312"/>
          <w:sz w:val="32"/>
          <w:szCs w:val="32"/>
          <w:lang w:val="en-US" w:eastAsia="zh-CN"/>
        </w:rPr>
        <w:t>采取</w:t>
      </w:r>
      <w:r>
        <w:rPr>
          <w:rFonts w:hint="eastAsia" w:ascii="仿宋_GB2312" w:hAnsi="仿宋_GB2312" w:eastAsia="仿宋_GB2312" w:cs="仿宋_GB2312"/>
          <w:sz w:val="32"/>
          <w:szCs w:val="32"/>
        </w:rPr>
        <w:t>多种途径和方式，大力宣传专项行动的工作进展和实际成效，特别是专项行动中的好经验、好做法。要及时反映社会各界的关切和反响，注重加强负面舆情管控。要进一步加大舆论引导力度，彰显动真碰硬的决心，释放重拳治理的信号，大力营造“激浊扬清”专项行动的强大声势。</w:t>
      </w:r>
    </w:p>
    <w:p w14:paraId="3CBB1B6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专项行动工作成效作为村领导班子及其成员综合考核评价的重要参考、纳入村党组织书记抓基层党建述职评议的重要内容。</w:t>
      </w:r>
    </w:p>
    <w:p w14:paraId="5DF20BD4">
      <w:pPr>
        <w:rPr>
          <w:rFonts w:ascii="仿宋_GB2312" w:hAnsi="仿宋_GB2312" w:eastAsia="仿宋_GB2312" w:cs="仿宋_GB2312"/>
          <w:sz w:val="32"/>
          <w:szCs w:val="32"/>
        </w:rPr>
      </w:pPr>
    </w:p>
    <w:p w14:paraId="77CA12EE">
      <w:pPr>
        <w:rPr>
          <w:rFonts w:ascii="仿宋_GB2312" w:hAnsi="仿宋_GB2312" w:eastAsia="仿宋_GB2312" w:cs="仿宋_GB2312"/>
          <w:sz w:val="32"/>
          <w:szCs w:val="32"/>
        </w:rPr>
      </w:pPr>
    </w:p>
    <w:p w14:paraId="3B42175D">
      <w:pPr>
        <w:rPr>
          <w:rFonts w:ascii="仿宋_GB2312" w:hAnsi="仿宋_GB2312" w:eastAsia="仿宋_GB2312" w:cs="仿宋_GB2312"/>
          <w:sz w:val="32"/>
          <w:szCs w:val="32"/>
        </w:rPr>
      </w:pPr>
    </w:p>
    <w:p w14:paraId="53672A09">
      <w:pPr>
        <w:rPr>
          <w:rFonts w:ascii="仿宋_GB2312" w:hAnsi="仿宋_GB2312" w:eastAsia="仿宋_GB2312" w:cs="仿宋_GB2312"/>
          <w:sz w:val="32"/>
          <w:szCs w:val="32"/>
        </w:rPr>
      </w:pPr>
    </w:p>
    <w:p w14:paraId="78C65039">
      <w:pPr>
        <w:rPr>
          <w:rFonts w:ascii="仿宋_GB2312" w:hAnsi="仿宋_GB2312" w:eastAsia="仿宋_GB2312" w:cs="仿宋_GB2312"/>
          <w:sz w:val="32"/>
          <w:szCs w:val="32"/>
        </w:rPr>
      </w:pPr>
    </w:p>
    <w:p w14:paraId="1262D7AD">
      <w:pPr>
        <w:rPr>
          <w:rFonts w:ascii="仿宋_GB2312" w:hAnsi="仿宋_GB2312" w:eastAsia="仿宋_GB2312" w:cs="仿宋_GB2312"/>
          <w:sz w:val="32"/>
          <w:szCs w:val="32"/>
        </w:rPr>
      </w:pPr>
    </w:p>
    <w:p w14:paraId="3C93D8B8">
      <w:pPr>
        <w:rPr>
          <w:sz w:val="32"/>
          <w:szCs w:val="32"/>
        </w:rPr>
      </w:pPr>
    </w:p>
    <w:p w14:paraId="459F6CBC">
      <w:pPr>
        <w:rPr>
          <w:sz w:val="32"/>
          <w:szCs w:val="32"/>
        </w:rPr>
      </w:pPr>
    </w:p>
    <w:p w14:paraId="26B2E3DE">
      <w:pPr>
        <w:jc w:val="center"/>
        <w:rPr>
          <w:b/>
          <w:bCs/>
          <w:sz w:val="44"/>
          <w:szCs w:val="44"/>
        </w:rPr>
      </w:pPr>
    </w:p>
    <w:p w14:paraId="4A28DC8D">
      <w:pPr>
        <w:jc w:val="center"/>
        <w:rPr>
          <w:b/>
          <w:bCs/>
          <w:sz w:val="44"/>
          <w:szCs w:val="44"/>
        </w:rPr>
      </w:pPr>
    </w:p>
    <w:p w14:paraId="105EE1C9">
      <w:pPr>
        <w:jc w:val="center"/>
        <w:rPr>
          <w:b/>
          <w:bCs/>
          <w:sz w:val="44"/>
          <w:szCs w:val="44"/>
        </w:rPr>
      </w:pPr>
    </w:p>
    <w:p w14:paraId="11737D84">
      <w:pPr>
        <w:jc w:val="center"/>
        <w:rPr>
          <w:b/>
          <w:bCs/>
          <w:sz w:val="44"/>
          <w:szCs w:val="44"/>
        </w:rPr>
      </w:pPr>
    </w:p>
    <w:p w14:paraId="582A513A">
      <w:pPr>
        <w:jc w:val="center"/>
        <w:rPr>
          <w:b/>
          <w:bCs/>
          <w:sz w:val="44"/>
          <w:szCs w:val="44"/>
        </w:rPr>
      </w:pPr>
    </w:p>
    <w:p w14:paraId="18698EF5">
      <w:pPr>
        <w:spacing w:line="560" w:lineRule="exact"/>
        <w:jc w:val="center"/>
        <w:rPr>
          <w:rFonts w:ascii="方正小标宋简体" w:hAnsi="方正小标宋简体" w:eastAsia="方正小标宋简体" w:cs="方正小标宋简体"/>
          <w:b/>
          <w:bCs/>
          <w:sz w:val="44"/>
          <w:szCs w:val="44"/>
        </w:rPr>
      </w:pPr>
    </w:p>
    <w:p w14:paraId="503EF8C5">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花园镇村干部队伍“激浊扬清”专项行动</w:t>
      </w:r>
    </w:p>
    <w:p w14:paraId="5430E31C">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工作小组成员名单</w:t>
      </w:r>
    </w:p>
    <w:p w14:paraId="0DA02E54">
      <w:pPr>
        <w:rPr>
          <w:sz w:val="32"/>
          <w:szCs w:val="32"/>
        </w:rPr>
      </w:pPr>
    </w:p>
    <w:p w14:paraId="54854D0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  长：刘建友（党委副书记）</w:t>
      </w:r>
    </w:p>
    <w:p w14:paraId="75C75D5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副组长：吴思明（党委委员、纪委书记、监察专员）</w:t>
      </w:r>
    </w:p>
    <w:p w14:paraId="1E13E5AD">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甘正玉（党委组织委员）</w:t>
      </w:r>
    </w:p>
    <w:p w14:paraId="06648AF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  员：王占龙（党委政法委员）</w:t>
      </w:r>
    </w:p>
    <w:p w14:paraId="025B83BA">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孙建涛（党政办主任）</w:t>
      </w:r>
    </w:p>
    <w:p w14:paraId="556D5EFF">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从善明（组织人事干事）</w:t>
      </w:r>
    </w:p>
    <w:p w14:paraId="1BD46FBD">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杨月伟（派出所所长）</w:t>
      </w:r>
    </w:p>
    <w:p w14:paraId="30FB329E">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王志好 （司法所所长）</w:t>
      </w:r>
    </w:p>
    <w:p w14:paraId="56889517">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刘田 （财政所所长）</w:t>
      </w:r>
    </w:p>
    <w:p w14:paraId="12B9F6DC">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陈贵霞（人社所所长）</w:t>
      </w:r>
    </w:p>
    <w:p w14:paraId="3EA51C36">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郭本华（农经站站长）</w:t>
      </w:r>
    </w:p>
    <w:p w14:paraId="2AD1AE74">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高中祥（民政办主任）</w:t>
      </w:r>
    </w:p>
    <w:p w14:paraId="2342C0A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工作小组办公室设在镇纪委，负责工作小组日常工作，吴思明兼任办公室主任，从善明、刘小莉为办公室成员。</w:t>
      </w:r>
    </w:p>
    <w:p w14:paraId="2DB3D5BB">
      <w:pPr>
        <w:rPr>
          <w:rFonts w:ascii="仿宋_GB2312" w:hAnsi="仿宋_GB2312" w:eastAsia="仿宋_GB2312" w:cs="仿宋_GB2312"/>
          <w:sz w:val="32"/>
          <w:szCs w:val="32"/>
        </w:rPr>
      </w:pPr>
    </w:p>
    <w:p w14:paraId="70EF0457">
      <w:pPr>
        <w:rPr>
          <w:rFonts w:ascii="仿宋_GB2312" w:hAnsi="仿宋_GB2312" w:eastAsia="仿宋_GB2312" w:cs="仿宋_GB2312"/>
          <w:sz w:val="32"/>
          <w:szCs w:val="32"/>
        </w:rPr>
      </w:pPr>
    </w:p>
    <w:bookmarkEnd w:id="0"/>
    <w:p w14:paraId="3014ACFD">
      <w:pPr>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2355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B5865">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BB5865">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kMzQxN2VlZmQ1NzczYjc0YzkzMGVjYTlkODgxODIifQ=="/>
  </w:docVars>
  <w:rsids>
    <w:rsidRoot w:val="1A0C1A7C"/>
    <w:rsid w:val="00451326"/>
    <w:rsid w:val="004647C2"/>
    <w:rsid w:val="00AF14D3"/>
    <w:rsid w:val="151122AC"/>
    <w:rsid w:val="17727E6A"/>
    <w:rsid w:val="1A0C1A7C"/>
    <w:rsid w:val="25DD156F"/>
    <w:rsid w:val="26257B8F"/>
    <w:rsid w:val="2AB065B4"/>
    <w:rsid w:val="2D92387D"/>
    <w:rsid w:val="2E180300"/>
    <w:rsid w:val="31796D9A"/>
    <w:rsid w:val="34871259"/>
    <w:rsid w:val="417B52B4"/>
    <w:rsid w:val="467001B9"/>
    <w:rsid w:val="474B4782"/>
    <w:rsid w:val="49C76D86"/>
    <w:rsid w:val="4B2C0E09"/>
    <w:rsid w:val="501C77F0"/>
    <w:rsid w:val="52EF4B5B"/>
    <w:rsid w:val="53EC4BF7"/>
    <w:rsid w:val="569A5E6F"/>
    <w:rsid w:val="5AC844CD"/>
    <w:rsid w:val="5CBC3D00"/>
    <w:rsid w:val="663E5786"/>
    <w:rsid w:val="67721E90"/>
    <w:rsid w:val="67CC3505"/>
    <w:rsid w:val="68267AA6"/>
    <w:rsid w:val="69494D1E"/>
    <w:rsid w:val="6AEA7C8A"/>
    <w:rsid w:val="6B560C49"/>
    <w:rsid w:val="6FB222FC"/>
    <w:rsid w:val="7AB6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6622</Words>
  <Characters>6651</Characters>
  <Lines>48</Lines>
  <Paragraphs>13</Paragraphs>
  <TotalTime>0</TotalTime>
  <ScaleCrop>false</ScaleCrop>
  <LinksUpToDate>false</LinksUpToDate>
  <CharactersWithSpaces>6773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2022-03-10T01:22:00Z</dcterms:created>
  <dc:creator>@Mouse</dc:creator>
  <cp:lastModifiedBy>花园镇收文员</cp:lastModifiedBy>
  <cp:lastPrinted>2022-03-10T01:21:00Z</cp:lastPrinted>
  <dcterms:modified xsi:type="dcterms:W3CDTF">2024-06-27T08:09:19Z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280ECAB1BD94472DA0D4A316BCD4BEF9_13</vt:lpwstr>
  </property>
</Properties>
</file>