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415" w:right="98" w:hanging="2316"/>
        <w:spacing w:before="104" w:line="223" w:lineRule="auto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8"/>
        </w:rPr>
        <w:t>霍邱县自然资源和规划局 </w:t>
      </w:r>
      <w:r>
        <w:rPr>
          <w:rFonts w:ascii="Times New Roman" w:hAnsi="Times New Roman" w:eastAsia="Times New Roman" w:cs="Times New Roman"/>
          <w:sz w:val="43"/>
          <w:szCs w:val="43"/>
          <w:spacing w:val="8"/>
        </w:rPr>
        <w:t>2019 </w:t>
      </w:r>
      <w:r>
        <w:rPr>
          <w:rFonts w:ascii="FZXiaoBiaoSong-B05S" w:hAnsi="FZXiaoBiaoSong-B05S" w:eastAsia="FZXiaoBiaoSong-B05S" w:cs="FZXiaoBiaoSong-B05S"/>
          <w:sz w:val="43"/>
          <w:szCs w:val="43"/>
          <w:spacing w:val="8"/>
        </w:rPr>
        <w:t>年政府信息</w:t>
      </w:r>
      <w:r>
        <w:rPr>
          <w:rFonts w:ascii="FZXiaoBiaoSong-B05S" w:hAnsi="FZXiaoBiaoSong-B05S" w:eastAsia="FZXiaoBiaoSong-B05S" w:cs="FZXiaoBiaoSong-B05S"/>
          <w:sz w:val="43"/>
          <w:szCs w:val="43"/>
          <w:spacing w:val="3"/>
        </w:rPr>
        <w:t xml:space="preserve"> </w:t>
      </w:r>
      <w:r>
        <w:rPr>
          <w:rFonts w:ascii="FZXiaoBiaoSong-B05S" w:hAnsi="FZXiaoBiaoSong-B05S" w:eastAsia="FZXiaoBiaoSong-B05S" w:cs="FZXiaoBiaoSong-B05S"/>
          <w:sz w:val="43"/>
          <w:szCs w:val="43"/>
          <w:spacing w:val="8"/>
        </w:rPr>
        <w:t>公开工作年度报告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24" w:right="12" w:firstLine="636"/>
        <w:spacing w:before="101" w:line="356" w:lineRule="auto"/>
        <w:rPr/>
      </w:pPr>
      <w:r>
        <w:rPr>
          <w:spacing w:val="9"/>
        </w:rPr>
        <w:t>根据新修订《中华人民共和国政府信息公开条例》（以</w:t>
      </w:r>
      <w:r>
        <w:rPr>
          <w:spacing w:val="2"/>
        </w:rPr>
        <w:t xml:space="preserve"> </w:t>
      </w:r>
      <w:r>
        <w:rPr>
          <w:spacing w:val="1"/>
        </w:rPr>
        <w:t>下简称《条例》</w:t>
      </w:r>
      <w:r>
        <w:rPr>
          <w:spacing w:val="2"/>
        </w:rPr>
        <w:t>）</w:t>
      </w:r>
      <w:r>
        <w:rPr>
          <w:spacing w:val="47"/>
        </w:rPr>
        <w:t xml:space="preserve"> </w:t>
      </w:r>
      <w:r>
        <w:rPr>
          <w:spacing w:val="2"/>
        </w:rPr>
        <w:t>，</w:t>
      </w:r>
      <w:r>
        <w:rPr>
          <w:spacing w:val="1"/>
        </w:rPr>
        <w:t>结合上级有关文件精神等要求，特向社</w:t>
      </w:r>
      <w:r>
        <w:rPr/>
        <w:t xml:space="preserve"> </w:t>
      </w:r>
      <w:r>
        <w:rPr>
          <w:spacing w:val="13"/>
        </w:rPr>
        <w:t>会公布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2019 </w:t>
      </w:r>
      <w:r>
        <w:rPr>
          <w:spacing w:val="13"/>
        </w:rPr>
        <w:t>年度霍邱县自然资源和规划局信息公开年度报</w:t>
      </w:r>
      <w:r>
        <w:rPr/>
        <w:t xml:space="preserve"> </w:t>
      </w:r>
      <w:r>
        <w:rPr>
          <w:spacing w:val="9"/>
        </w:rPr>
        <w:t>告。本报告包括总体情况、主动公开政府信息情况、收到和</w:t>
      </w:r>
      <w:r>
        <w:rPr/>
        <w:t xml:space="preserve"> </w:t>
      </w:r>
      <w:r>
        <w:rPr>
          <w:spacing w:val="9"/>
        </w:rPr>
        <w:t>处理政府信息公开申请情况、因政府信息公开被</w:t>
      </w:r>
      <w:r>
        <w:rPr>
          <w:spacing w:val="8"/>
        </w:rPr>
        <w:t>申请行政复</w:t>
      </w:r>
      <w:r>
        <w:rPr/>
        <w:t xml:space="preserve"> </w:t>
      </w:r>
      <w:r>
        <w:rPr>
          <w:spacing w:val="9"/>
        </w:rPr>
        <w:t>议和提起行政诉讼情况、存在的主要问题和改</w:t>
      </w:r>
      <w:r>
        <w:rPr>
          <w:spacing w:val="8"/>
        </w:rPr>
        <w:t>进情况和其他</w:t>
      </w:r>
      <w:r>
        <w:rPr/>
        <w:t xml:space="preserve"> </w:t>
      </w:r>
      <w:r>
        <w:rPr>
          <w:spacing w:val="16"/>
        </w:rPr>
        <w:t>需要报告的事项。本年度报告中使用数据统计期限为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16"/>
        </w:rPr>
        <w:t>2019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2"/>
        </w:rPr>
        <w:t>年</w:t>
      </w:r>
      <w:r>
        <w:rPr>
          <w:spacing w:val="-1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2"/>
        </w:rPr>
        <w:t>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  </w:t>
      </w:r>
      <w:r>
        <w:rPr>
          <w:spacing w:val="-2"/>
        </w:rPr>
        <w:t>日至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2019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-2"/>
        </w:rPr>
        <w:t>年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12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2"/>
        </w:rPr>
        <w:t>月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31  </w:t>
      </w:r>
      <w:r>
        <w:rPr>
          <w:spacing w:val="-2"/>
        </w:rPr>
        <w:t>日，本年度报告电子版可在</w:t>
      </w:r>
      <w:r>
        <w:rPr/>
        <w:t xml:space="preserve"> </w:t>
      </w:r>
      <w:r>
        <w:rPr>
          <w:spacing w:val="9"/>
        </w:rPr>
        <w:t>霍邱县自然资源和规划局信息公开平台下载。如对本报告有</w:t>
      </w:r>
      <w:r>
        <w:rPr/>
        <w:t xml:space="preserve"> </w:t>
      </w:r>
      <w:r>
        <w:rPr>
          <w:spacing w:val="9"/>
        </w:rPr>
        <w:t>任何疑问，请与霍邱县自然资源和规划局联系（地址：</w:t>
      </w:r>
      <w:r>
        <w:rPr>
          <w:spacing w:val="8"/>
        </w:rPr>
        <w:t>霍邱</w:t>
      </w:r>
      <w:r>
        <w:rPr/>
        <w:t xml:space="preserve"> </w:t>
      </w:r>
      <w:r>
        <w:rPr>
          <w:spacing w:val="17"/>
        </w:rPr>
        <w:t>县城关镇光明大道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17"/>
        </w:rPr>
        <w:t>367</w:t>
      </w:r>
      <w:r>
        <w:rPr>
          <w:rFonts w:ascii="Times New Roman" w:hAnsi="Times New Roman" w:eastAsia="Times New Roman" w:cs="Times New Roman"/>
          <w:spacing w:val="60"/>
        </w:rPr>
        <w:t xml:space="preserve"> </w:t>
      </w:r>
      <w:r>
        <w:rPr>
          <w:spacing w:val="17"/>
        </w:rPr>
        <w:t>号；邮编：</w:t>
      </w:r>
      <w:r>
        <w:rPr>
          <w:spacing w:val="17"/>
        </w:rPr>
        <w:t xml:space="preserve"> </w:t>
      </w:r>
      <w:r>
        <w:rPr>
          <w:rFonts w:ascii="Times New Roman" w:hAnsi="Times New Roman" w:eastAsia="Times New Roman" w:cs="Times New Roman"/>
          <w:spacing w:val="17"/>
        </w:rPr>
        <w:t>237400</w:t>
      </w:r>
      <w:r>
        <w:rPr>
          <w:spacing w:val="17"/>
        </w:rPr>
        <w:t>；联系电话：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1"/>
        </w:rPr>
        <w:t>0564-6024409</w:t>
      </w:r>
      <w:r>
        <w:rPr>
          <w:spacing w:val="1"/>
        </w:rPr>
        <w:t>）。</w:t>
      </w:r>
    </w:p>
    <w:p>
      <w:pPr>
        <w:ind w:left="670"/>
        <w:spacing w:before="31" w:line="22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一、总体情况</w:t>
      </w:r>
    </w:p>
    <w:p>
      <w:pPr>
        <w:pStyle w:val="BodyText"/>
        <w:ind w:left="24" w:right="12" w:firstLine="635"/>
        <w:spacing w:before="212" w:line="353" w:lineRule="auto"/>
        <w:rPr/>
      </w:pPr>
      <w:r>
        <w:rPr>
          <w:rFonts w:ascii="Times New Roman" w:hAnsi="Times New Roman" w:eastAsia="Times New Roman" w:cs="Times New Roman"/>
          <w:spacing w:val="5"/>
        </w:rPr>
        <w:t>2019 </w:t>
      </w:r>
      <w:r>
        <w:rPr>
          <w:spacing w:val="5"/>
        </w:rPr>
        <w:t>年，我局在县委、县政府和上级自然资源部门的领</w:t>
      </w:r>
      <w:r>
        <w:rPr>
          <w:spacing w:val="3"/>
        </w:rPr>
        <w:t xml:space="preserve"> </w:t>
      </w:r>
      <w:r>
        <w:rPr>
          <w:spacing w:val="9"/>
        </w:rPr>
        <w:t>导下，认真贯彻落实新《条例》等文件要求，在深化机</w:t>
      </w:r>
      <w:r>
        <w:rPr>
          <w:spacing w:val="8"/>
        </w:rPr>
        <w:t>构改</w:t>
      </w:r>
      <w:r>
        <w:rPr/>
        <w:t xml:space="preserve"> </w:t>
      </w:r>
      <w:r>
        <w:rPr>
          <w:spacing w:val="6"/>
        </w:rPr>
        <w:t>革的同时，</w:t>
      </w:r>
      <w:r>
        <w:rPr>
          <w:spacing w:val="-79"/>
        </w:rPr>
        <w:t xml:space="preserve"> </w:t>
      </w:r>
      <w:r>
        <w:rPr>
          <w:spacing w:val="6"/>
        </w:rPr>
        <w:t>紧紧围绕发展大局，结合自然资源高质量发展工</w:t>
      </w:r>
      <w:r>
        <w:rPr/>
        <w:t xml:space="preserve"> </w:t>
      </w:r>
      <w:r>
        <w:rPr>
          <w:spacing w:val="9"/>
        </w:rPr>
        <w:t>作，严格遵循“以公开为原则，不公开为例外”的要求，加</w:t>
      </w:r>
      <w:r>
        <w:rPr>
          <w:spacing w:val="1"/>
        </w:rPr>
        <w:t xml:space="preserve"> </w:t>
      </w:r>
      <w:r>
        <w:rPr>
          <w:spacing w:val="9"/>
        </w:rPr>
        <w:t>强政策解读和主动回应为重点，加强组织领导，全面完成新</w:t>
      </w:r>
      <w:r>
        <w:rPr/>
        <w:t xml:space="preserve"> </w:t>
      </w:r>
      <w:r>
        <w:rPr>
          <w:spacing w:val="6"/>
        </w:rPr>
        <w:t>栏目建设，保障信息更新及时无误，</w:t>
      </w:r>
      <w:r>
        <w:rPr>
          <w:spacing w:val="-79"/>
        </w:rPr>
        <w:t xml:space="preserve"> </w:t>
      </w:r>
      <w:r>
        <w:rPr>
          <w:spacing w:val="6"/>
        </w:rPr>
        <w:t>维护群众知情权、参与</w:t>
      </w:r>
      <w:r>
        <w:rPr/>
        <w:t xml:space="preserve"> </w:t>
      </w:r>
      <w:r>
        <w:rPr/>
        <w:t>权、监督权，</w:t>
      </w:r>
      <w:r>
        <w:rPr>
          <w:spacing w:val="83"/>
        </w:rPr>
        <w:t xml:space="preserve"> </w:t>
      </w:r>
      <w:r>
        <w:rPr/>
        <w:t>做好政府信息公开工作，树立自然</w:t>
      </w:r>
      <w:r>
        <w:rPr>
          <w:spacing w:val="-1"/>
        </w:rPr>
        <w:t>资源部门阳</w:t>
      </w:r>
    </w:p>
    <w:p>
      <w:pPr>
        <w:spacing w:line="353" w:lineRule="auto"/>
        <w:sectPr>
          <w:pgSz w:w="11905" w:h="16840"/>
          <w:pgMar w:top="1415" w:right="1785" w:bottom="0" w:left="1785" w:header="0" w:footer="0" w:gutter="0"/>
        </w:sectPr>
        <w:rPr/>
      </w:pPr>
    </w:p>
    <w:p>
      <w:pPr>
        <w:pStyle w:val="BodyText"/>
        <w:ind w:left="35"/>
        <w:spacing w:before="214" w:line="220" w:lineRule="auto"/>
        <w:rPr/>
      </w:pPr>
      <w:r>
        <w:rPr>
          <w:spacing w:val="-6"/>
        </w:rPr>
        <w:t>光执政形象。</w:t>
      </w:r>
    </w:p>
    <w:p>
      <w:pPr>
        <w:pStyle w:val="BodyText"/>
        <w:ind w:left="21" w:firstLine="635"/>
        <w:spacing w:before="230" w:line="338" w:lineRule="auto"/>
        <w:rPr/>
      </w:pPr>
      <w:r>
        <w:rPr>
          <w:rFonts w:ascii="KaiTi" w:hAnsi="KaiTi" w:eastAsia="KaiTi" w:cs="KaiTi"/>
          <w:b/>
          <w:bCs/>
          <w:spacing w:val="-1"/>
        </w:rPr>
        <w:t>（一）主动公开。</w:t>
      </w:r>
      <w:r>
        <w:rPr>
          <w:spacing w:val="-1"/>
        </w:rPr>
        <w:t>我局积极落实政府信息公开工作要求，</w:t>
      </w:r>
      <w:r>
        <w:rPr>
          <w:spacing w:val="6"/>
        </w:rPr>
        <w:t xml:space="preserve"> </w:t>
      </w:r>
      <w:r>
        <w:rPr>
          <w:spacing w:val="9"/>
        </w:rPr>
        <w:t>围绕政策法规、政策解读、行政权力运行、重点领域信息公</w:t>
      </w:r>
      <w:r>
        <w:rPr>
          <w:spacing w:val="1"/>
        </w:rPr>
        <w:t xml:space="preserve"> </w:t>
      </w:r>
      <w:r>
        <w:rPr>
          <w:spacing w:val="1"/>
        </w:rPr>
        <w:t>开等群众关心、社会关注的内容，做到“坚持以公开</w:t>
      </w:r>
      <w:r>
        <w:rPr/>
        <w:t>为常态、</w:t>
      </w:r>
      <w:r>
        <w:rPr/>
        <w:t xml:space="preserve"> </w:t>
      </w:r>
      <w:r>
        <w:rPr>
          <w:spacing w:val="6"/>
        </w:rPr>
        <w:t>不公开为例外，</w:t>
      </w:r>
      <w:r>
        <w:rPr>
          <w:spacing w:val="-71"/>
        </w:rPr>
        <w:t xml:space="preserve"> </w:t>
      </w:r>
      <w:r>
        <w:rPr>
          <w:spacing w:val="6"/>
        </w:rPr>
        <w:t>推进决策公开、执行公开、管理公开、服务</w:t>
      </w:r>
      <w:r>
        <w:rPr/>
        <w:t xml:space="preserve"> </w:t>
      </w:r>
      <w:r>
        <w:rPr>
          <w:spacing w:val="6"/>
        </w:rPr>
        <w:t>公开和结果公开”。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2019 </w:t>
      </w:r>
      <w:r>
        <w:rPr>
          <w:spacing w:val="6"/>
        </w:rPr>
        <w:t>年我局共设立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22 </w:t>
      </w:r>
      <w:r>
        <w:rPr>
          <w:spacing w:val="6"/>
        </w:rPr>
        <w:t>个主栏目，共发</w:t>
      </w:r>
      <w:r>
        <w:rPr/>
        <w:t xml:space="preserve"> </w:t>
      </w:r>
      <w:r>
        <w:rPr>
          <w:spacing w:val="14"/>
        </w:rPr>
        <w:t>布各类政府信息</w:t>
      </w:r>
      <w:r>
        <w:rPr>
          <w:spacing w:val="-19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1060 </w:t>
      </w:r>
      <w:r>
        <w:rPr>
          <w:spacing w:val="14"/>
        </w:rPr>
        <w:t>余条，互动参与板块收到在线留言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4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-1"/>
        </w:rPr>
        <w:t>条，回复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1"/>
        </w:rPr>
        <w:t>条。</w:t>
      </w:r>
    </w:p>
    <w:p>
      <w:pPr>
        <w:pStyle w:val="BodyText"/>
        <w:ind w:left="24" w:right="92" w:firstLine="633"/>
        <w:spacing w:before="223" w:line="338" w:lineRule="auto"/>
        <w:rPr/>
      </w:pPr>
      <w:r>
        <w:rPr>
          <w:rFonts w:ascii="KaiTi" w:hAnsi="KaiTi" w:eastAsia="KaiTi" w:cs="KaiTi"/>
          <w:b/>
          <w:bCs/>
          <w:spacing w:val="1"/>
        </w:rPr>
        <w:t>（二）依申请公开。</w:t>
      </w:r>
      <w:r>
        <w:rPr>
          <w:rFonts w:ascii="KaiTi" w:hAnsi="KaiTi" w:eastAsia="KaiTi" w:cs="KaiTi"/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2019 </w:t>
      </w:r>
      <w:r>
        <w:rPr>
          <w:spacing w:val="1"/>
        </w:rPr>
        <w:t>年我局共收到</w:t>
      </w:r>
      <w:r>
        <w:rPr>
          <w:rFonts w:ascii="Times New Roman" w:hAnsi="Times New Roman" w:eastAsia="Times New Roman" w:cs="Times New Roman"/>
          <w:spacing w:val="1"/>
        </w:rPr>
        <w:t>6 </w:t>
      </w:r>
      <w:r>
        <w:rPr>
          <w:spacing w:val="1"/>
        </w:rPr>
        <w:t>件依申请公开</w:t>
      </w:r>
      <w:r>
        <w:rPr>
          <w:spacing w:val="6"/>
        </w:rPr>
        <w:t xml:space="preserve"> </w:t>
      </w:r>
      <w:r>
        <w:rPr>
          <w:spacing w:val="6"/>
        </w:rPr>
        <w:t>申请事项，</w:t>
      </w:r>
      <w:r>
        <w:rPr>
          <w:spacing w:val="-89"/>
        </w:rPr>
        <w:t xml:space="preserve"> </w:t>
      </w:r>
      <w:r>
        <w:rPr>
          <w:spacing w:val="6"/>
        </w:rPr>
        <w:t>完成办结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6 </w:t>
      </w:r>
      <w:r>
        <w:rPr>
          <w:spacing w:val="6"/>
        </w:rPr>
        <w:t>件。我局根据新《条</w:t>
      </w:r>
      <w:r>
        <w:rPr>
          <w:spacing w:val="5"/>
        </w:rPr>
        <w:t>例》要求及时修</w:t>
      </w:r>
      <w:r>
        <w:rPr/>
        <w:t xml:space="preserve"> </w:t>
      </w:r>
      <w:r>
        <w:rPr>
          <w:spacing w:val="6"/>
        </w:rPr>
        <w:t>改依申请公开制度、公开流程等，</w:t>
      </w:r>
      <w:r>
        <w:rPr>
          <w:spacing w:val="-79"/>
        </w:rPr>
        <w:t xml:space="preserve"> </w:t>
      </w:r>
      <w:r>
        <w:rPr>
          <w:spacing w:val="6"/>
        </w:rPr>
        <w:t>认真贯彻落实《国务院办</w:t>
      </w:r>
      <w:r>
        <w:rPr/>
        <w:t xml:space="preserve"> </w:t>
      </w:r>
      <w:r>
        <w:rPr>
          <w:spacing w:val="3"/>
        </w:rPr>
        <w:t>公厅关于做好政府信息依申请公开工作的意见》，</w:t>
      </w:r>
      <w:r>
        <w:rPr>
          <w:spacing w:val="3"/>
        </w:rPr>
        <w:t xml:space="preserve"> </w:t>
      </w:r>
      <w:r>
        <w:rPr>
          <w:spacing w:val="2"/>
        </w:rPr>
        <w:t>注重与申</w:t>
      </w:r>
      <w:r>
        <w:rPr/>
        <w:t xml:space="preserve"> </w:t>
      </w:r>
      <w:r>
        <w:rPr>
          <w:spacing w:val="6"/>
        </w:rPr>
        <w:t>请人的主动沟通，</w:t>
      </w:r>
      <w:r>
        <w:rPr>
          <w:spacing w:val="-74"/>
        </w:rPr>
        <w:t xml:space="preserve"> </w:t>
      </w:r>
      <w:r>
        <w:rPr>
          <w:spacing w:val="6"/>
        </w:rPr>
        <w:t>做到依法有据、严谨规范、慎重稳妥。严</w:t>
      </w:r>
      <w:r>
        <w:rPr/>
        <w:t xml:space="preserve"> </w:t>
      </w:r>
      <w:r>
        <w:rPr>
          <w:spacing w:val="9"/>
        </w:rPr>
        <w:t>格执行政府工作信息依申请公开标准，及时电话交</w:t>
      </w:r>
      <w:r>
        <w:rPr>
          <w:spacing w:val="8"/>
        </w:rPr>
        <w:t>流沟通，</w:t>
      </w:r>
      <w:r>
        <w:rPr/>
        <w:t xml:space="preserve"> </w:t>
      </w:r>
      <w:r>
        <w:rPr>
          <w:spacing w:val="4"/>
        </w:rPr>
        <w:t>公开相关文件，送达纸质文件。</w:t>
      </w:r>
    </w:p>
    <w:p>
      <w:pPr>
        <w:pStyle w:val="BodyText"/>
        <w:ind w:left="33" w:firstLine="624"/>
        <w:spacing w:before="232" w:line="340" w:lineRule="auto"/>
        <w:rPr/>
      </w:pPr>
      <w:r>
        <w:rPr>
          <w:rFonts w:ascii="KaiTi" w:hAnsi="KaiTi" w:eastAsia="KaiTi" w:cs="KaiTi"/>
          <w:b/>
          <w:bCs/>
          <w:spacing w:val="4"/>
        </w:rPr>
        <w:t>（三）政府信息管理。</w:t>
      </w:r>
      <w:r>
        <w:rPr>
          <w:rFonts w:ascii="KaiTi" w:hAnsi="KaiTi" w:eastAsia="KaiTi" w:cs="KaiTi"/>
          <w:spacing w:val="-61"/>
        </w:rPr>
        <w:t xml:space="preserve"> </w:t>
      </w:r>
      <w:r>
        <w:rPr>
          <w:spacing w:val="4"/>
        </w:rPr>
        <w:t>一是加强组织领导，把政务公开</w:t>
      </w:r>
      <w:r>
        <w:rPr/>
        <w:t xml:space="preserve"> </w:t>
      </w:r>
      <w:r>
        <w:rPr>
          <w:spacing w:val="8"/>
        </w:rPr>
        <w:t>工作作为全局年度考核一项重要内容，列入责任落实清单，</w:t>
      </w:r>
      <w:r>
        <w:rPr>
          <w:spacing w:val="13"/>
        </w:rPr>
        <w:t xml:space="preserve"> </w:t>
      </w:r>
      <w:r>
        <w:rPr/>
        <w:t>强化日常考核。建立了局主要领导亲自抓、分管领导具体抓、</w:t>
      </w:r>
      <w:r>
        <w:rPr>
          <w:spacing w:val="10"/>
        </w:rPr>
        <w:t xml:space="preserve"> </w:t>
      </w:r>
      <w:r>
        <w:rPr>
          <w:spacing w:val="8"/>
        </w:rPr>
        <w:t>具体工作专人干的工作机制，设置信息录入员和保密审查员</w:t>
      </w:r>
      <w:r>
        <w:rPr>
          <w:spacing w:val="12"/>
        </w:rPr>
        <w:t xml:space="preserve"> </w:t>
      </w:r>
      <w:r>
        <w:rPr>
          <w:spacing w:val="8"/>
        </w:rPr>
        <w:t>岗位，明确一名业务员负责政务公开日常工作，一名业务员</w:t>
      </w:r>
      <w:r>
        <w:rPr>
          <w:spacing w:val="16"/>
        </w:rPr>
        <w:t xml:space="preserve"> </w:t>
      </w:r>
      <w:r>
        <w:rPr>
          <w:spacing w:val="8"/>
        </w:rPr>
        <w:t>负责审查审核，并根据各股室分工将政务公开测评任务分解</w:t>
      </w:r>
      <w:r>
        <w:rPr>
          <w:spacing w:val="10"/>
        </w:rPr>
        <w:t xml:space="preserve"> </w:t>
      </w:r>
      <w:r>
        <w:rPr>
          <w:spacing w:val="8"/>
        </w:rPr>
        <w:t>至各股室，各股室再明确一名政务公开工作联络人，确保在</w:t>
      </w:r>
      <w:r>
        <w:rPr>
          <w:spacing w:val="13"/>
        </w:rPr>
        <w:t xml:space="preserve"> </w:t>
      </w:r>
      <w:r>
        <w:rPr>
          <w:spacing w:val="8"/>
        </w:rPr>
        <w:t>规定时间及时公开相关内容，保障政务公开工作顺利开展。</w:t>
      </w:r>
    </w:p>
    <w:p>
      <w:pPr>
        <w:spacing w:line="340" w:lineRule="auto"/>
        <w:sectPr>
          <w:pgSz w:w="11905" w:h="16840"/>
          <w:pgMar w:top="1431" w:right="1702" w:bottom="0" w:left="1785" w:header="0" w:footer="0" w:gutter="0"/>
        </w:sectPr>
        <w:rPr/>
      </w:pPr>
    </w:p>
    <w:p>
      <w:pPr>
        <w:pStyle w:val="BodyText"/>
        <w:ind w:left="24" w:right="81" w:firstLine="18"/>
        <w:spacing w:before="211" w:line="355" w:lineRule="auto"/>
        <w:rPr/>
      </w:pPr>
      <w:r>
        <w:rPr>
          <w:spacing w:val="8"/>
        </w:rPr>
        <w:t>二是狠抓制度落实，进一步完善了政务公开工作制度，按照</w:t>
      </w:r>
      <w:r>
        <w:rPr>
          <w:spacing w:val="5"/>
        </w:rPr>
        <w:t xml:space="preserve"> </w:t>
      </w:r>
      <w:r>
        <w:rPr>
          <w:spacing w:val="9"/>
        </w:rPr>
        <w:t>政府信息公开标准化要求，科学设置公开栏目，对产生</w:t>
      </w:r>
      <w:r>
        <w:rPr>
          <w:spacing w:val="8"/>
        </w:rPr>
        <w:t>的信</w:t>
      </w:r>
      <w:r>
        <w:rPr/>
        <w:t xml:space="preserve"> </w:t>
      </w:r>
      <w:r>
        <w:rPr>
          <w:spacing w:val="9"/>
        </w:rPr>
        <w:t>息及时进行公开。明确局主要领导作为政务公</w:t>
      </w:r>
      <w:r>
        <w:rPr>
          <w:spacing w:val="8"/>
        </w:rPr>
        <w:t>开工作第一责</w:t>
      </w:r>
      <w:r>
        <w:rPr/>
        <w:t xml:space="preserve"> </w:t>
      </w:r>
      <w:r>
        <w:rPr>
          <w:spacing w:val="9"/>
        </w:rPr>
        <w:t>任人，定期召开会议，研究部署政务公开工作，各股室拟公</w:t>
      </w:r>
      <w:r>
        <w:rPr/>
        <w:t xml:space="preserve"> </w:t>
      </w:r>
      <w:r>
        <w:rPr>
          <w:spacing w:val="9"/>
        </w:rPr>
        <w:t>开的信息由局办公室负责审核，确保内容准确、表述规范。</w:t>
      </w:r>
      <w:r>
        <w:rPr/>
        <w:t xml:space="preserve"> </w:t>
      </w:r>
      <w:r>
        <w:rPr>
          <w:spacing w:val="9"/>
        </w:rPr>
        <w:t>三是加强公开培训，多次组织干部职工学习新《条例》</w:t>
      </w:r>
      <w:r>
        <w:rPr>
          <w:spacing w:val="8"/>
        </w:rPr>
        <w:t>修改</w:t>
      </w:r>
      <w:r>
        <w:rPr/>
        <w:t xml:space="preserve"> </w:t>
      </w:r>
      <w:r>
        <w:rPr>
          <w:spacing w:val="9"/>
        </w:rPr>
        <w:t>内容、政务公开工作要求等，要求全局各股室、直属单位及</w:t>
      </w:r>
      <w:r>
        <w:rPr/>
        <w:t xml:space="preserve"> </w:t>
      </w:r>
      <w:r>
        <w:rPr>
          <w:spacing w:val="9"/>
        </w:rPr>
        <w:t>每位工作人员都要把此项工作作为本股室、单位的一项重要</w:t>
      </w:r>
      <w:r>
        <w:rPr/>
        <w:t xml:space="preserve"> </w:t>
      </w:r>
      <w:r>
        <w:rPr>
          <w:spacing w:val="9"/>
        </w:rPr>
        <w:t>工作抓紧抓实，积极协调配合，使全局政务公开</w:t>
      </w:r>
      <w:r>
        <w:rPr>
          <w:spacing w:val="8"/>
        </w:rPr>
        <w:t>工作有质有</w:t>
      </w:r>
      <w:r>
        <w:rPr/>
        <w:t xml:space="preserve"> </w:t>
      </w:r>
      <w:r>
        <w:rPr>
          <w:spacing w:val="5"/>
        </w:rPr>
        <w:t>量。四是设置编辑专岗，</w:t>
      </w:r>
      <w:r>
        <w:rPr>
          <w:spacing w:val="-50"/>
        </w:rPr>
        <w:t xml:space="preserve"> </w:t>
      </w:r>
      <w:r>
        <w:rPr>
          <w:spacing w:val="5"/>
        </w:rPr>
        <w:t>负责日常信息、新闻的编辑审核，</w:t>
      </w:r>
      <w:r>
        <w:rPr/>
        <w:t xml:space="preserve"> </w:t>
      </w:r>
      <w:r>
        <w:rPr>
          <w:spacing w:val="-2"/>
        </w:rPr>
        <w:t>各股室、直属单位上报的信息，</w:t>
      </w:r>
      <w:r>
        <w:rPr>
          <w:spacing w:val="130"/>
        </w:rPr>
        <w:t xml:space="preserve"> </w:t>
      </w:r>
      <w:r>
        <w:rPr>
          <w:spacing w:val="-2"/>
        </w:rPr>
        <w:t>由专人审核后报送信息录入</w:t>
      </w:r>
      <w:r>
        <w:rPr/>
        <w:t xml:space="preserve"> </w:t>
      </w:r>
      <w:r>
        <w:rPr>
          <w:spacing w:val="9"/>
        </w:rPr>
        <w:t>员，确保信息、新闻准确无误，让群众对我局工作动态有更</w:t>
      </w:r>
      <w:r>
        <w:rPr>
          <w:spacing w:val="1"/>
        </w:rPr>
        <w:t xml:space="preserve"> </w:t>
      </w:r>
      <w:r>
        <w:rPr>
          <w:spacing w:val="-8"/>
        </w:rPr>
        <w:t>多了解。</w:t>
      </w:r>
    </w:p>
    <w:p>
      <w:pPr>
        <w:pStyle w:val="BodyText"/>
        <w:ind w:left="25" w:firstLine="632"/>
        <w:spacing w:before="60" w:line="342" w:lineRule="auto"/>
        <w:rPr/>
      </w:pPr>
      <w:r>
        <w:rPr>
          <w:rFonts w:ascii="KaiTi" w:hAnsi="KaiTi" w:eastAsia="KaiTi" w:cs="KaiTi"/>
          <w:b/>
          <w:bCs/>
          <w:spacing w:val="4"/>
        </w:rPr>
        <w:t>（四）平台建设方面。</w:t>
      </w:r>
      <w:r>
        <w:rPr>
          <w:rFonts w:ascii="KaiTi" w:hAnsi="KaiTi" w:eastAsia="KaiTi" w:cs="KaiTi"/>
          <w:spacing w:val="-64"/>
        </w:rPr>
        <w:t xml:space="preserve"> </w:t>
      </w:r>
      <w:r>
        <w:rPr>
          <w:spacing w:val="4"/>
        </w:rPr>
        <w:t>一是安排专人定期做好网站平台</w:t>
      </w:r>
      <w:r>
        <w:rPr/>
        <w:t xml:space="preserve"> </w:t>
      </w:r>
      <w:r>
        <w:rPr>
          <w:spacing w:val="13"/>
        </w:rPr>
        <w:t>的维护、更新，积极配合做好安全评估和审查。在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2019 </w:t>
      </w:r>
      <w:r>
        <w:rPr>
          <w:spacing w:val="13"/>
        </w:rPr>
        <w:t>年</w:t>
      </w:r>
      <w:r>
        <w:rPr/>
        <w:t xml:space="preserve"> </w:t>
      </w:r>
      <w:r>
        <w:rPr>
          <w:spacing w:val="9"/>
        </w:rPr>
        <w:t>县直政务公开线上监测考评中，均为前列，对在线监</w:t>
      </w:r>
      <w:r>
        <w:rPr>
          <w:spacing w:val="8"/>
        </w:rPr>
        <w:t>测发现</w:t>
      </w:r>
      <w:r>
        <w:rPr/>
        <w:t xml:space="preserve"> </w:t>
      </w:r>
      <w:r>
        <w:rPr>
          <w:spacing w:val="4"/>
        </w:rPr>
        <w:t>的问题，及时安排专人进行整改；</w:t>
      </w:r>
      <w:r>
        <w:rPr>
          <w:spacing w:val="-25"/>
        </w:rPr>
        <w:t xml:space="preserve"> </w:t>
      </w:r>
      <w:r>
        <w:rPr>
          <w:spacing w:val="4"/>
        </w:rPr>
        <w:t>在第三方网站普查中，及</w:t>
      </w:r>
      <w:r>
        <w:rPr/>
        <w:t xml:space="preserve"> </w:t>
      </w:r>
      <w:r>
        <w:rPr>
          <w:spacing w:val="9"/>
        </w:rPr>
        <w:t>时对照报告内容完成整改与提高。二是及时调整我局栏</w:t>
      </w:r>
      <w:r>
        <w:rPr>
          <w:spacing w:val="8"/>
        </w:rPr>
        <w:t>目设</w:t>
      </w:r>
      <w:r>
        <w:rPr/>
        <w:t xml:space="preserve"> </w:t>
      </w:r>
      <w:r>
        <w:rPr>
          <w:spacing w:val="5"/>
        </w:rPr>
        <w:t>置。根据县委县政府统一部署，我局对照县（市、区）</w:t>
      </w:r>
      <w:r>
        <w:rPr>
          <w:spacing w:val="-54"/>
        </w:rPr>
        <w:t xml:space="preserve"> </w:t>
      </w:r>
      <w:r>
        <w:rPr>
          <w:spacing w:val="5"/>
        </w:rPr>
        <w:t>直部</w:t>
      </w:r>
      <w:r>
        <w:rPr/>
        <w:t xml:space="preserve"> </w:t>
      </w:r>
      <w:r>
        <w:rPr>
          <w:spacing w:val="1"/>
        </w:rPr>
        <w:t>门政府信息主动公开基本目录规范（</w:t>
      </w:r>
      <w:r>
        <w:rPr>
          <w:rFonts w:ascii="Times New Roman" w:hAnsi="Times New Roman" w:eastAsia="Times New Roman" w:cs="Times New Roman"/>
          <w:spacing w:val="1"/>
        </w:rPr>
        <w:t>2019 </w:t>
      </w:r>
      <w:r>
        <w:rPr>
          <w:spacing w:val="1"/>
        </w:rPr>
        <w:t>年版</w:t>
      </w:r>
      <w:r>
        <w:rPr>
          <w:spacing w:val="-50"/>
        </w:rPr>
        <w:t>），</w:t>
      </w:r>
      <w:r>
        <w:rPr>
          <w:spacing w:val="1"/>
        </w:rPr>
        <w:t>安排专人，</w:t>
      </w:r>
      <w:r>
        <w:rPr/>
        <w:t xml:space="preserve"> </w:t>
      </w:r>
      <w:r>
        <w:rPr>
          <w:spacing w:val="9"/>
        </w:rPr>
        <w:t>编制调整、规范完善主动公开基本目录，认真做好</w:t>
      </w:r>
      <w:r>
        <w:rPr>
          <w:spacing w:val="8"/>
        </w:rPr>
        <w:t>数据迁移</w:t>
      </w:r>
      <w:r>
        <w:rPr/>
        <w:t xml:space="preserve"> </w:t>
      </w:r>
      <w:r>
        <w:rPr>
          <w:spacing w:val="-12"/>
        </w:rPr>
        <w:t>工作。</w:t>
      </w:r>
    </w:p>
    <w:p>
      <w:pPr>
        <w:pStyle w:val="BodyText"/>
        <w:ind w:left="657"/>
        <w:spacing w:before="171" w:line="222" w:lineRule="auto"/>
        <w:rPr/>
      </w:pPr>
      <w:r>
        <w:rPr>
          <w:rFonts w:ascii="KaiTi" w:hAnsi="KaiTi" w:eastAsia="KaiTi" w:cs="KaiTi"/>
          <w:b/>
          <w:bCs/>
          <w:spacing w:val="4"/>
        </w:rPr>
        <w:t>（五）监督保障方面。</w:t>
      </w:r>
      <w:r>
        <w:rPr>
          <w:spacing w:val="4"/>
        </w:rPr>
        <w:t>一是完善制度。</w:t>
      </w:r>
      <w:r>
        <w:rPr>
          <w:rFonts w:ascii="Times New Roman" w:hAnsi="Times New Roman" w:eastAsia="Times New Roman" w:cs="Times New Roman"/>
          <w:spacing w:val="4"/>
        </w:rPr>
        <w:t>2019 </w:t>
      </w:r>
      <w:r>
        <w:rPr>
          <w:spacing w:val="4"/>
        </w:rPr>
        <w:t>年我局根据</w:t>
      </w:r>
    </w:p>
    <w:p>
      <w:pPr>
        <w:spacing w:line="222" w:lineRule="auto"/>
        <w:sectPr>
          <w:pgSz w:w="11905" w:h="16840"/>
          <w:pgMar w:top="1431" w:right="1716" w:bottom="0" w:left="1785" w:header="0" w:footer="0" w:gutter="0"/>
        </w:sectPr>
        <w:rPr/>
      </w:pPr>
    </w:p>
    <w:p>
      <w:pPr>
        <w:pStyle w:val="BodyText"/>
        <w:ind w:left="25" w:firstLine="5"/>
        <w:spacing w:before="168" w:line="369" w:lineRule="auto"/>
        <w:jc w:val="both"/>
        <w:rPr/>
      </w:pPr>
      <w:r>
        <w:rPr>
          <w:spacing w:val="-3"/>
        </w:rPr>
        <w:t>新《条例》，</w:t>
      </w:r>
      <w:r>
        <w:rPr>
          <w:spacing w:val="-59"/>
        </w:rPr>
        <w:t xml:space="preserve"> </w:t>
      </w:r>
      <w:r>
        <w:rPr>
          <w:spacing w:val="-3"/>
        </w:rPr>
        <w:t>及时调整更新政务公开依申请公开、保密审查、</w:t>
      </w:r>
      <w:r>
        <w:rPr/>
        <w:t xml:space="preserve"> </w:t>
      </w:r>
      <w:r>
        <w:rPr>
          <w:spacing w:val="9"/>
        </w:rPr>
        <w:t>政策解读、工作年度报告等制度，及时调整更新</w:t>
      </w:r>
      <w:r>
        <w:rPr>
          <w:spacing w:val="8"/>
        </w:rPr>
        <w:t>依申请公开</w:t>
      </w:r>
      <w:r>
        <w:rPr/>
        <w:t xml:space="preserve"> </w:t>
      </w:r>
      <w:r>
        <w:rPr>
          <w:spacing w:val="1"/>
        </w:rPr>
        <w:t>流程与指南等，建立健全政务公开基本制度。</w:t>
      </w:r>
      <w:r>
        <w:rPr/>
        <w:t>二是部署落实。</w:t>
      </w:r>
      <w:r>
        <w:rPr/>
        <w:t xml:space="preserve"> </w:t>
      </w:r>
      <w:r>
        <w:rPr>
          <w:spacing w:val="13"/>
        </w:rPr>
        <w:t>制定实施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2019 </w:t>
      </w:r>
      <w:r>
        <w:rPr>
          <w:spacing w:val="13"/>
        </w:rPr>
        <w:t>年度政务公开、政府信息公开专题活动的实</w:t>
      </w:r>
      <w:r>
        <w:rPr/>
        <w:t xml:space="preserve"> </w:t>
      </w:r>
      <w:r>
        <w:rPr>
          <w:spacing w:val="3"/>
        </w:rPr>
        <w:t>施方案，</w:t>
      </w:r>
      <w:r>
        <w:rPr>
          <w:spacing w:val="-64"/>
        </w:rPr>
        <w:t xml:space="preserve"> </w:t>
      </w:r>
      <w:r>
        <w:rPr>
          <w:spacing w:val="3"/>
        </w:rPr>
        <w:t>以中国特色社会主义理论体系为指导，</w:t>
      </w:r>
      <w:r>
        <w:rPr>
          <w:spacing w:val="-92"/>
        </w:rPr>
        <w:t xml:space="preserve"> </w:t>
      </w:r>
      <w:r>
        <w:rPr>
          <w:spacing w:val="3"/>
        </w:rPr>
        <w:t>以国家法律</w:t>
      </w:r>
      <w:r>
        <w:rPr/>
        <w:t xml:space="preserve"> </w:t>
      </w:r>
      <w:r>
        <w:rPr>
          <w:spacing w:val="5"/>
        </w:rPr>
        <w:t>法规为依据，</w:t>
      </w:r>
      <w:r>
        <w:rPr>
          <w:spacing w:val="-53"/>
        </w:rPr>
        <w:t xml:space="preserve"> </w:t>
      </w:r>
      <w:r>
        <w:rPr>
          <w:spacing w:val="5"/>
        </w:rPr>
        <w:t>以公正、廉洁、高效为基本要求，全面贯彻党</w:t>
      </w:r>
      <w:r>
        <w:rPr/>
        <w:t xml:space="preserve"> </w:t>
      </w:r>
      <w:r>
        <w:rPr>
          <w:spacing w:val="9"/>
        </w:rPr>
        <w:t>的十九大精神，确实推行政务公开制度，进一步增</w:t>
      </w:r>
      <w:r>
        <w:rPr>
          <w:spacing w:val="8"/>
        </w:rPr>
        <w:t>强依法行</w:t>
      </w:r>
      <w:r>
        <w:rPr/>
        <w:t xml:space="preserve"> </w:t>
      </w:r>
      <w:r>
        <w:rPr>
          <w:spacing w:val="9"/>
        </w:rPr>
        <w:t>政意识，提高办事效率，提升政务服务水平。将政务公开列</w:t>
      </w:r>
      <w:r>
        <w:rPr/>
        <w:t xml:space="preserve"> </w:t>
      </w:r>
      <w:r>
        <w:rPr>
          <w:spacing w:val="-3"/>
        </w:rPr>
        <w:t>入局重点工作，</w:t>
      </w:r>
      <w:r>
        <w:rPr>
          <w:spacing w:val="-79"/>
        </w:rPr>
        <w:t xml:space="preserve"> </w:t>
      </w:r>
      <w:r>
        <w:rPr>
          <w:spacing w:val="-3"/>
        </w:rPr>
        <w:t>责任细化到各股室、直属单</w:t>
      </w:r>
      <w:r>
        <w:rPr>
          <w:spacing w:val="-4"/>
        </w:rPr>
        <w:t>位，</w:t>
      </w:r>
      <w:r>
        <w:rPr>
          <w:spacing w:val="86"/>
        </w:rPr>
        <w:t xml:space="preserve"> </w:t>
      </w:r>
      <w:r>
        <w:rPr>
          <w:spacing w:val="-4"/>
        </w:rPr>
        <w:t>按月总结并</w:t>
      </w:r>
      <w:r>
        <w:rPr/>
        <w:t xml:space="preserve"> </w:t>
      </w:r>
      <w:r>
        <w:rPr>
          <w:spacing w:val="9"/>
        </w:rPr>
        <w:t>统计工作进展情况。三是多渠道监督。坚持内部</w:t>
      </w:r>
      <w:r>
        <w:rPr>
          <w:spacing w:val="8"/>
        </w:rPr>
        <w:t>监督和社会</w:t>
      </w:r>
      <w:r>
        <w:rPr/>
        <w:t xml:space="preserve"> </w:t>
      </w:r>
      <w:r>
        <w:rPr>
          <w:spacing w:val="4"/>
        </w:rPr>
        <w:t>监督相结合，在网站上公布投诉举报电话，</w:t>
      </w:r>
      <w:r>
        <w:rPr>
          <w:spacing w:val="-26"/>
        </w:rPr>
        <w:t xml:space="preserve"> </w:t>
      </w:r>
      <w:r>
        <w:rPr>
          <w:spacing w:val="4"/>
        </w:rPr>
        <w:t>在局机关设立投</w:t>
      </w:r>
      <w:r>
        <w:rPr/>
        <w:t xml:space="preserve"> </w:t>
      </w:r>
      <w:r>
        <w:rPr>
          <w:spacing w:val="9"/>
        </w:rPr>
        <w:t>诉举报信箱，有效推进群众监督和舆论监督，通过认真</w:t>
      </w:r>
      <w:r>
        <w:rPr>
          <w:spacing w:val="8"/>
        </w:rPr>
        <w:t>落实</w:t>
      </w:r>
      <w:r>
        <w:rPr/>
        <w:t xml:space="preserve"> </w:t>
      </w:r>
      <w:r>
        <w:rPr>
          <w:spacing w:val="9"/>
        </w:rPr>
        <w:t>政务信息公开工作，加强了对行政权力的监督，规范</w:t>
      </w:r>
      <w:r>
        <w:rPr>
          <w:spacing w:val="8"/>
        </w:rPr>
        <w:t>了权力</w:t>
      </w:r>
      <w:r>
        <w:rPr/>
        <w:t xml:space="preserve"> </w:t>
      </w:r>
      <w:r>
        <w:rPr>
          <w:spacing w:val="5"/>
        </w:rPr>
        <w:t>的运行，增强了群众的知情权、监督权。</w:t>
      </w:r>
    </w:p>
    <w:p>
      <w:pPr>
        <w:ind w:left="670"/>
        <w:spacing w:before="106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二、主动公开政府信息情况</w:t>
      </w:r>
    </w:p>
    <w:p>
      <w:pPr>
        <w:spacing w:line="13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144" w:type="dxa"/>
        <w:tblInd w:w="9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116"/>
        <w:gridCol w:w="1874"/>
        <w:gridCol w:w="1269"/>
        <w:gridCol w:w="1885"/>
      </w:tblGrid>
      <w:tr>
        <w:trPr>
          <w:trHeight w:val="504" w:hRule="atLeast"/>
        </w:trPr>
        <w:tc>
          <w:tcPr>
            <w:shd w:val="clear" w:fill="C6D9F1"/>
            <w:tcW w:w="8144" w:type="dxa"/>
            <w:vAlign w:val="top"/>
            <w:gridSpan w:val="4"/>
          </w:tcPr>
          <w:p>
            <w:pPr>
              <w:pStyle w:val="TableText"/>
              <w:ind w:left="3176"/>
              <w:spacing w:before="150" w:line="230" w:lineRule="auto"/>
              <w:rPr/>
            </w:pPr>
            <w:r>
              <w:rPr>
                <w:spacing w:val="7"/>
              </w:rPr>
              <w:t>第二十条第（一）项</w:t>
            </w:r>
          </w:p>
        </w:tc>
      </w:tr>
      <w:tr>
        <w:trPr>
          <w:trHeight w:val="887" w:hRule="atLeast"/>
        </w:trPr>
        <w:tc>
          <w:tcPr>
            <w:tcW w:w="311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3"/>
              <w:spacing w:before="62" w:line="230" w:lineRule="auto"/>
              <w:rPr/>
            </w:pPr>
            <w:r>
              <w:rPr>
                <w:spacing w:val="7"/>
              </w:rPr>
              <w:t>信息内容</w:t>
            </w:r>
          </w:p>
        </w:tc>
        <w:tc>
          <w:tcPr>
            <w:tcW w:w="1874" w:type="dxa"/>
            <w:vAlign w:val="top"/>
          </w:tcPr>
          <w:p>
            <w:pPr>
              <w:pStyle w:val="TableText"/>
              <w:ind w:left="641"/>
              <w:spacing w:before="185" w:line="229" w:lineRule="auto"/>
              <w:rPr/>
            </w:pPr>
            <w:r>
              <w:rPr>
                <w:spacing w:val="6"/>
              </w:rPr>
              <w:t>本年新</w:t>
            </w:r>
          </w:p>
          <w:p>
            <w:pPr>
              <w:pStyle w:val="TableText"/>
              <w:ind w:left="541"/>
              <w:spacing w:before="76" w:line="230" w:lineRule="auto"/>
              <w:rPr/>
            </w:pPr>
            <w:r>
              <w:rPr>
                <w:color w:val="333333"/>
                <w:spacing w:val="7"/>
              </w:rPr>
              <w:t>制作数量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ind w:left="340"/>
              <w:spacing w:before="185" w:line="229" w:lineRule="auto"/>
              <w:rPr/>
            </w:pPr>
            <w:r>
              <w:rPr>
                <w:spacing w:val="6"/>
              </w:rPr>
              <w:t>本年新</w:t>
            </w:r>
          </w:p>
          <w:p>
            <w:pPr>
              <w:pStyle w:val="TableText"/>
              <w:ind w:left="246"/>
              <w:spacing w:before="76" w:line="230" w:lineRule="auto"/>
              <w:rPr/>
            </w:pPr>
            <w:r>
              <w:rPr>
                <w:color w:val="333333"/>
                <w:spacing w:val="6"/>
              </w:rPr>
              <w:t>公开数量</w:t>
            </w:r>
          </w:p>
        </w:tc>
        <w:tc>
          <w:tcPr>
            <w:tcW w:w="188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62" w:line="230" w:lineRule="auto"/>
              <w:rPr/>
            </w:pPr>
            <w:r>
              <w:rPr>
                <w:spacing w:val="8"/>
              </w:rPr>
              <w:t>对外公开总数量</w:t>
            </w:r>
          </w:p>
        </w:tc>
      </w:tr>
      <w:tr>
        <w:trPr>
          <w:trHeight w:val="527" w:hRule="atLeast"/>
        </w:trPr>
        <w:tc>
          <w:tcPr>
            <w:tcW w:w="3116" w:type="dxa"/>
            <w:vAlign w:val="top"/>
          </w:tcPr>
          <w:p>
            <w:pPr>
              <w:pStyle w:val="TableText"/>
              <w:ind w:left="115"/>
              <w:spacing w:before="161" w:line="229" w:lineRule="auto"/>
              <w:rPr/>
            </w:pPr>
            <w:r>
              <w:rPr>
                <w:spacing w:val="5"/>
              </w:rPr>
              <w:t>规章</w:t>
            </w:r>
          </w:p>
        </w:tc>
        <w:tc>
          <w:tcPr>
            <w:tcW w:w="1874" w:type="dxa"/>
            <w:vAlign w:val="top"/>
          </w:tcPr>
          <w:p>
            <w:pPr>
              <w:pStyle w:val="TableText"/>
              <w:ind w:left="892"/>
              <w:spacing w:before="192" w:line="190" w:lineRule="auto"/>
              <w:rPr/>
            </w:pPr>
            <w:r>
              <w:rPr/>
              <w:t>0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ind w:left="590"/>
              <w:spacing w:before="192" w:line="190" w:lineRule="auto"/>
              <w:rPr/>
            </w:pPr>
            <w:r>
              <w:rPr/>
              <w:t>0</w:t>
            </w:r>
          </w:p>
        </w:tc>
        <w:tc>
          <w:tcPr>
            <w:tcW w:w="1885" w:type="dxa"/>
            <w:vAlign w:val="top"/>
          </w:tcPr>
          <w:p>
            <w:pPr>
              <w:pStyle w:val="TableText"/>
              <w:ind w:left="898"/>
              <w:spacing w:before="192" w:line="190" w:lineRule="auto"/>
              <w:rPr/>
            </w:pPr>
            <w:r>
              <w:rPr/>
              <w:t>0</w:t>
            </w:r>
          </w:p>
        </w:tc>
      </w:tr>
      <w:tr>
        <w:trPr>
          <w:trHeight w:val="476" w:hRule="atLeast"/>
        </w:trPr>
        <w:tc>
          <w:tcPr>
            <w:tcW w:w="3116" w:type="dxa"/>
            <w:vAlign w:val="top"/>
          </w:tcPr>
          <w:p>
            <w:pPr>
              <w:pStyle w:val="TableText"/>
              <w:ind w:left="115"/>
              <w:spacing w:before="136" w:line="230" w:lineRule="auto"/>
              <w:rPr/>
            </w:pPr>
            <w:r>
              <w:rPr>
                <w:spacing w:val="8"/>
              </w:rPr>
              <w:t>规范性文件</w:t>
            </w:r>
          </w:p>
        </w:tc>
        <w:tc>
          <w:tcPr>
            <w:tcW w:w="1874" w:type="dxa"/>
            <w:vAlign w:val="top"/>
          </w:tcPr>
          <w:p>
            <w:pPr>
              <w:pStyle w:val="TableText"/>
              <w:ind w:left="892"/>
              <w:spacing w:before="167" w:line="190" w:lineRule="auto"/>
              <w:rPr/>
            </w:pPr>
            <w:r>
              <w:rPr/>
              <w:t>0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ind w:left="590"/>
              <w:spacing w:before="167" w:line="190" w:lineRule="auto"/>
              <w:rPr/>
            </w:pPr>
            <w:r>
              <w:rPr/>
              <w:t>0</w:t>
            </w:r>
          </w:p>
        </w:tc>
        <w:tc>
          <w:tcPr>
            <w:tcW w:w="1885" w:type="dxa"/>
            <w:vAlign w:val="top"/>
          </w:tcPr>
          <w:p>
            <w:pPr>
              <w:pStyle w:val="TableText"/>
              <w:ind w:left="898"/>
              <w:spacing w:before="167" w:line="190" w:lineRule="auto"/>
              <w:rPr/>
            </w:pPr>
            <w:r>
              <w:rPr/>
              <w:t>0</w:t>
            </w:r>
          </w:p>
        </w:tc>
      </w:tr>
      <w:tr>
        <w:trPr>
          <w:trHeight w:val="484" w:hRule="atLeast"/>
        </w:trPr>
        <w:tc>
          <w:tcPr>
            <w:shd w:val="clear" w:fill="C6D9F1"/>
            <w:tcW w:w="8144" w:type="dxa"/>
            <w:vAlign w:val="top"/>
            <w:gridSpan w:val="4"/>
          </w:tcPr>
          <w:p>
            <w:pPr>
              <w:pStyle w:val="TableText"/>
              <w:ind w:left="3176"/>
              <w:spacing w:before="141" w:line="230" w:lineRule="auto"/>
              <w:rPr/>
            </w:pPr>
            <w:r>
              <w:rPr>
                <w:spacing w:val="8"/>
              </w:rPr>
              <w:t>第二十条第（五）项</w:t>
            </w:r>
          </w:p>
        </w:tc>
      </w:tr>
      <w:tr>
        <w:trPr>
          <w:trHeight w:val="639" w:hRule="atLeast"/>
        </w:trPr>
        <w:tc>
          <w:tcPr>
            <w:tcW w:w="3116" w:type="dxa"/>
            <w:vAlign w:val="top"/>
          </w:tcPr>
          <w:p>
            <w:pPr>
              <w:pStyle w:val="TableText"/>
              <w:ind w:left="1163"/>
              <w:spacing w:before="218" w:line="230" w:lineRule="auto"/>
              <w:rPr/>
            </w:pPr>
            <w:r>
              <w:rPr>
                <w:spacing w:val="7"/>
              </w:rPr>
              <w:t>信息内容</w:t>
            </w:r>
          </w:p>
        </w:tc>
        <w:tc>
          <w:tcPr>
            <w:tcW w:w="1874" w:type="dxa"/>
            <w:vAlign w:val="top"/>
          </w:tcPr>
          <w:p>
            <w:pPr>
              <w:pStyle w:val="TableText"/>
              <w:ind w:left="242"/>
              <w:spacing w:before="218" w:line="230" w:lineRule="auto"/>
              <w:rPr/>
            </w:pPr>
            <w:r>
              <w:rPr>
                <w:spacing w:val="8"/>
              </w:rPr>
              <w:t>上一年项目数量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ind w:left="190"/>
              <w:spacing w:before="219" w:line="229" w:lineRule="auto"/>
              <w:rPr/>
            </w:pPr>
            <w:r>
              <w:rPr>
                <w:spacing w:val="7"/>
              </w:rPr>
              <w:t>本年增/减</w:t>
            </w:r>
          </w:p>
        </w:tc>
        <w:tc>
          <w:tcPr>
            <w:tcW w:w="1885" w:type="dxa"/>
            <w:vAlign w:val="top"/>
          </w:tcPr>
          <w:p>
            <w:pPr>
              <w:pStyle w:val="TableText"/>
              <w:ind w:left="350"/>
              <w:spacing w:before="218" w:line="230" w:lineRule="auto"/>
              <w:rPr/>
            </w:pPr>
            <w:r>
              <w:rPr>
                <w:spacing w:val="7"/>
              </w:rPr>
              <w:t>处理决定数量</w:t>
            </w:r>
          </w:p>
        </w:tc>
      </w:tr>
      <w:tr>
        <w:trPr>
          <w:trHeight w:val="535" w:hRule="atLeast"/>
        </w:trPr>
        <w:tc>
          <w:tcPr>
            <w:tcW w:w="3116" w:type="dxa"/>
            <w:vAlign w:val="top"/>
          </w:tcPr>
          <w:p>
            <w:pPr>
              <w:pStyle w:val="TableText"/>
              <w:ind w:left="117"/>
              <w:spacing w:before="166" w:line="231" w:lineRule="auto"/>
              <w:rPr/>
            </w:pPr>
            <w:r>
              <w:rPr>
                <w:spacing w:val="7"/>
              </w:rPr>
              <w:t>行政许可</w:t>
            </w:r>
          </w:p>
        </w:tc>
        <w:tc>
          <w:tcPr>
            <w:tcW w:w="1874" w:type="dxa"/>
            <w:vAlign w:val="top"/>
          </w:tcPr>
          <w:p>
            <w:pPr>
              <w:pStyle w:val="TableText"/>
              <w:ind w:left="858"/>
              <w:spacing w:before="197" w:line="190" w:lineRule="auto"/>
              <w:rPr/>
            </w:pPr>
            <w:r>
              <w:rPr>
                <w:spacing w:val="-4"/>
              </w:rPr>
              <w:t>14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ind w:left="406"/>
              <w:spacing w:before="160" w:line="222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增</w:t>
            </w:r>
            <w:r>
              <w:rPr>
                <w:sz w:val="21"/>
                <w:szCs w:val="21"/>
                <w:spacing w:val="-36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spacing w:val="-6"/>
              </w:rPr>
              <w:t>13</w:t>
            </w:r>
          </w:p>
        </w:tc>
        <w:tc>
          <w:tcPr>
            <w:tcW w:w="1885" w:type="dxa"/>
            <w:vAlign w:val="top"/>
          </w:tcPr>
          <w:p>
            <w:pPr>
              <w:pStyle w:val="TableText"/>
              <w:ind w:left="810"/>
              <w:spacing w:before="196" w:line="191" w:lineRule="auto"/>
              <w:rPr/>
            </w:pPr>
            <w:r>
              <w:rPr>
                <w:spacing w:val="-3"/>
              </w:rPr>
              <w:t>102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40"/>
          <w:pgMar w:top="1431" w:right="1701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8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144" w:type="dxa"/>
        <w:tblInd w:w="46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116"/>
        <w:gridCol w:w="1878"/>
        <w:gridCol w:w="1265"/>
        <w:gridCol w:w="1885"/>
      </w:tblGrid>
      <w:tr>
        <w:trPr>
          <w:trHeight w:val="565" w:hRule="atLeast"/>
        </w:trPr>
        <w:tc>
          <w:tcPr>
            <w:tcW w:w="3116" w:type="dxa"/>
            <w:vAlign w:val="top"/>
            <w:tcBorders>
              <w:top w:val="nil"/>
            </w:tcBorders>
          </w:tcPr>
          <w:p>
            <w:pPr>
              <w:pStyle w:val="TableText"/>
              <w:ind w:left="115"/>
              <w:spacing w:before="184" w:line="230" w:lineRule="auto"/>
              <w:rPr/>
            </w:pPr>
            <w:r>
              <w:rPr>
                <w:spacing w:val="8"/>
              </w:rPr>
              <w:t>其他对外管理服务事项</w:t>
            </w:r>
          </w:p>
        </w:tc>
        <w:tc>
          <w:tcPr>
            <w:tcW w:w="1878" w:type="dxa"/>
            <w:vAlign w:val="top"/>
            <w:tcBorders>
              <w:top w:val="nil"/>
            </w:tcBorders>
          </w:tcPr>
          <w:p>
            <w:pPr>
              <w:pStyle w:val="TableText"/>
              <w:ind w:left="857"/>
              <w:spacing w:before="214" w:line="191" w:lineRule="auto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265" w:type="dxa"/>
            <w:vAlign w:val="top"/>
            <w:tcBorders>
              <w:top w:val="nil"/>
            </w:tcBorders>
          </w:tcPr>
          <w:p>
            <w:pPr>
              <w:pStyle w:val="TableText"/>
              <w:ind w:left="414"/>
              <w:spacing w:before="185" w:line="231" w:lineRule="auto"/>
              <w:rPr/>
            </w:pPr>
            <w:r>
              <w:rPr/>
              <w:t>增</w:t>
            </w:r>
            <w:r>
              <w:rPr>
                <w:spacing w:val="-35"/>
              </w:rPr>
              <w:t xml:space="preserve"> </w:t>
            </w:r>
            <w:r>
              <w:rPr/>
              <w:t>25</w:t>
            </w:r>
          </w:p>
        </w:tc>
        <w:tc>
          <w:tcPr>
            <w:tcW w:w="1885" w:type="dxa"/>
            <w:vAlign w:val="top"/>
            <w:tcBorders>
              <w:top w:val="nil"/>
            </w:tcBorders>
          </w:tcPr>
          <w:p>
            <w:pPr>
              <w:pStyle w:val="TableText"/>
              <w:ind w:left="798"/>
              <w:spacing w:before="215" w:line="190" w:lineRule="auto"/>
              <w:rPr/>
            </w:pPr>
            <w:r>
              <w:rPr>
                <w:spacing w:val="1"/>
              </w:rPr>
              <w:t>275</w:t>
            </w:r>
          </w:p>
        </w:tc>
      </w:tr>
      <w:tr>
        <w:trPr>
          <w:trHeight w:val="411" w:hRule="atLeast"/>
        </w:trPr>
        <w:tc>
          <w:tcPr>
            <w:shd w:val="clear" w:fill="C6D9F1"/>
            <w:tcW w:w="8144" w:type="dxa"/>
            <w:vAlign w:val="top"/>
            <w:gridSpan w:val="4"/>
          </w:tcPr>
          <w:p>
            <w:pPr>
              <w:pStyle w:val="TableText"/>
              <w:ind w:left="3176"/>
              <w:spacing w:before="101" w:line="230" w:lineRule="auto"/>
              <w:rPr/>
            </w:pPr>
            <w:r>
              <w:rPr>
                <w:spacing w:val="8"/>
              </w:rPr>
              <w:t>第二十条第（六）项</w:t>
            </w:r>
          </w:p>
        </w:tc>
      </w:tr>
      <w:tr>
        <w:trPr>
          <w:trHeight w:val="638" w:hRule="atLeast"/>
        </w:trPr>
        <w:tc>
          <w:tcPr>
            <w:tcW w:w="3116" w:type="dxa"/>
            <w:vAlign w:val="top"/>
          </w:tcPr>
          <w:p>
            <w:pPr>
              <w:pStyle w:val="TableText"/>
              <w:ind w:left="1163"/>
              <w:spacing w:before="216" w:line="230" w:lineRule="auto"/>
              <w:rPr/>
            </w:pPr>
            <w:r>
              <w:rPr>
                <w:spacing w:val="7"/>
              </w:rPr>
              <w:t>信息内容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242"/>
              <w:spacing w:before="216" w:line="230" w:lineRule="auto"/>
              <w:rPr/>
            </w:pPr>
            <w:r>
              <w:rPr>
                <w:spacing w:val="8"/>
              </w:rPr>
              <w:t>上一年项目数量</w:t>
            </w:r>
          </w:p>
        </w:tc>
        <w:tc>
          <w:tcPr>
            <w:tcW w:w="1265" w:type="dxa"/>
            <w:vAlign w:val="top"/>
          </w:tcPr>
          <w:p>
            <w:pPr>
              <w:pStyle w:val="TableText"/>
              <w:ind w:left="186"/>
              <w:spacing w:before="216" w:line="229" w:lineRule="auto"/>
              <w:rPr/>
            </w:pPr>
            <w:r>
              <w:rPr>
                <w:spacing w:val="7"/>
              </w:rPr>
              <w:t>本年增/减</w:t>
            </w:r>
          </w:p>
        </w:tc>
        <w:tc>
          <w:tcPr>
            <w:tcW w:w="1885" w:type="dxa"/>
            <w:vAlign w:val="top"/>
          </w:tcPr>
          <w:p>
            <w:pPr>
              <w:pStyle w:val="TableText"/>
              <w:ind w:left="350"/>
              <w:spacing w:before="216" w:line="230" w:lineRule="auto"/>
              <w:rPr/>
            </w:pPr>
            <w:r>
              <w:rPr>
                <w:spacing w:val="7"/>
              </w:rPr>
              <w:t>处理决定数量</w:t>
            </w:r>
          </w:p>
        </w:tc>
      </w:tr>
      <w:tr>
        <w:trPr>
          <w:trHeight w:val="435" w:hRule="atLeast"/>
        </w:trPr>
        <w:tc>
          <w:tcPr>
            <w:tcW w:w="3116" w:type="dxa"/>
            <w:vAlign w:val="top"/>
          </w:tcPr>
          <w:p>
            <w:pPr>
              <w:pStyle w:val="TableText"/>
              <w:ind w:left="117"/>
              <w:spacing w:before="115" w:line="231" w:lineRule="auto"/>
              <w:rPr/>
            </w:pPr>
            <w:r>
              <w:rPr>
                <w:spacing w:val="7"/>
              </w:rPr>
              <w:t>行政处罚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847"/>
              <w:spacing w:before="146" w:line="190" w:lineRule="auto"/>
              <w:rPr/>
            </w:pPr>
            <w:r>
              <w:rPr>
                <w:spacing w:val="-1"/>
              </w:rPr>
              <w:t>30</w:t>
            </w:r>
          </w:p>
        </w:tc>
        <w:tc>
          <w:tcPr>
            <w:tcW w:w="1265" w:type="dxa"/>
            <w:vAlign w:val="top"/>
          </w:tcPr>
          <w:p>
            <w:pPr>
              <w:pStyle w:val="TableText"/>
              <w:ind w:left="414"/>
              <w:spacing w:before="116" w:line="231" w:lineRule="auto"/>
              <w:rPr/>
            </w:pPr>
            <w:r>
              <w:rPr/>
              <w:t>增</w:t>
            </w:r>
            <w:r>
              <w:rPr>
                <w:spacing w:val="-35"/>
              </w:rPr>
              <w:t xml:space="preserve"> </w:t>
            </w:r>
            <w:r>
              <w:rPr/>
              <w:t>24</w:t>
            </w:r>
          </w:p>
        </w:tc>
        <w:tc>
          <w:tcPr>
            <w:tcW w:w="1885" w:type="dxa"/>
            <w:vAlign w:val="top"/>
          </w:tcPr>
          <w:p>
            <w:pPr>
              <w:pStyle w:val="TableText"/>
              <w:ind w:left="898"/>
              <w:spacing w:before="146" w:line="190" w:lineRule="auto"/>
              <w:rPr/>
            </w:pPr>
            <w:r>
              <w:rPr/>
              <w:t>6</w:t>
            </w:r>
          </w:p>
        </w:tc>
      </w:tr>
      <w:tr>
        <w:trPr>
          <w:trHeight w:val="413" w:hRule="atLeast"/>
        </w:trPr>
        <w:tc>
          <w:tcPr>
            <w:tcW w:w="3116" w:type="dxa"/>
            <w:vAlign w:val="top"/>
          </w:tcPr>
          <w:p>
            <w:pPr>
              <w:pStyle w:val="TableText"/>
              <w:ind w:left="117"/>
              <w:spacing w:before="103" w:line="231" w:lineRule="auto"/>
              <w:rPr/>
            </w:pPr>
            <w:r>
              <w:rPr>
                <w:spacing w:val="7"/>
              </w:rPr>
              <w:t>行政强制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895"/>
              <w:spacing w:before="135" w:line="190" w:lineRule="auto"/>
              <w:rPr/>
            </w:pPr>
            <w:r>
              <w:rPr/>
              <w:t>2</w:t>
            </w:r>
          </w:p>
        </w:tc>
        <w:tc>
          <w:tcPr>
            <w:tcW w:w="1265" w:type="dxa"/>
            <w:vAlign w:val="top"/>
          </w:tcPr>
          <w:p>
            <w:pPr>
              <w:pStyle w:val="TableText"/>
              <w:ind w:left="463"/>
              <w:spacing w:before="104" w:line="231" w:lineRule="auto"/>
              <w:rPr/>
            </w:pPr>
            <w:r>
              <w:rPr>
                <w:spacing w:val="1"/>
              </w:rPr>
              <w:t>减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1</w:t>
            </w:r>
          </w:p>
        </w:tc>
        <w:tc>
          <w:tcPr>
            <w:tcW w:w="1885" w:type="dxa"/>
            <w:vAlign w:val="top"/>
          </w:tcPr>
          <w:p>
            <w:pPr>
              <w:pStyle w:val="TableText"/>
              <w:ind w:left="898"/>
              <w:spacing w:before="135" w:line="190" w:lineRule="auto"/>
              <w:rPr/>
            </w:pPr>
            <w:r>
              <w:rPr/>
              <w:t>0</w:t>
            </w:r>
          </w:p>
        </w:tc>
      </w:tr>
      <w:tr>
        <w:trPr>
          <w:trHeight w:val="479" w:hRule="atLeast"/>
        </w:trPr>
        <w:tc>
          <w:tcPr>
            <w:shd w:val="clear" w:fill="C6D9F1"/>
            <w:tcW w:w="8144" w:type="dxa"/>
            <w:vAlign w:val="top"/>
            <w:gridSpan w:val="4"/>
          </w:tcPr>
          <w:p>
            <w:pPr>
              <w:pStyle w:val="TableText"/>
              <w:ind w:left="3176"/>
              <w:spacing w:before="138" w:line="230" w:lineRule="auto"/>
              <w:rPr/>
            </w:pPr>
            <w:r>
              <w:rPr>
                <w:spacing w:val="8"/>
              </w:rPr>
              <w:t>第二十条第（八）项</w:t>
            </w:r>
          </w:p>
        </w:tc>
      </w:tr>
      <w:tr>
        <w:trPr>
          <w:trHeight w:val="316" w:hRule="atLeast"/>
        </w:trPr>
        <w:tc>
          <w:tcPr>
            <w:tcW w:w="3116" w:type="dxa"/>
            <w:vAlign w:val="top"/>
          </w:tcPr>
          <w:p>
            <w:pPr>
              <w:pStyle w:val="TableText"/>
              <w:ind w:left="1163"/>
              <w:spacing w:before="57" w:line="230" w:lineRule="auto"/>
              <w:rPr/>
            </w:pPr>
            <w:r>
              <w:rPr>
                <w:spacing w:val="7"/>
              </w:rPr>
              <w:t>信息内容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244"/>
              <w:spacing w:before="57" w:line="230" w:lineRule="auto"/>
              <w:rPr/>
            </w:pPr>
            <w:r>
              <w:rPr>
                <w:spacing w:val="8"/>
              </w:rPr>
              <w:t>上一年项目数量</w:t>
            </w:r>
          </w:p>
        </w:tc>
        <w:tc>
          <w:tcPr>
            <w:tcW w:w="3150" w:type="dxa"/>
            <w:vAlign w:val="top"/>
            <w:gridSpan w:val="2"/>
          </w:tcPr>
          <w:p>
            <w:pPr>
              <w:pStyle w:val="TableText"/>
              <w:ind w:left="1130"/>
              <w:spacing w:before="57" w:line="229" w:lineRule="auto"/>
              <w:rPr/>
            </w:pPr>
            <w:r>
              <w:rPr>
                <w:spacing w:val="7"/>
              </w:rPr>
              <w:t>本年增/减</w:t>
            </w:r>
          </w:p>
        </w:tc>
      </w:tr>
      <w:tr>
        <w:trPr>
          <w:trHeight w:val="555" w:hRule="atLeast"/>
        </w:trPr>
        <w:tc>
          <w:tcPr>
            <w:tcW w:w="3116" w:type="dxa"/>
            <w:vAlign w:val="top"/>
          </w:tcPr>
          <w:p>
            <w:pPr>
              <w:pStyle w:val="TableText"/>
              <w:ind w:left="117"/>
              <w:spacing w:before="176" w:line="230" w:lineRule="auto"/>
              <w:rPr/>
            </w:pPr>
            <w:r>
              <w:rPr>
                <w:spacing w:val="8"/>
              </w:rPr>
              <w:t>行政事业性收费</w:t>
            </w:r>
          </w:p>
        </w:tc>
        <w:tc>
          <w:tcPr>
            <w:tcW w:w="1878" w:type="dxa"/>
            <w:vAlign w:val="top"/>
          </w:tcPr>
          <w:p>
            <w:pPr>
              <w:ind w:left="893"/>
              <w:spacing w:before="215" w:line="177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7</w:t>
            </w:r>
          </w:p>
        </w:tc>
        <w:tc>
          <w:tcPr>
            <w:tcW w:w="3150" w:type="dxa"/>
            <w:vAlign w:val="top"/>
            <w:gridSpan w:val="2"/>
          </w:tcPr>
          <w:p>
            <w:pPr>
              <w:ind w:left="1526"/>
              <w:spacing w:before="213" w:line="179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0</w:t>
            </w:r>
          </w:p>
        </w:tc>
      </w:tr>
      <w:tr>
        <w:trPr>
          <w:trHeight w:val="480" w:hRule="atLeast"/>
        </w:trPr>
        <w:tc>
          <w:tcPr>
            <w:shd w:val="clear" w:fill="C6D9F1"/>
            <w:tcW w:w="8144" w:type="dxa"/>
            <w:vAlign w:val="top"/>
            <w:gridSpan w:val="4"/>
          </w:tcPr>
          <w:p>
            <w:pPr>
              <w:pStyle w:val="TableText"/>
              <w:ind w:left="3176"/>
              <w:spacing w:before="141" w:line="230" w:lineRule="auto"/>
              <w:rPr/>
            </w:pPr>
            <w:r>
              <w:rPr>
                <w:spacing w:val="8"/>
              </w:rPr>
              <w:t>第二十条第（九）项</w:t>
            </w:r>
          </w:p>
        </w:tc>
      </w:tr>
      <w:tr>
        <w:trPr>
          <w:trHeight w:val="590" w:hRule="atLeast"/>
        </w:trPr>
        <w:tc>
          <w:tcPr>
            <w:tcW w:w="3116" w:type="dxa"/>
            <w:vAlign w:val="top"/>
          </w:tcPr>
          <w:p>
            <w:pPr>
              <w:pStyle w:val="TableText"/>
              <w:ind w:left="1163"/>
              <w:spacing w:before="196" w:line="230" w:lineRule="auto"/>
              <w:rPr/>
            </w:pPr>
            <w:r>
              <w:rPr>
                <w:spacing w:val="7"/>
              </w:rPr>
              <w:t>信息内容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43"/>
              <w:spacing w:before="196" w:line="229" w:lineRule="auto"/>
              <w:rPr/>
            </w:pPr>
            <w:r>
              <w:rPr>
                <w:spacing w:val="8"/>
              </w:rPr>
              <w:t>采购项目数量</w:t>
            </w:r>
          </w:p>
        </w:tc>
        <w:tc>
          <w:tcPr>
            <w:tcW w:w="3150" w:type="dxa"/>
            <w:vAlign w:val="top"/>
            <w:gridSpan w:val="2"/>
          </w:tcPr>
          <w:p>
            <w:pPr>
              <w:pStyle w:val="TableText"/>
              <w:ind w:left="1078"/>
              <w:spacing w:before="196" w:line="229" w:lineRule="auto"/>
              <w:rPr/>
            </w:pPr>
            <w:r>
              <w:rPr>
                <w:spacing w:val="8"/>
              </w:rPr>
              <w:t>采购总金额</w:t>
            </w:r>
          </w:p>
        </w:tc>
      </w:tr>
      <w:tr>
        <w:trPr>
          <w:trHeight w:val="549" w:hRule="atLeast"/>
        </w:trPr>
        <w:tc>
          <w:tcPr>
            <w:tcW w:w="3116" w:type="dxa"/>
            <w:vAlign w:val="top"/>
          </w:tcPr>
          <w:p>
            <w:pPr>
              <w:pStyle w:val="TableText"/>
              <w:ind w:left="113"/>
              <w:spacing w:before="172" w:line="229" w:lineRule="auto"/>
              <w:rPr/>
            </w:pPr>
            <w:r>
              <w:rPr>
                <w:spacing w:val="8"/>
              </w:rPr>
              <w:t>政府集中采购</w:t>
            </w:r>
          </w:p>
        </w:tc>
        <w:tc>
          <w:tcPr>
            <w:tcW w:w="1878" w:type="dxa"/>
            <w:vAlign w:val="top"/>
          </w:tcPr>
          <w:p>
            <w:pPr>
              <w:ind w:left="895"/>
              <w:spacing w:before="209" w:line="179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3150" w:type="dxa"/>
            <w:vAlign w:val="top"/>
            <w:gridSpan w:val="2"/>
          </w:tcPr>
          <w:p>
            <w:pPr>
              <w:pStyle w:val="TableText"/>
              <w:ind w:left="1139"/>
              <w:spacing w:before="167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333333"/>
                <w:spacing w:val="-2"/>
              </w:rPr>
              <w:t>778000</w:t>
            </w:r>
            <w:r>
              <w:rPr>
                <w:sz w:val="21"/>
                <w:szCs w:val="21"/>
                <w:color w:val="333333"/>
                <w:spacing w:val="-44"/>
              </w:rPr>
              <w:t xml:space="preserve"> </w:t>
            </w:r>
            <w:r>
              <w:rPr>
                <w:sz w:val="21"/>
                <w:szCs w:val="21"/>
                <w:color w:val="333333"/>
                <w:spacing w:val="-2"/>
              </w:rPr>
              <w:t>元</w:t>
            </w:r>
          </w:p>
        </w:tc>
      </w:tr>
    </w:tbl>
    <w:p>
      <w:pPr>
        <w:spacing w:line="349" w:lineRule="auto"/>
        <w:rPr>
          <w:rFonts w:ascii="Arial"/>
          <w:sz w:val="21"/>
        </w:rPr>
      </w:pPr>
      <w:r/>
    </w:p>
    <w:p>
      <w:pPr>
        <w:spacing w:line="350" w:lineRule="auto"/>
        <w:rPr>
          <w:rFonts w:ascii="Arial"/>
          <w:sz w:val="21"/>
        </w:rPr>
      </w:pPr>
      <w:r/>
    </w:p>
    <w:p>
      <w:pPr>
        <w:ind w:left="1046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三、收到和处理政府信息公开申请情况</w:t>
      </w:r>
    </w:p>
    <w:p>
      <w:pPr>
        <w:spacing w:line="13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07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99"/>
        <w:gridCol w:w="855"/>
        <w:gridCol w:w="2129"/>
        <w:gridCol w:w="824"/>
        <w:gridCol w:w="765"/>
        <w:gridCol w:w="764"/>
        <w:gridCol w:w="825"/>
        <w:gridCol w:w="989"/>
        <w:gridCol w:w="720"/>
        <w:gridCol w:w="706"/>
      </w:tblGrid>
      <w:tr>
        <w:trPr>
          <w:trHeight w:val="321" w:hRule="atLeast"/>
        </w:trPr>
        <w:tc>
          <w:tcPr>
            <w:tcW w:w="3483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pStyle w:val="TableText"/>
              <w:ind w:left="157"/>
              <w:spacing w:before="225" w:line="229" w:lineRule="auto"/>
              <w:rPr/>
            </w:pPr>
            <w:r>
              <w:rPr>
                <w:spacing w:val="8"/>
              </w:rPr>
              <w:t>（本列数据的勾稽关系为：第一项加</w:t>
            </w:r>
          </w:p>
          <w:p>
            <w:pPr>
              <w:pStyle w:val="TableText"/>
              <w:ind w:left="1545" w:right="143" w:hanging="1399"/>
              <w:spacing w:before="75" w:line="290" w:lineRule="auto"/>
              <w:rPr/>
            </w:pPr>
            <w:r>
              <w:rPr>
                <w:spacing w:val="9"/>
              </w:rPr>
              <w:t>第二项之和，等于第三项加第四项之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和）</w:t>
            </w:r>
          </w:p>
        </w:tc>
        <w:tc>
          <w:tcPr>
            <w:tcW w:w="5593" w:type="dxa"/>
            <w:vAlign w:val="top"/>
            <w:gridSpan w:val="7"/>
          </w:tcPr>
          <w:p>
            <w:pPr>
              <w:pStyle w:val="TableText"/>
              <w:ind w:left="2324"/>
              <w:spacing w:before="59" w:line="230" w:lineRule="auto"/>
              <w:rPr/>
            </w:pPr>
            <w:r>
              <w:rPr>
                <w:spacing w:val="3"/>
              </w:rPr>
              <w:t>申请人情况</w:t>
            </w:r>
          </w:p>
        </w:tc>
      </w:tr>
      <w:tr>
        <w:trPr>
          <w:trHeight w:val="318" w:hRule="atLeast"/>
        </w:trPr>
        <w:tc>
          <w:tcPr>
            <w:tcW w:w="3483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/>
              <w:spacing w:before="62" w:line="231" w:lineRule="auto"/>
              <w:rPr/>
            </w:pPr>
            <w:r>
              <w:rPr>
                <w:spacing w:val="-3"/>
              </w:rPr>
              <w:t>自然人</w:t>
            </w:r>
          </w:p>
        </w:tc>
        <w:tc>
          <w:tcPr>
            <w:tcW w:w="4063" w:type="dxa"/>
            <w:vAlign w:val="top"/>
            <w:gridSpan w:val="5"/>
          </w:tcPr>
          <w:p>
            <w:pPr>
              <w:pStyle w:val="TableText"/>
              <w:ind w:left="1337"/>
              <w:spacing w:before="54" w:line="231" w:lineRule="auto"/>
              <w:rPr/>
            </w:pPr>
            <w:r>
              <w:rPr>
                <w:spacing w:val="8"/>
              </w:rPr>
              <w:t>法人或其他组织</w:t>
            </w:r>
          </w:p>
        </w:tc>
        <w:tc>
          <w:tcPr>
            <w:tcW w:w="706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2" w:line="231" w:lineRule="auto"/>
              <w:rPr/>
            </w:pPr>
            <w:r>
              <w:rPr>
                <w:spacing w:val="5"/>
              </w:rPr>
              <w:t>总计</w:t>
            </w:r>
          </w:p>
        </w:tc>
      </w:tr>
      <w:tr>
        <w:trPr>
          <w:trHeight w:val="628" w:hRule="atLeast"/>
        </w:trPr>
        <w:tc>
          <w:tcPr>
            <w:tcW w:w="3483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</w:tcPr>
          <w:p>
            <w:pPr>
              <w:pStyle w:val="TableText"/>
              <w:ind w:left="189" w:right="181"/>
              <w:spacing w:before="54" w:line="274" w:lineRule="auto"/>
              <w:rPr/>
            </w:pPr>
            <w:r>
              <w:rPr>
                <w:spacing w:val="4"/>
              </w:rPr>
              <w:t>商业</w:t>
            </w:r>
            <w:r>
              <w:rPr/>
              <w:t xml:space="preserve"> </w:t>
            </w:r>
            <w:r>
              <w:rPr>
                <w:spacing w:val="4"/>
              </w:rPr>
              <w:t>企业</w:t>
            </w:r>
          </w:p>
        </w:tc>
        <w:tc>
          <w:tcPr>
            <w:tcW w:w="764" w:type="dxa"/>
            <w:vAlign w:val="top"/>
          </w:tcPr>
          <w:p>
            <w:pPr>
              <w:pStyle w:val="TableText"/>
              <w:ind w:left="185" w:right="179"/>
              <w:spacing w:before="54" w:line="274" w:lineRule="auto"/>
              <w:rPr/>
            </w:pPr>
            <w:r>
              <w:rPr>
                <w:spacing w:val="6"/>
              </w:rPr>
              <w:t>科研</w:t>
            </w:r>
            <w:r>
              <w:rPr/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ind w:left="119" w:right="110"/>
              <w:spacing w:before="54" w:line="274" w:lineRule="auto"/>
              <w:rPr/>
            </w:pPr>
            <w:r>
              <w:rPr>
                <w:spacing w:val="6"/>
              </w:rPr>
              <w:t>社会公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益组织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01" w:right="192"/>
              <w:spacing w:before="54" w:line="274" w:lineRule="auto"/>
              <w:rPr/>
            </w:pPr>
            <w:r>
              <w:rPr>
                <w:spacing w:val="6"/>
              </w:rPr>
              <w:t>法律服</w:t>
            </w:r>
            <w:r>
              <w:rPr/>
              <w:t xml:space="preserve"> </w:t>
            </w:r>
            <w:r>
              <w:rPr>
                <w:spacing w:val="6"/>
              </w:rPr>
              <w:t>务机构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6"/>
              <w:spacing w:before="210" w:line="231" w:lineRule="auto"/>
              <w:rPr/>
            </w:pPr>
            <w:r>
              <w:rPr>
                <w:spacing w:val="5"/>
              </w:rPr>
              <w:t>其他</w:t>
            </w:r>
          </w:p>
        </w:tc>
        <w:tc>
          <w:tcPr>
            <w:tcW w:w="7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3483" w:type="dxa"/>
            <w:vAlign w:val="top"/>
            <w:gridSpan w:val="3"/>
          </w:tcPr>
          <w:p>
            <w:pPr>
              <w:pStyle w:val="TableText"/>
              <w:ind w:left="118"/>
              <w:spacing w:before="55" w:line="229" w:lineRule="auto"/>
              <w:rPr/>
            </w:pPr>
            <w:r>
              <w:rPr>
                <w:spacing w:val="8"/>
              </w:rPr>
              <w:t>一、本年新收政府信息公开申请数量</w:t>
            </w:r>
          </w:p>
        </w:tc>
        <w:tc>
          <w:tcPr>
            <w:tcW w:w="824" w:type="dxa"/>
            <w:vAlign w:val="top"/>
          </w:tcPr>
          <w:p>
            <w:pPr>
              <w:ind w:left="368"/>
              <w:spacing w:before="9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6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9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9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9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9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9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9"/>
              <w:spacing w:before="9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6</w:t>
            </w:r>
          </w:p>
        </w:tc>
      </w:tr>
      <w:tr>
        <w:trPr>
          <w:trHeight w:val="318" w:hRule="atLeast"/>
        </w:trPr>
        <w:tc>
          <w:tcPr>
            <w:tcW w:w="3483" w:type="dxa"/>
            <w:vAlign w:val="top"/>
            <w:gridSpan w:val="3"/>
          </w:tcPr>
          <w:p>
            <w:pPr>
              <w:pStyle w:val="TableText"/>
              <w:ind w:left="118"/>
              <w:spacing w:before="56" w:line="229" w:lineRule="auto"/>
              <w:rPr/>
            </w:pPr>
            <w:r>
              <w:rPr>
                <w:spacing w:val="9"/>
              </w:rPr>
              <w:t>二、上年结转政府信息公开申请数量</w:t>
            </w:r>
          </w:p>
        </w:tc>
        <w:tc>
          <w:tcPr>
            <w:tcW w:w="824" w:type="dxa"/>
            <w:vAlign w:val="top"/>
          </w:tcPr>
          <w:p>
            <w:pPr>
              <w:ind w:left="365"/>
              <w:spacing w:before="96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96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96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96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96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96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96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49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192"/>
              <w:spacing w:before="147" w:line="186" w:lineRule="auto"/>
              <w:rPr/>
            </w:pPr>
            <w:r>
              <w:rPr>
                <w:spacing w:val="10"/>
              </w:rPr>
              <w:t>三</w:t>
            </w:r>
            <w:r>
              <w:rPr>
                <w:spacing w:val="28"/>
              </w:rPr>
              <w:t xml:space="preserve"> </w:t>
            </w:r>
            <w:r>
              <w:rPr>
                <w:spacing w:val="10"/>
                <w:position w:val="-5"/>
              </w:rPr>
              <w:t>、 </w:t>
            </w:r>
            <w:r>
              <w:rPr>
                <w:spacing w:val="10"/>
              </w:rPr>
              <w:t>本</w:t>
            </w:r>
            <w:r>
              <w:rPr>
                <w:spacing w:val="16"/>
              </w:rPr>
              <w:t xml:space="preserve"> </w:t>
            </w:r>
            <w:r>
              <w:rPr>
                <w:spacing w:val="10"/>
              </w:rPr>
              <w:t>年</w:t>
            </w:r>
            <w:r>
              <w:rPr>
                <w:spacing w:val="16"/>
              </w:rPr>
              <w:t xml:space="preserve"> </w:t>
            </w:r>
            <w:r>
              <w:rPr>
                <w:spacing w:val="10"/>
              </w:rPr>
              <w:t>度</w:t>
            </w:r>
            <w:r>
              <w:rPr>
                <w:spacing w:val="17"/>
              </w:rPr>
              <w:t xml:space="preserve"> </w:t>
            </w:r>
            <w:r>
              <w:rPr>
                <w:spacing w:val="10"/>
              </w:rPr>
              <w:t>办</w:t>
            </w:r>
            <w:r>
              <w:rPr>
                <w:spacing w:val="16"/>
              </w:rPr>
              <w:t xml:space="preserve"> </w:t>
            </w:r>
            <w:r>
              <w:rPr>
                <w:spacing w:val="10"/>
              </w:rPr>
              <w:t>理</w:t>
            </w:r>
            <w:r>
              <w:rPr>
                <w:spacing w:val="16"/>
              </w:rPr>
              <w:t xml:space="preserve"> </w:t>
            </w:r>
            <w:r>
              <w:rPr>
                <w:spacing w:val="10"/>
              </w:rPr>
              <w:t>结</w:t>
            </w:r>
            <w:r>
              <w:rPr>
                <w:spacing w:val="16"/>
              </w:rPr>
              <w:t xml:space="preserve"> </w:t>
            </w:r>
            <w:r>
              <w:rPr>
                <w:spacing w:val="10"/>
              </w:rPr>
              <w:t>果</w:t>
            </w:r>
          </w:p>
        </w:tc>
        <w:tc>
          <w:tcPr>
            <w:tcW w:w="2984" w:type="dxa"/>
            <w:vAlign w:val="top"/>
            <w:gridSpan w:val="2"/>
          </w:tcPr>
          <w:p>
            <w:pPr>
              <w:ind w:left="129"/>
              <w:spacing w:before="56" w:line="236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4"/>
              </w:rPr>
              <w:t>（一）予以公开</w:t>
            </w:r>
          </w:p>
        </w:tc>
        <w:tc>
          <w:tcPr>
            <w:tcW w:w="824" w:type="dxa"/>
            <w:vAlign w:val="top"/>
          </w:tcPr>
          <w:p>
            <w:pPr>
              <w:ind w:left="368"/>
              <w:spacing w:before="9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9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9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9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9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9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8"/>
              <w:spacing w:before="9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</w:t>
            </w:r>
          </w:p>
        </w:tc>
      </w:tr>
      <w:tr>
        <w:trPr>
          <w:trHeight w:val="628" w:hRule="atLeast"/>
        </w:trPr>
        <w:tc>
          <w:tcPr>
            <w:tcW w:w="4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84" w:type="dxa"/>
            <w:vAlign w:val="top"/>
            <w:gridSpan w:val="2"/>
          </w:tcPr>
          <w:p>
            <w:pPr>
              <w:ind w:left="111" w:right="102" w:firstLine="17"/>
              <w:spacing w:before="56" w:line="273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6"/>
              </w:rPr>
              <w:t>（二）部分公开（区分处理的，</w:t>
            </w:r>
            <w:r>
              <w:rPr>
                <w:rFonts w:ascii="KaiTi" w:hAnsi="KaiTi" w:eastAsia="KaiTi" w:cs="KaiTi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7"/>
              </w:rPr>
              <w:t>只计这一情形，不计其他情形）</w:t>
            </w:r>
          </w:p>
        </w:tc>
        <w:tc>
          <w:tcPr>
            <w:tcW w:w="824" w:type="dxa"/>
            <w:vAlign w:val="top"/>
          </w:tcPr>
          <w:p>
            <w:pPr>
              <w:ind w:left="369"/>
              <w:spacing w:before="252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2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252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252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252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252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252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9"/>
              <w:spacing w:before="252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2</w:t>
            </w:r>
          </w:p>
        </w:tc>
      </w:tr>
      <w:tr>
        <w:trPr>
          <w:trHeight w:val="318" w:hRule="atLeast"/>
        </w:trPr>
        <w:tc>
          <w:tcPr>
            <w:tcW w:w="4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12" w:right="148" w:firstLine="16"/>
              <w:spacing w:before="62" w:line="294" w:lineRule="auto"/>
              <w:jc w:val="both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-8"/>
              </w:rPr>
              <w:t>（三）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6"/>
              </w:rPr>
              <w:t>不予公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</w:rPr>
              <w:t>开</w:t>
            </w:r>
          </w:p>
        </w:tc>
        <w:tc>
          <w:tcPr>
            <w:tcW w:w="2129" w:type="dxa"/>
            <w:vAlign w:val="top"/>
          </w:tcPr>
          <w:p>
            <w:pPr>
              <w:ind w:left="120"/>
              <w:spacing w:before="57" w:line="235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6"/>
              </w:rPr>
              <w:t>1.属于国家秘密</w:t>
            </w:r>
          </w:p>
        </w:tc>
        <w:tc>
          <w:tcPr>
            <w:tcW w:w="824" w:type="dxa"/>
            <w:vAlign w:val="top"/>
          </w:tcPr>
          <w:p>
            <w:pPr>
              <w:ind w:left="365"/>
              <w:spacing w:before="97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97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97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97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97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97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97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628" w:hRule="atLeast"/>
        </w:trPr>
        <w:tc>
          <w:tcPr>
            <w:tcW w:w="4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ind w:left="110" w:right="222" w:hanging="2"/>
              <w:spacing w:before="56" w:line="273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2.其他法律行政法规</w:t>
            </w:r>
            <w:r>
              <w:rPr>
                <w:rFonts w:ascii="KaiTi" w:hAnsi="KaiTi" w:eastAsia="KaiTi" w:cs="KaiTi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7"/>
              </w:rPr>
              <w:t>禁止公开</w:t>
            </w:r>
          </w:p>
        </w:tc>
        <w:tc>
          <w:tcPr>
            <w:tcW w:w="824" w:type="dxa"/>
            <w:vAlign w:val="top"/>
          </w:tcPr>
          <w:p>
            <w:pPr>
              <w:ind w:left="375"/>
              <w:spacing w:before="253" w:line="184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1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251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251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251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251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251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15"/>
              <w:spacing w:before="253" w:line="184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1</w:t>
            </w:r>
          </w:p>
        </w:tc>
      </w:tr>
      <w:tr>
        <w:trPr>
          <w:trHeight w:val="628" w:hRule="atLeast"/>
        </w:trPr>
        <w:tc>
          <w:tcPr>
            <w:tcW w:w="4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ind w:left="119" w:right="221" w:hanging="9"/>
              <w:spacing w:before="58" w:line="272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3.危及“三安全一稳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37"/>
                <w:w w:val="106"/>
              </w:rPr>
              <w:t>定”</w:t>
            </w:r>
          </w:p>
        </w:tc>
        <w:tc>
          <w:tcPr>
            <w:tcW w:w="824" w:type="dxa"/>
            <w:vAlign w:val="top"/>
          </w:tcPr>
          <w:p>
            <w:pPr>
              <w:ind w:left="365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629" w:hRule="atLeast"/>
        </w:trPr>
        <w:tc>
          <w:tcPr>
            <w:tcW w:w="4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ind w:left="111" w:right="222" w:hanging="6"/>
              <w:spacing w:before="57" w:line="273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4.保护第三方合法权</w:t>
            </w:r>
            <w:r>
              <w:rPr>
                <w:rFonts w:ascii="KaiTi" w:hAnsi="KaiTi" w:eastAsia="KaiTi" w:cs="KaiTi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1"/>
              </w:rPr>
              <w:t>益</w:t>
            </w:r>
          </w:p>
        </w:tc>
        <w:tc>
          <w:tcPr>
            <w:tcW w:w="824" w:type="dxa"/>
            <w:vAlign w:val="top"/>
          </w:tcPr>
          <w:p>
            <w:pPr>
              <w:ind w:left="365"/>
              <w:spacing w:before="25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25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25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25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25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25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25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628" w:hRule="atLeast"/>
        </w:trPr>
        <w:tc>
          <w:tcPr>
            <w:tcW w:w="4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ind w:left="107" w:right="222" w:hanging="2"/>
              <w:spacing w:before="58" w:line="272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5.属于三类内部事务</w:t>
            </w:r>
            <w:r>
              <w:rPr>
                <w:rFonts w:ascii="KaiTi" w:hAnsi="KaiTi" w:eastAsia="KaiTi" w:cs="KaiTi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7"/>
              </w:rPr>
              <w:t>信息</w:t>
            </w:r>
          </w:p>
        </w:tc>
        <w:tc>
          <w:tcPr>
            <w:tcW w:w="824" w:type="dxa"/>
            <w:vAlign w:val="top"/>
          </w:tcPr>
          <w:p>
            <w:pPr>
              <w:ind w:left="365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628" w:hRule="atLeast"/>
        </w:trPr>
        <w:tc>
          <w:tcPr>
            <w:tcW w:w="4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ind w:left="126" w:right="222" w:hanging="17"/>
              <w:spacing w:before="60" w:line="271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6.属于四类过程性信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</w:rPr>
              <w:t>息</w:t>
            </w:r>
          </w:p>
        </w:tc>
        <w:tc>
          <w:tcPr>
            <w:tcW w:w="824" w:type="dxa"/>
            <w:vAlign w:val="top"/>
          </w:tcPr>
          <w:p>
            <w:pPr>
              <w:ind w:left="365"/>
              <w:spacing w:before="25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25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25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25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25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25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25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318" w:hRule="atLeast"/>
        </w:trPr>
        <w:tc>
          <w:tcPr>
            <w:tcW w:w="4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ind w:left="111"/>
              <w:spacing w:before="60" w:line="235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7"/>
              </w:rPr>
              <w:t>7.属于行政执法案卷</w:t>
            </w:r>
          </w:p>
        </w:tc>
        <w:tc>
          <w:tcPr>
            <w:tcW w:w="824" w:type="dxa"/>
            <w:vAlign w:val="top"/>
          </w:tcPr>
          <w:p>
            <w:pPr>
              <w:ind w:left="365"/>
              <w:spacing w:before="10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10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10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10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10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10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10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320" w:hRule="atLeast"/>
        </w:trPr>
        <w:tc>
          <w:tcPr>
            <w:tcW w:w="49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ind w:left="108"/>
              <w:spacing w:before="59" w:line="235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8.属于行政查询事项</w:t>
            </w:r>
          </w:p>
        </w:tc>
        <w:tc>
          <w:tcPr>
            <w:tcW w:w="824" w:type="dxa"/>
            <w:vAlign w:val="top"/>
          </w:tcPr>
          <w:p>
            <w:pPr>
              <w:ind w:left="365"/>
              <w:spacing w:before="9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9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9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9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9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9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9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40"/>
          <w:pgMar w:top="1431" w:right="1411" w:bottom="0" w:left="141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8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07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99"/>
        <w:gridCol w:w="855"/>
        <w:gridCol w:w="2129"/>
        <w:gridCol w:w="824"/>
        <w:gridCol w:w="765"/>
        <w:gridCol w:w="764"/>
        <w:gridCol w:w="825"/>
        <w:gridCol w:w="989"/>
        <w:gridCol w:w="720"/>
        <w:gridCol w:w="706"/>
      </w:tblGrid>
      <w:tr>
        <w:trPr>
          <w:trHeight w:val="634" w:hRule="atLeast"/>
        </w:trPr>
        <w:tc>
          <w:tcPr>
            <w:tcW w:w="499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47" w:firstLine="25"/>
              <w:spacing w:before="62" w:line="295" w:lineRule="auto"/>
              <w:jc w:val="both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-8"/>
              </w:rPr>
              <w:t>（四）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9"/>
              </w:rPr>
              <w:t>无法提</w:t>
            </w:r>
            <w:r>
              <w:rPr>
                <w:rFonts w:ascii="KaiTi" w:hAnsi="KaiTi" w:eastAsia="KaiTi" w:cs="KaiTi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9"/>
              </w:rPr>
              <w:t>供</w:t>
            </w:r>
          </w:p>
        </w:tc>
        <w:tc>
          <w:tcPr>
            <w:tcW w:w="2129" w:type="dxa"/>
            <w:vAlign w:val="top"/>
          </w:tcPr>
          <w:p>
            <w:pPr>
              <w:ind w:left="108" w:right="222" w:firstLine="11"/>
              <w:spacing w:before="60" w:line="274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7"/>
              </w:rPr>
              <w:t>1.本机关不掌握相关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政府信息</w:t>
            </w:r>
          </w:p>
        </w:tc>
        <w:tc>
          <w:tcPr>
            <w:tcW w:w="824" w:type="dxa"/>
            <w:vAlign w:val="top"/>
          </w:tcPr>
          <w:p>
            <w:pPr>
              <w:ind w:left="364"/>
              <w:spacing w:before="25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25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25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25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25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25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25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628" w:hRule="atLeast"/>
        </w:trPr>
        <w:tc>
          <w:tcPr>
            <w:tcW w:w="4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ind w:left="115" w:right="222" w:hanging="7"/>
              <w:spacing w:before="56" w:line="273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2.没有现成信息需要</w:t>
            </w:r>
            <w:r>
              <w:rPr>
                <w:rFonts w:ascii="KaiTi" w:hAnsi="KaiTi" w:eastAsia="KaiTi" w:cs="KaiTi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6"/>
              </w:rPr>
              <w:t>另行制作</w:t>
            </w:r>
          </w:p>
        </w:tc>
        <w:tc>
          <w:tcPr>
            <w:tcW w:w="824" w:type="dxa"/>
            <w:vAlign w:val="top"/>
          </w:tcPr>
          <w:p>
            <w:pPr>
              <w:ind w:left="364"/>
              <w:spacing w:before="25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25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25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25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25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25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25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628" w:hRule="atLeast"/>
        </w:trPr>
        <w:tc>
          <w:tcPr>
            <w:tcW w:w="4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ind w:left="112" w:right="222" w:hanging="2"/>
              <w:spacing w:before="56" w:line="273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3.补正后申请内容仍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6"/>
              </w:rPr>
              <w:t>不明确</w:t>
            </w:r>
          </w:p>
        </w:tc>
        <w:tc>
          <w:tcPr>
            <w:tcW w:w="824" w:type="dxa"/>
            <w:vAlign w:val="top"/>
          </w:tcPr>
          <w:p>
            <w:pPr>
              <w:ind w:left="364"/>
              <w:spacing w:before="252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252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252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252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252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252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252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629" w:hRule="atLeast"/>
        </w:trPr>
        <w:tc>
          <w:tcPr>
            <w:tcW w:w="4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11" w:right="148" w:firstLine="17"/>
              <w:spacing w:before="62" w:line="288" w:lineRule="auto"/>
              <w:jc w:val="both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-8"/>
              </w:rPr>
              <w:t>（五）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6"/>
              </w:rPr>
              <w:t>不予处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1"/>
              </w:rPr>
              <w:t>理</w:t>
            </w:r>
          </w:p>
        </w:tc>
        <w:tc>
          <w:tcPr>
            <w:tcW w:w="2129" w:type="dxa"/>
            <w:vAlign w:val="top"/>
          </w:tcPr>
          <w:p>
            <w:pPr>
              <w:ind w:left="112" w:right="222" w:firstLine="8"/>
              <w:spacing w:before="57" w:line="273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7"/>
              </w:rPr>
              <w:t>1.信访举报投诉类申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</w:rPr>
              <w:t>请</w:t>
            </w:r>
          </w:p>
        </w:tc>
        <w:tc>
          <w:tcPr>
            <w:tcW w:w="824" w:type="dxa"/>
            <w:vAlign w:val="top"/>
          </w:tcPr>
          <w:p>
            <w:pPr>
              <w:ind w:left="364"/>
              <w:spacing w:before="252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252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252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252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252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252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252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317" w:hRule="atLeast"/>
        </w:trPr>
        <w:tc>
          <w:tcPr>
            <w:tcW w:w="4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ind w:left="108"/>
              <w:spacing w:before="56" w:line="238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7"/>
              </w:rPr>
              <w:t>2.重复申请</w:t>
            </w:r>
          </w:p>
        </w:tc>
        <w:tc>
          <w:tcPr>
            <w:tcW w:w="824" w:type="dxa"/>
            <w:vAlign w:val="top"/>
          </w:tcPr>
          <w:p>
            <w:pPr>
              <w:ind w:left="364"/>
              <w:spacing w:before="96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96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96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96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96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96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96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628" w:hRule="atLeast"/>
        </w:trPr>
        <w:tc>
          <w:tcPr>
            <w:tcW w:w="4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ind w:left="112" w:right="222" w:hanging="2"/>
              <w:spacing w:before="56" w:line="273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3.要求提供公开出版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</w:rPr>
              <w:t>物</w:t>
            </w:r>
          </w:p>
        </w:tc>
        <w:tc>
          <w:tcPr>
            <w:tcW w:w="824" w:type="dxa"/>
            <w:vAlign w:val="top"/>
          </w:tcPr>
          <w:p>
            <w:pPr>
              <w:ind w:left="364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629" w:hRule="atLeast"/>
        </w:trPr>
        <w:tc>
          <w:tcPr>
            <w:tcW w:w="4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ind w:left="122" w:right="222" w:hanging="17"/>
              <w:spacing w:before="57" w:line="273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4.无正当理由大量反</w:t>
            </w:r>
            <w:r>
              <w:rPr>
                <w:rFonts w:ascii="KaiTi" w:hAnsi="KaiTi" w:eastAsia="KaiTi" w:cs="KaiTi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3"/>
              </w:rPr>
              <w:t>复申请</w:t>
            </w:r>
          </w:p>
        </w:tc>
        <w:tc>
          <w:tcPr>
            <w:tcW w:w="824" w:type="dxa"/>
            <w:vAlign w:val="top"/>
          </w:tcPr>
          <w:p>
            <w:pPr>
              <w:ind w:left="364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940" w:hRule="atLeast"/>
        </w:trPr>
        <w:tc>
          <w:tcPr>
            <w:tcW w:w="4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ind w:left="115" w:right="222" w:hanging="10"/>
              <w:spacing w:before="59" w:line="282" w:lineRule="auto"/>
              <w:jc w:val="both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5.要求行政机关确认</w:t>
            </w:r>
            <w:r>
              <w:rPr>
                <w:rFonts w:ascii="KaiTi" w:hAnsi="KaiTi" w:eastAsia="KaiTi" w:cs="KaiTi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或重新出具已获取信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</w:rPr>
              <w:t>息</w:t>
            </w:r>
          </w:p>
        </w:tc>
        <w:tc>
          <w:tcPr>
            <w:tcW w:w="82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364"/>
              <w:spacing w:before="5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335"/>
              <w:spacing w:before="5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336"/>
              <w:spacing w:before="5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366"/>
              <w:spacing w:before="5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448"/>
              <w:spacing w:before="5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5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305"/>
              <w:spacing w:before="5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4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84" w:type="dxa"/>
            <w:vAlign w:val="top"/>
            <w:gridSpan w:val="2"/>
          </w:tcPr>
          <w:p>
            <w:pPr>
              <w:ind w:left="129"/>
              <w:spacing w:before="59" w:line="235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5"/>
              </w:rPr>
              <w:t>（六）其他处理</w:t>
            </w:r>
          </w:p>
        </w:tc>
        <w:tc>
          <w:tcPr>
            <w:tcW w:w="824" w:type="dxa"/>
            <w:vAlign w:val="top"/>
          </w:tcPr>
          <w:p>
            <w:pPr>
              <w:ind w:left="364"/>
              <w:spacing w:before="9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9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9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9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9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9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9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318" w:hRule="atLeast"/>
        </w:trPr>
        <w:tc>
          <w:tcPr>
            <w:tcW w:w="4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84" w:type="dxa"/>
            <w:vAlign w:val="top"/>
            <w:gridSpan w:val="2"/>
          </w:tcPr>
          <w:p>
            <w:pPr>
              <w:ind w:left="129"/>
              <w:spacing w:before="59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1"/>
              </w:rPr>
              <w:t>（七）总计</w:t>
            </w:r>
          </w:p>
        </w:tc>
        <w:tc>
          <w:tcPr>
            <w:tcW w:w="824" w:type="dxa"/>
            <w:vAlign w:val="top"/>
          </w:tcPr>
          <w:p>
            <w:pPr>
              <w:ind w:left="368"/>
              <w:spacing w:before="9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6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9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9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9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9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9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9"/>
              <w:spacing w:before="9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6</w:t>
            </w:r>
          </w:p>
        </w:tc>
      </w:tr>
      <w:tr>
        <w:trPr>
          <w:trHeight w:val="321" w:hRule="atLeast"/>
        </w:trPr>
        <w:tc>
          <w:tcPr>
            <w:tcW w:w="3483" w:type="dxa"/>
            <w:vAlign w:val="top"/>
            <w:gridSpan w:val="3"/>
          </w:tcPr>
          <w:p>
            <w:pPr>
              <w:pStyle w:val="TableText"/>
              <w:ind w:left="134"/>
              <w:spacing w:before="59" w:line="230" w:lineRule="auto"/>
              <w:rPr/>
            </w:pPr>
            <w:r>
              <w:rPr>
                <w:spacing w:val="7"/>
              </w:rPr>
              <w:t>四、结转下年度继续办理</w:t>
            </w:r>
          </w:p>
        </w:tc>
        <w:tc>
          <w:tcPr>
            <w:tcW w:w="824" w:type="dxa"/>
            <w:vAlign w:val="top"/>
          </w:tcPr>
          <w:p>
            <w:pPr>
              <w:ind w:left="364"/>
              <w:spacing w:before="9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9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9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9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9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9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9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</w:tbl>
    <w:p>
      <w:pPr>
        <w:spacing w:line="330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ind w:left="1058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四、政府信息公开行政复议、行政诉讼情况</w:t>
      </w:r>
    </w:p>
    <w:p>
      <w:pPr>
        <w:spacing w:line="17" w:lineRule="exact"/>
        <w:rPr/>
      </w:pPr>
      <w:r/>
    </w:p>
    <w:tbl>
      <w:tblPr>
        <w:tblStyle w:val="TableNormal"/>
        <w:tblW w:w="907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09"/>
        <w:gridCol w:w="603"/>
        <w:gridCol w:w="603"/>
        <w:gridCol w:w="605"/>
        <w:gridCol w:w="657"/>
        <w:gridCol w:w="549"/>
        <w:gridCol w:w="606"/>
        <w:gridCol w:w="604"/>
        <w:gridCol w:w="604"/>
        <w:gridCol w:w="604"/>
        <w:gridCol w:w="605"/>
        <w:gridCol w:w="605"/>
        <w:gridCol w:w="606"/>
        <w:gridCol w:w="606"/>
        <w:gridCol w:w="610"/>
      </w:tblGrid>
      <w:tr>
        <w:trPr>
          <w:trHeight w:val="608" w:hRule="atLeast"/>
        </w:trPr>
        <w:tc>
          <w:tcPr>
            <w:tcW w:w="3077" w:type="dxa"/>
            <w:vAlign w:val="top"/>
            <w:gridSpan w:val="5"/>
          </w:tcPr>
          <w:p>
            <w:pPr>
              <w:ind w:left="1248"/>
              <w:spacing w:before="226" w:line="214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  <w:spacing w:val="-3"/>
              </w:rPr>
              <w:t>行政复议</w:t>
            </w:r>
          </w:p>
        </w:tc>
        <w:tc>
          <w:tcPr>
            <w:tcW w:w="5999" w:type="dxa"/>
            <w:vAlign w:val="top"/>
            <w:gridSpan w:val="10"/>
          </w:tcPr>
          <w:p>
            <w:pPr>
              <w:ind w:left="2706"/>
              <w:spacing w:before="226" w:line="214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  <w:spacing w:val="-3"/>
              </w:rPr>
              <w:t>行政诉讼</w:t>
            </w:r>
          </w:p>
        </w:tc>
      </w:tr>
      <w:tr>
        <w:trPr>
          <w:trHeight w:val="604" w:hRule="atLeast"/>
        </w:trPr>
        <w:tc>
          <w:tcPr>
            <w:tcW w:w="60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527"/>
              <w:spacing w:before="152" w:line="204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结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果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维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持</w:t>
            </w:r>
          </w:p>
        </w:tc>
        <w:tc>
          <w:tcPr>
            <w:tcW w:w="60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527"/>
              <w:spacing w:before="151" w:line="204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结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果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纠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正</w:t>
            </w:r>
          </w:p>
        </w:tc>
        <w:tc>
          <w:tcPr>
            <w:tcW w:w="60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527"/>
              <w:spacing w:before="150" w:line="206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其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他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结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果</w:t>
            </w:r>
          </w:p>
        </w:tc>
        <w:tc>
          <w:tcPr>
            <w:tcW w:w="60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527"/>
              <w:spacing w:before="150" w:line="203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尚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未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审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结</w:t>
            </w:r>
          </w:p>
        </w:tc>
        <w:tc>
          <w:tcPr>
            <w:tcW w:w="657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1127"/>
              <w:spacing w:before="177" w:line="201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总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计</w:t>
            </w:r>
          </w:p>
        </w:tc>
        <w:tc>
          <w:tcPr>
            <w:tcW w:w="2967" w:type="dxa"/>
            <w:vAlign w:val="top"/>
            <w:gridSpan w:val="5"/>
          </w:tcPr>
          <w:p>
            <w:pPr>
              <w:ind w:left="116"/>
              <w:spacing w:before="223" w:line="214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  <w:spacing w:val="-2"/>
              </w:rPr>
              <w:t>未经复议直接起诉</w:t>
            </w:r>
          </w:p>
        </w:tc>
        <w:tc>
          <w:tcPr>
            <w:tcW w:w="3032" w:type="dxa"/>
            <w:vAlign w:val="top"/>
            <w:gridSpan w:val="5"/>
          </w:tcPr>
          <w:p>
            <w:pPr>
              <w:ind w:left="1087"/>
              <w:spacing w:before="223" w:line="216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  <w:spacing w:val="-5"/>
              </w:rPr>
              <w:t>复议后起诉</w:t>
            </w:r>
          </w:p>
        </w:tc>
      </w:tr>
      <w:tr>
        <w:trPr>
          <w:trHeight w:val="2403" w:hRule="atLeast"/>
        </w:trPr>
        <w:tc>
          <w:tcPr>
            <w:tcW w:w="60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7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9" w:type="dxa"/>
            <w:vAlign w:val="top"/>
            <w:textDirection w:val="tbRlV"/>
          </w:tcPr>
          <w:p>
            <w:pPr>
              <w:ind w:left="224"/>
              <w:spacing w:before="122" w:line="204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结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果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维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持</w:t>
            </w:r>
          </w:p>
        </w:tc>
        <w:tc>
          <w:tcPr>
            <w:tcW w:w="606" w:type="dxa"/>
            <w:vAlign w:val="top"/>
            <w:textDirection w:val="tbRlV"/>
          </w:tcPr>
          <w:p>
            <w:pPr>
              <w:ind w:left="224"/>
              <w:spacing w:before="151" w:line="204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结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果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纠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正</w:t>
            </w:r>
          </w:p>
        </w:tc>
        <w:tc>
          <w:tcPr>
            <w:tcW w:w="604" w:type="dxa"/>
            <w:vAlign w:val="top"/>
            <w:textDirection w:val="tbRlV"/>
          </w:tcPr>
          <w:p>
            <w:pPr>
              <w:ind w:left="224"/>
              <w:spacing w:before="149" w:line="206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其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他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结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果</w:t>
            </w:r>
          </w:p>
        </w:tc>
        <w:tc>
          <w:tcPr>
            <w:tcW w:w="604" w:type="dxa"/>
            <w:vAlign w:val="top"/>
            <w:textDirection w:val="tbRlV"/>
          </w:tcPr>
          <w:p>
            <w:pPr>
              <w:ind w:left="224"/>
              <w:spacing w:before="149" w:line="203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尚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未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审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结</w:t>
            </w:r>
          </w:p>
        </w:tc>
        <w:tc>
          <w:tcPr>
            <w:tcW w:w="604" w:type="dxa"/>
            <w:vAlign w:val="top"/>
            <w:textDirection w:val="tbRlV"/>
          </w:tcPr>
          <w:p>
            <w:pPr>
              <w:ind w:left="824"/>
              <w:spacing w:before="147" w:line="201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总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计</w:t>
            </w:r>
          </w:p>
        </w:tc>
        <w:tc>
          <w:tcPr>
            <w:tcW w:w="605" w:type="dxa"/>
            <w:vAlign w:val="top"/>
            <w:textDirection w:val="tbRlV"/>
          </w:tcPr>
          <w:p>
            <w:pPr>
              <w:ind w:left="224"/>
              <w:spacing w:before="149" w:line="204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结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果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维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持</w:t>
            </w:r>
          </w:p>
        </w:tc>
        <w:tc>
          <w:tcPr>
            <w:tcW w:w="605" w:type="dxa"/>
            <w:vAlign w:val="top"/>
            <w:textDirection w:val="tbRlV"/>
          </w:tcPr>
          <w:p>
            <w:pPr>
              <w:ind w:left="224"/>
              <w:spacing w:before="149" w:line="204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结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果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纠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正</w:t>
            </w:r>
          </w:p>
        </w:tc>
        <w:tc>
          <w:tcPr>
            <w:tcW w:w="606" w:type="dxa"/>
            <w:vAlign w:val="top"/>
            <w:textDirection w:val="tbRlV"/>
          </w:tcPr>
          <w:p>
            <w:pPr>
              <w:ind w:left="224"/>
              <w:spacing w:before="148" w:line="206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其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他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结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果</w:t>
            </w:r>
          </w:p>
        </w:tc>
        <w:tc>
          <w:tcPr>
            <w:tcW w:w="606" w:type="dxa"/>
            <w:vAlign w:val="top"/>
            <w:textDirection w:val="tbRlV"/>
          </w:tcPr>
          <w:p>
            <w:pPr>
              <w:ind w:left="224"/>
              <w:spacing w:before="148" w:line="203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尚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未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审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结</w:t>
            </w:r>
          </w:p>
        </w:tc>
        <w:tc>
          <w:tcPr>
            <w:tcW w:w="610" w:type="dxa"/>
            <w:vAlign w:val="top"/>
            <w:textDirection w:val="tbRlV"/>
          </w:tcPr>
          <w:p>
            <w:pPr>
              <w:ind w:left="824"/>
              <w:spacing w:before="152" w:line="201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总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计</w:t>
            </w:r>
          </w:p>
        </w:tc>
      </w:tr>
      <w:tr>
        <w:trPr>
          <w:trHeight w:val="609" w:hRule="atLeast"/>
        </w:trPr>
        <w:tc>
          <w:tcPr>
            <w:tcW w:w="609" w:type="dxa"/>
            <w:vAlign w:val="top"/>
          </w:tcPr>
          <w:p>
            <w:pPr>
              <w:ind w:left="259"/>
              <w:spacing w:before="265" w:line="188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0</w:t>
            </w:r>
          </w:p>
        </w:tc>
        <w:tc>
          <w:tcPr>
            <w:tcW w:w="603" w:type="dxa"/>
            <w:vAlign w:val="top"/>
          </w:tcPr>
          <w:p>
            <w:pPr>
              <w:ind w:left="254"/>
              <w:spacing w:before="265" w:line="188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0</w:t>
            </w:r>
          </w:p>
        </w:tc>
        <w:tc>
          <w:tcPr>
            <w:tcW w:w="603" w:type="dxa"/>
            <w:vAlign w:val="top"/>
          </w:tcPr>
          <w:p>
            <w:pPr>
              <w:ind w:left="255"/>
              <w:spacing w:before="265" w:line="188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0</w:t>
            </w:r>
          </w:p>
        </w:tc>
        <w:tc>
          <w:tcPr>
            <w:tcW w:w="605" w:type="dxa"/>
            <w:vAlign w:val="top"/>
          </w:tcPr>
          <w:p>
            <w:pPr>
              <w:ind w:left="257"/>
              <w:spacing w:before="265" w:line="188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0</w:t>
            </w:r>
          </w:p>
        </w:tc>
        <w:tc>
          <w:tcPr>
            <w:tcW w:w="657" w:type="dxa"/>
            <w:vAlign w:val="top"/>
          </w:tcPr>
          <w:p>
            <w:pPr>
              <w:ind w:left="283"/>
              <w:spacing w:before="265" w:line="188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0</w:t>
            </w:r>
          </w:p>
        </w:tc>
        <w:tc>
          <w:tcPr>
            <w:tcW w:w="549" w:type="dxa"/>
            <w:vAlign w:val="top"/>
          </w:tcPr>
          <w:p>
            <w:pPr>
              <w:ind w:left="230"/>
              <w:spacing w:before="265" w:line="188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0</w:t>
            </w:r>
          </w:p>
        </w:tc>
        <w:tc>
          <w:tcPr>
            <w:tcW w:w="606" w:type="dxa"/>
            <w:vAlign w:val="top"/>
          </w:tcPr>
          <w:p>
            <w:pPr>
              <w:ind w:left="258"/>
              <w:spacing w:before="265" w:line="188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ind w:left="257"/>
              <w:spacing w:before="265" w:line="188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ind w:left="257"/>
              <w:spacing w:before="265" w:line="188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ind w:left="259"/>
              <w:spacing w:before="265" w:line="188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0</w:t>
            </w:r>
          </w:p>
        </w:tc>
        <w:tc>
          <w:tcPr>
            <w:tcW w:w="605" w:type="dxa"/>
            <w:vAlign w:val="top"/>
          </w:tcPr>
          <w:p>
            <w:pPr>
              <w:ind w:left="259"/>
              <w:spacing w:before="265" w:line="188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0</w:t>
            </w:r>
          </w:p>
        </w:tc>
        <w:tc>
          <w:tcPr>
            <w:tcW w:w="605" w:type="dxa"/>
            <w:vAlign w:val="top"/>
          </w:tcPr>
          <w:p>
            <w:pPr>
              <w:ind w:left="259"/>
              <w:spacing w:before="265" w:line="188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0</w:t>
            </w:r>
          </w:p>
        </w:tc>
        <w:tc>
          <w:tcPr>
            <w:tcW w:w="606" w:type="dxa"/>
            <w:vAlign w:val="top"/>
          </w:tcPr>
          <w:p>
            <w:pPr>
              <w:ind w:left="258"/>
              <w:spacing w:before="265" w:line="188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0</w:t>
            </w:r>
          </w:p>
        </w:tc>
        <w:tc>
          <w:tcPr>
            <w:tcW w:w="606" w:type="dxa"/>
            <w:vAlign w:val="top"/>
          </w:tcPr>
          <w:p>
            <w:pPr>
              <w:ind w:left="258"/>
              <w:spacing w:before="265" w:line="188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0</w:t>
            </w:r>
          </w:p>
        </w:tc>
        <w:tc>
          <w:tcPr>
            <w:tcW w:w="610" w:type="dxa"/>
            <w:vAlign w:val="top"/>
          </w:tcPr>
          <w:p>
            <w:pPr>
              <w:ind w:left="258"/>
              <w:spacing w:before="265" w:line="188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0</w:t>
            </w:r>
          </w:p>
        </w:tc>
      </w:tr>
    </w:tbl>
    <w:p>
      <w:pPr>
        <w:spacing w:line="349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ind w:left="1048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五、存在的主要问题及改进情况</w:t>
      </w:r>
    </w:p>
    <w:p>
      <w:pPr>
        <w:pStyle w:val="BodyText"/>
        <w:ind w:left="396" w:right="388" w:firstLine="637"/>
        <w:spacing w:before="218" w:line="341" w:lineRule="auto"/>
        <w:rPr/>
      </w:pPr>
      <w:r>
        <w:rPr>
          <w:rFonts w:ascii="Times New Roman" w:hAnsi="Times New Roman" w:eastAsia="Times New Roman" w:cs="Times New Roman"/>
          <w:spacing w:val="5"/>
        </w:rPr>
        <w:t>2019 </w:t>
      </w:r>
      <w:r>
        <w:rPr>
          <w:spacing w:val="5"/>
        </w:rPr>
        <w:t>年，我局政务公开工作虽然取得了一些成绩，但仍</w:t>
      </w:r>
      <w:r>
        <w:rPr>
          <w:spacing w:val="5"/>
        </w:rPr>
        <w:t xml:space="preserve"> </w:t>
      </w:r>
      <w:r>
        <w:rPr>
          <w:spacing w:val="19"/>
        </w:rPr>
        <w:t>存在着一些问题：</w:t>
      </w:r>
      <w:r>
        <w:rPr>
          <w:spacing w:val="-87"/>
        </w:rPr>
        <w:t xml:space="preserve"> </w:t>
      </w:r>
      <w:r>
        <w:rPr>
          <w:spacing w:val="19"/>
        </w:rPr>
        <w:t>一是重大决策预公开力度有待进一步加</w:t>
      </w:r>
    </w:p>
    <w:p>
      <w:pPr>
        <w:spacing w:line="341" w:lineRule="auto"/>
        <w:sectPr>
          <w:pgSz w:w="11905" w:h="16840"/>
          <w:pgMar w:top="1431" w:right="1411" w:bottom="0" w:left="1411" w:header="0" w:footer="0" w:gutter="0"/>
        </w:sectPr>
        <w:rPr/>
      </w:pPr>
    </w:p>
    <w:p>
      <w:pPr>
        <w:pStyle w:val="BodyText"/>
        <w:ind w:left="21" w:right="16" w:firstLine="23"/>
        <w:spacing w:before="214" w:line="349" w:lineRule="auto"/>
        <w:rPr/>
      </w:pPr>
      <w:r>
        <w:rPr>
          <w:spacing w:val="8"/>
        </w:rPr>
        <w:t>强，意见征集形式单一，不丰富，意见反馈及意见采纳情况</w:t>
      </w:r>
      <w:r>
        <w:rPr/>
        <w:t xml:space="preserve"> </w:t>
      </w:r>
      <w:r>
        <w:rPr>
          <w:spacing w:val="9"/>
        </w:rPr>
        <w:t>不理想。二是政策解读形式单一，缺乏更丰富的解读形式。</w:t>
      </w:r>
      <w:r>
        <w:rPr/>
        <w:t xml:space="preserve"> </w:t>
      </w:r>
      <w:r>
        <w:rPr>
          <w:spacing w:val="9"/>
        </w:rPr>
        <w:t>三是重大建设项目批准与实施领域需加大推进力度，进一步</w:t>
      </w:r>
      <w:r>
        <w:rPr/>
        <w:t xml:space="preserve"> </w:t>
      </w:r>
      <w:r>
        <w:rPr>
          <w:spacing w:val="3"/>
        </w:rPr>
        <w:t>保证信息的全面性。</w:t>
      </w:r>
    </w:p>
    <w:p>
      <w:pPr>
        <w:pStyle w:val="BodyText"/>
        <w:ind w:left="30" w:right="12" w:firstLine="648"/>
        <w:spacing w:before="53" w:line="352" w:lineRule="auto"/>
        <w:jc w:val="both"/>
        <w:rPr/>
      </w:pPr>
      <w:r>
        <w:rPr>
          <w:spacing w:val="8"/>
        </w:rPr>
        <w:t>下一步，我局将加强业务人员培训，探索新的政策解读</w:t>
      </w:r>
      <w:r>
        <w:rPr>
          <w:spacing w:val="5"/>
        </w:rPr>
        <w:t xml:space="preserve"> </w:t>
      </w:r>
      <w:r>
        <w:rPr>
          <w:spacing w:val="8"/>
        </w:rPr>
        <w:t>方式，加强意见征集形式，进一步探索重大建设项目批准与</w:t>
      </w:r>
      <w:r>
        <w:rPr>
          <w:spacing w:val="15"/>
        </w:rPr>
        <w:t xml:space="preserve"> </w:t>
      </w:r>
      <w:r>
        <w:rPr>
          <w:spacing w:val="5"/>
        </w:rPr>
        <w:t>实施领域信息公开内容，</w:t>
      </w:r>
      <w:r>
        <w:rPr>
          <w:spacing w:val="-57"/>
        </w:rPr>
        <w:t xml:space="preserve"> </w:t>
      </w:r>
      <w:r>
        <w:rPr>
          <w:spacing w:val="5"/>
        </w:rPr>
        <w:t>严格执行新《条例》的要求，结合</w:t>
      </w:r>
      <w:r>
        <w:rPr/>
        <w:t xml:space="preserve"> </w:t>
      </w:r>
      <w:r>
        <w:rPr>
          <w:spacing w:val="9"/>
        </w:rPr>
        <w:t>自然资源工作实际，积极做好政务信息公开</w:t>
      </w:r>
      <w:r>
        <w:rPr>
          <w:spacing w:val="8"/>
        </w:rPr>
        <w:t>工作，做好主动</w:t>
      </w:r>
      <w:r>
        <w:rPr/>
        <w:t xml:space="preserve"> </w:t>
      </w:r>
      <w:r>
        <w:rPr>
          <w:spacing w:val="8"/>
        </w:rPr>
        <w:t>回应工作，正确引导社会舆论，使我局政务公开工作进一步</w:t>
      </w:r>
      <w:r>
        <w:rPr>
          <w:spacing w:val="15"/>
        </w:rPr>
        <w:t xml:space="preserve"> </w:t>
      </w:r>
      <w:r>
        <w:rPr>
          <w:spacing w:val="3"/>
        </w:rPr>
        <w:t>实现制度化、规范化、常态化。</w:t>
      </w:r>
    </w:p>
    <w:p>
      <w:pPr>
        <w:pStyle w:val="BodyText"/>
        <w:ind w:left="678" w:right="3914" w:hanging="3"/>
        <w:spacing w:before="55" w:line="338" w:lineRule="auto"/>
        <w:rPr/>
      </w:pPr>
      <w:r>
        <w:rPr>
          <w:rFonts w:ascii="SimHei" w:hAnsi="SimHei" w:eastAsia="SimHei" w:cs="SimHei"/>
          <w:spacing w:val="7"/>
        </w:rPr>
        <w:t>六、其他需要报告的事项</w:t>
      </w:r>
      <w:r>
        <w:rPr>
          <w:rFonts w:ascii="SimHei" w:hAnsi="SimHei" w:eastAsia="SimHei" w:cs="SimHei"/>
          <w:spacing w:val="3"/>
        </w:rPr>
        <w:t xml:space="preserve">  </w:t>
      </w:r>
      <w:r>
        <w:rPr>
          <w:spacing w:val="1"/>
        </w:rPr>
        <w:t>暂无其他需要说明的事项。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spacing w:before="101" w:line="221" w:lineRule="auto"/>
        <w:jc w:val="right"/>
        <w:rPr/>
      </w:pPr>
      <w:r>
        <w:rPr>
          <w:rFonts w:ascii="Times New Roman" w:hAnsi="Times New Roman" w:eastAsia="Times New Roman" w:cs="Times New Roman"/>
          <w:spacing w:val="-9"/>
        </w:rPr>
        <w:t>2020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9"/>
        </w:rPr>
        <w:t>年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9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23  </w:t>
      </w:r>
      <w:r>
        <w:rPr>
          <w:spacing w:val="-9"/>
        </w:rPr>
        <w:t>日</w:t>
      </w:r>
    </w:p>
    <w:sectPr>
      <w:pgSz w:w="11905" w:h="16840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&lt;BBF4C7F1CFD8D7D4C8BBD7CAD4B4BACDB9E6BBAEBED632303139C4EAB6C8D5FEB8AED0C5CFA2B9ABBFAAB1A8B8E62E646F6378&gt;</dc:title>
  <dc:creator>Administrator</dc:creator>
  <dcterms:created xsi:type="dcterms:W3CDTF">2021-01-14T17:35:35Z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2024-06-04T15:51:33</vt:filetime>
  </property>
</Properties>
</file>