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color w:val="auto"/>
          <w:sz w:val="44"/>
          <w:szCs w:val="44"/>
          <w:lang w:val="en-US" w:eastAsia="zh-CN"/>
        </w:rPr>
      </w:pPr>
      <w:bookmarkStart w:id="0" w:name="_GoBack"/>
      <w:bookmarkEnd w:id="0"/>
      <w:r>
        <w:rPr>
          <w:rFonts w:hint="eastAsia" w:ascii="方正小标宋简体" w:hAnsi="方正小标宋简体" w:eastAsia="方正小标宋简体" w:cs="方正小标宋简体"/>
          <w:color w:val="auto"/>
          <w:sz w:val="44"/>
          <w:szCs w:val="44"/>
          <w:lang w:val="en-US" w:eastAsia="zh-CN"/>
        </w:rPr>
        <w:t>关于印发霍邱县政府投资项目标后履约</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评价实施意见的通知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olor w:val="auto"/>
          <w:spacing w:val="0"/>
          <w:sz w:val="32"/>
          <w:szCs w:val="32"/>
          <w:lang w:val="en-US" w:eastAsia="zh-CN"/>
        </w:rPr>
      </w:pPr>
      <w:r>
        <w:rPr>
          <w:rFonts w:hint="eastAsia" w:ascii="仿宋" w:hAnsi="仿宋" w:eastAsia="仿宋" w:cs="仿宋"/>
          <w:color w:val="auto"/>
          <w:spacing w:val="0"/>
          <w:sz w:val="32"/>
          <w:szCs w:val="32"/>
        </w:rPr>
        <w:t>各乡镇人民政府，经济开发区（现代产业园）管委，县政府各部门、各直属机构：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为维护我县公共资源交易市场秩序，规范建筑市场各方主体行为，营造诚信履约的市场环境，推进工程建设项目标后履约现场和招标投标市场“两场联动”，根据《国家发展改革委等部门关于严格执行招标投标法规制度进一步规范招标投标主体行为的若干意见》（发改法规规〔2022〕1117号）和《安徽省人民政府办公厅关于印发创优营商环境对标提升举措（2023版）的通知》（皖政办秘〔2023〕11号）等文件精神，落实招标人主体责任，强化对中标人履约管理，现就进一步加强我县政府投资项目标后履约评价工作通知如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val="en-US" w:eastAsia="zh-CN"/>
        </w:rPr>
      </w:pPr>
      <w:r>
        <w:rPr>
          <w:rFonts w:hint="eastAsia" w:ascii="黑体" w:hAnsi="黑体" w:eastAsia="黑体" w:cs="黑体"/>
          <w:b w:val="0"/>
          <w:bCs w:val="0"/>
          <w:color w:val="auto"/>
          <w:sz w:val="32"/>
          <w:szCs w:val="32"/>
          <w:lang w:val="en-US" w:eastAsia="zh-CN"/>
        </w:rPr>
        <w:t>一、标后履约评价主体。</w:t>
      </w:r>
      <w:r>
        <w:rPr>
          <w:rFonts w:hint="eastAsia" w:ascii="仿宋" w:hAnsi="仿宋" w:eastAsia="仿宋" w:cs="仿宋"/>
          <w:color w:val="auto"/>
          <w:sz w:val="32"/>
          <w:szCs w:val="32"/>
          <w:lang w:val="en-US" w:eastAsia="zh-CN"/>
        </w:rPr>
        <w:t>使用财政性资金、国有（融资）资金的项目建设（实施）单位。项目建设（实施）单位，是指按照依法必须招标项目招标成交结果签订合同的甲方（招标人）。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val="en-US" w:eastAsia="zh-CN"/>
        </w:rPr>
      </w:pPr>
      <w:r>
        <w:rPr>
          <w:rFonts w:hint="eastAsia" w:ascii="黑体" w:hAnsi="黑体" w:eastAsia="黑体" w:cs="黑体"/>
          <w:b w:val="0"/>
          <w:bCs w:val="0"/>
          <w:color w:val="auto"/>
          <w:sz w:val="32"/>
          <w:szCs w:val="32"/>
          <w:lang w:val="en-US" w:eastAsia="zh-CN"/>
        </w:rPr>
        <w:t>二、标后履约评价对象。</w:t>
      </w:r>
      <w:r>
        <w:rPr>
          <w:rFonts w:hint="eastAsia" w:ascii="仿宋" w:hAnsi="仿宋" w:eastAsia="仿宋" w:cs="仿宋"/>
          <w:color w:val="auto"/>
          <w:sz w:val="32"/>
          <w:szCs w:val="32"/>
          <w:lang w:val="en-US" w:eastAsia="zh-CN"/>
        </w:rPr>
        <w:t>原则上依法必须招标（400万以上）在建工程项目的施工单位。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val="en-US" w:eastAsia="zh-CN"/>
        </w:rPr>
      </w:pPr>
      <w:r>
        <w:rPr>
          <w:rFonts w:hint="eastAsia" w:ascii="黑体" w:hAnsi="黑体" w:eastAsia="黑体" w:cs="黑体"/>
          <w:b w:val="0"/>
          <w:bCs w:val="0"/>
          <w:color w:val="auto"/>
          <w:sz w:val="32"/>
          <w:szCs w:val="32"/>
          <w:lang w:val="en-US" w:eastAsia="zh-CN"/>
        </w:rPr>
        <w:t>三、标后履约评价等级。</w:t>
      </w:r>
      <w:r>
        <w:rPr>
          <w:rFonts w:hint="eastAsia" w:ascii="仿宋" w:hAnsi="仿宋" w:eastAsia="仿宋" w:cs="仿宋"/>
          <w:color w:val="auto"/>
          <w:sz w:val="32"/>
          <w:szCs w:val="32"/>
          <w:lang w:val="en-US" w:eastAsia="zh-CN"/>
        </w:rPr>
        <w:t>对施工单位未按照相关法规规定、招标文件和合同约定、投标文件承诺的违法违规违约行为给予不同程度综合评价，划分四个等次：优秀、良好、一般、差。扣10分以内(含10分)的，评价等级为“优秀”；扣20分以内(11-20分，含20分)的，评价等级为“良好”；扣40分以内(21-40分，含40分)的，评价等级为“一般”；扣40分以上的，评价等级为“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标后履约评价实行动态管理，原则上每季度评价及更新一次，按照项目建设（实施）单位或者行业主管部门要求整改到位的，可以重新进行评价。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四、标后履约扣分标准。</w:t>
      </w:r>
      <w:r>
        <w:rPr>
          <w:rFonts w:hint="eastAsia" w:ascii="仿宋" w:hAnsi="仿宋" w:eastAsia="仿宋" w:cs="仿宋"/>
          <w:b w:val="0"/>
          <w:bCs w:val="0"/>
          <w:color w:val="auto"/>
          <w:sz w:val="32"/>
          <w:szCs w:val="32"/>
          <w:lang w:val="en-US" w:eastAsia="zh-CN"/>
        </w:rPr>
        <w:t>评价主体按照以下标准对施工单位标后履约情况进行扣分：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（一）中标单位签订施工合同后一个月内未开工的，扣5分；一个月以上三个月以内未开工的，扣10分；三个月以上未开工的，扣20分。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（二）工程开工建设后，未安装实名制考勤系统的，扣5分；项目经理、技术负责人未能按相关规定到岗履职的，扣10分。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（三）施工现场安全措施不到位，不能满足安全生产要求的，扣5分；经建设行政主管部门要求对安全隐患整改未能执行到位的，扣15分；项目经理未履行安全生产管理职责的，或不服管理、违规操作的，扣15分。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施工单位在施工中偷工减料，使用不合格的建筑材料、建筑构配件和设备，不按图施工随意变更，未按要求对建筑材料、构配件和设备检测的，扣15分；工程竣工验收后不向建设（实施）单位出具质量保修书的，不履行保修义务或者拖延履行保修义务的，扣15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（五）施工现场扬尘污染措施不达标的，扣5分；经城管执法部门、建设行政主管部门要求，对弃渣、扬尘污染治理措施整改未能执行到位的，或经省、市大气办在大气污染防治督查工作中被通报的，扣15分。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（六）施工单位恶意拖欠或克扣农民工工资的，扣20分。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（七）施工单位未能按照合同约定工期完成工程量，工程超期30天以内的，扣5分；工程超期30天以上60天以内的，扣10分；工程超期60天以上120天以内的，扣20分；工程超期120天以上的，扣40分。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（八） 施工单位未能按期依法纳税的，扣10分；经税务机关责令改正，逾期不改正被税务机关予以处罚的，扣15分。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五、标后履约评价运用。</w:t>
      </w:r>
      <w:r>
        <w:rPr>
          <w:rFonts w:hint="eastAsia" w:ascii="仿宋" w:hAnsi="仿宋" w:eastAsia="仿宋" w:cs="仿宋"/>
          <w:b w:val="0"/>
          <w:bCs w:val="0"/>
          <w:color w:val="auto"/>
          <w:sz w:val="32"/>
          <w:szCs w:val="32"/>
          <w:lang w:val="en-US" w:eastAsia="zh-CN"/>
        </w:rPr>
        <w:t>评价主体按季度根据施工单位标后履约情况进行综合评价后报县住建局。县住建局于每季度评价结束汇总推送县公管局，县公管局3个工作日内将评价结果上传到六安市公共资源交易系统平台上进行发布，</w:t>
      </w:r>
      <w:r>
        <w:rPr>
          <w:rFonts w:hint="eastAsia" w:ascii="仿宋" w:hAnsi="仿宋" w:eastAsia="仿宋" w:cs="仿宋"/>
          <w:color w:val="auto"/>
          <w:sz w:val="32"/>
          <w:szCs w:val="32"/>
          <w:lang w:val="en-US" w:eastAsia="zh-CN"/>
        </w:rPr>
        <w:t>披露期限原则上为两年</w:t>
      </w:r>
      <w:r>
        <w:rPr>
          <w:rFonts w:hint="eastAsia" w:ascii="仿宋" w:hAnsi="仿宋" w:eastAsia="仿宋" w:cs="仿宋"/>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履约评价结果由招标人纳入招标文件，招标文件评标办法中以分值计算的实行总得分倒扣制：评价等级为“优秀”，评标评审时总分扣0分；评价等级为“良好”，评标评审时总分扣0.5分；评价等级为“一般”，评标评审时总分扣1分；评价等级为“差”，评标评审时总分扣2分。评标委员会依据招标文件和网上实时评价查询结果进行评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bCs/>
          <w:color w:val="auto"/>
          <w:sz w:val="32"/>
          <w:szCs w:val="32"/>
          <w:lang w:val="en-US" w:eastAsia="zh-CN"/>
        </w:rPr>
      </w:pPr>
      <w:r>
        <w:rPr>
          <w:rFonts w:hint="eastAsia" w:ascii="黑体" w:hAnsi="黑体" w:eastAsia="黑体" w:cs="黑体"/>
          <w:b w:val="0"/>
          <w:bCs w:val="0"/>
          <w:color w:val="auto"/>
          <w:sz w:val="32"/>
          <w:szCs w:val="32"/>
          <w:lang w:val="en-US" w:eastAsia="zh-CN"/>
        </w:rPr>
        <w:t>六、切实加强组织领导。</w:t>
      </w:r>
      <w:r>
        <w:rPr>
          <w:rFonts w:hint="eastAsia" w:ascii="仿宋" w:hAnsi="仿宋" w:eastAsia="仿宋" w:cs="仿宋"/>
          <w:b w:val="0"/>
          <w:bCs w:val="0"/>
          <w:color w:val="auto"/>
          <w:sz w:val="32"/>
          <w:szCs w:val="32"/>
          <w:lang w:val="en-US" w:eastAsia="zh-CN"/>
        </w:rPr>
        <w:t>项目建</w:t>
      </w:r>
      <w:r>
        <w:rPr>
          <w:rFonts w:hint="eastAsia" w:ascii="仿宋" w:hAnsi="仿宋" w:eastAsia="仿宋" w:cs="仿宋"/>
          <w:color w:val="auto"/>
          <w:sz w:val="32"/>
          <w:szCs w:val="32"/>
          <w:lang w:val="en-US" w:eastAsia="zh-CN"/>
        </w:rPr>
        <w:t>设（实施）单位</w:t>
      </w:r>
      <w:r>
        <w:rPr>
          <w:rFonts w:hint="eastAsia" w:ascii="仿宋" w:hAnsi="仿宋" w:eastAsia="仿宋" w:cs="仿宋"/>
          <w:b w:val="0"/>
          <w:bCs w:val="0"/>
          <w:color w:val="auto"/>
          <w:sz w:val="32"/>
          <w:szCs w:val="32"/>
          <w:lang w:val="en-US" w:eastAsia="zh-CN"/>
        </w:rPr>
        <w:t>是标后履约评价的第一责任主体，重点围绕关键岗位人员在岗履约、施工进度、质量、安全、环保措施、农民工工资发放等进行日常管理，严格落实标后履约评价工作；对履约现场发生的转包、违法分包、“挂靠”等问题，要及时记录，形成证据，并将掌握的初步证据移送县住建、交通、水利、公管等部门按照职责分工依法进行处理。县住建部门明确专人负责，按季度安排、收集、统计各类项目的标后履约评价相关工作及评价结果，对有在建项目的建</w:t>
      </w:r>
      <w:r>
        <w:rPr>
          <w:rFonts w:hint="eastAsia" w:ascii="仿宋" w:hAnsi="仿宋" w:eastAsia="仿宋" w:cs="仿宋"/>
          <w:color w:val="auto"/>
          <w:sz w:val="32"/>
          <w:szCs w:val="32"/>
          <w:lang w:val="en-US" w:eastAsia="zh-CN"/>
        </w:rPr>
        <w:t>设（实施）单位</w:t>
      </w:r>
      <w:r>
        <w:rPr>
          <w:rFonts w:hint="eastAsia" w:ascii="仿宋" w:hAnsi="仿宋" w:eastAsia="仿宋" w:cs="仿宋"/>
          <w:b w:val="0"/>
          <w:bCs w:val="0"/>
          <w:color w:val="auto"/>
          <w:sz w:val="32"/>
          <w:szCs w:val="32"/>
          <w:lang w:val="en-US" w:eastAsia="zh-CN"/>
        </w:rPr>
        <w:t>不按时上报标后履约评价的进行通报，对弄虚作假、故意包庇的，一经查实移送县纪委监委追究其责任。县公管部门指导招标人将标后履约评价结果纳入招标文件，实现“两场联动”。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本实施意见自印发之日起执行，霍公管委〔2018〕1号文件同时废止。</w:t>
      </w:r>
    </w:p>
    <w:p>
      <w:pPr>
        <w:pStyle w:val="2"/>
        <w:ind w:left="0" w:leftChars="0" w:firstLine="0" w:firstLineChars="0"/>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2240" w:firstLineChars="700"/>
        <w:jc w:val="righ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霍邱县公共资源交易监督管理委员会</w:t>
      </w:r>
    </w:p>
    <w:p>
      <w:pPr>
        <w:keepNext w:val="0"/>
        <w:keepLines w:val="0"/>
        <w:pageBreakBefore w:val="0"/>
        <w:widowControl w:val="0"/>
        <w:kinsoku/>
        <w:wordWrap w:val="0"/>
        <w:overflowPunct/>
        <w:topLinePunct w:val="0"/>
        <w:autoSpaceDE/>
        <w:autoSpaceDN/>
        <w:bidi w:val="0"/>
        <w:adjustRightInd/>
        <w:snapToGrid/>
        <w:spacing w:line="520" w:lineRule="exact"/>
        <w:ind w:firstLine="2249" w:firstLineChars="700"/>
        <w:jc w:val="right"/>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2023</w:t>
      </w:r>
      <w:r>
        <w:rPr>
          <w:rFonts w:hint="eastAsia" w:ascii="仿宋" w:hAnsi="仿宋" w:eastAsia="仿宋" w:cs="仿宋"/>
          <w:b w:val="0"/>
          <w:bCs w:val="0"/>
          <w:color w:val="auto"/>
          <w:sz w:val="32"/>
          <w:szCs w:val="32"/>
          <w:lang w:val="en-US" w:eastAsia="zh-CN"/>
        </w:rPr>
        <w:t>年</w:t>
      </w:r>
      <w:r>
        <w:rPr>
          <w:rFonts w:hint="eastAsia" w:ascii="仿宋" w:hAnsi="仿宋" w:eastAsia="仿宋" w:cs="仿宋"/>
          <w:b/>
          <w:bCs/>
          <w:color w:val="auto"/>
          <w:sz w:val="32"/>
          <w:szCs w:val="32"/>
          <w:lang w:val="en-US" w:eastAsia="zh-CN"/>
        </w:rPr>
        <w:t>4</w:t>
      </w:r>
      <w:r>
        <w:rPr>
          <w:rFonts w:hint="eastAsia" w:ascii="仿宋" w:hAnsi="仿宋" w:eastAsia="仿宋" w:cs="仿宋"/>
          <w:b w:val="0"/>
          <w:bCs w:val="0"/>
          <w:color w:val="auto"/>
          <w:sz w:val="32"/>
          <w:szCs w:val="32"/>
          <w:lang w:val="en-US" w:eastAsia="zh-CN"/>
        </w:rPr>
        <w:t>月</w:t>
      </w:r>
      <w:r>
        <w:rPr>
          <w:rFonts w:hint="eastAsia" w:ascii="仿宋" w:hAnsi="仿宋" w:eastAsia="仿宋" w:cs="仿宋"/>
          <w:b/>
          <w:bCs/>
          <w:color w:val="auto"/>
          <w:sz w:val="32"/>
          <w:szCs w:val="32"/>
          <w:lang w:val="en-US" w:eastAsia="zh-CN"/>
        </w:rPr>
        <w:t>26</w:t>
      </w:r>
      <w:r>
        <w:rPr>
          <w:rFonts w:hint="eastAsia" w:ascii="仿宋" w:hAnsi="仿宋" w:eastAsia="仿宋" w:cs="仿宋"/>
          <w:b w:val="0"/>
          <w:bCs w:val="0"/>
          <w:color w:val="auto"/>
          <w:sz w:val="32"/>
          <w:szCs w:val="32"/>
          <w:lang w:val="en-US" w:eastAsia="zh-CN"/>
        </w:rPr>
        <w:t xml:space="preserve">日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52"/>
          <w:szCs w:val="52"/>
          <w:u w:val="single"/>
          <w:lang w:val="en-US" w:eastAsia="zh-CN"/>
        </w:rPr>
      </w:pPr>
      <w:r>
        <w:rPr>
          <w:rFonts w:hint="eastAsia" w:ascii="仿宋" w:hAnsi="仿宋" w:eastAsia="仿宋" w:cs="仿宋"/>
          <w:b/>
          <w:bCs/>
          <w:color w:val="auto"/>
          <w:sz w:val="52"/>
          <w:szCs w:val="52"/>
          <w:u w:val="single"/>
          <w:lang w:val="en-US" w:eastAsia="zh-CN"/>
        </w:rPr>
        <w:t xml:space="preserve">             </w:t>
      </w:r>
      <w:r>
        <w:rPr>
          <w:rFonts w:hint="eastAsia" w:ascii="仿宋" w:hAnsi="仿宋" w:eastAsia="仿宋" w:cs="仿宋"/>
          <w:color w:val="auto"/>
          <w:sz w:val="52"/>
          <w:szCs w:val="52"/>
          <w:u w:val="single"/>
          <w:lang w:val="en-US" w:eastAsia="zh-CN"/>
        </w:rPr>
        <w:t xml:space="preserve">              </w:t>
      </w:r>
    </w:p>
    <w:p>
      <w:pPr>
        <w:pStyle w:val="2"/>
        <w:ind w:left="0" w:leftChars="0" w:firstLine="0" w:firstLineChars="0"/>
        <w:rPr>
          <w:rFonts w:hint="default" w:ascii="仿宋" w:hAnsi="仿宋" w:eastAsia="仿宋" w:cs="仿宋"/>
          <w:b w:val="0"/>
          <w:bCs w:val="0"/>
          <w:color w:val="auto"/>
          <w:sz w:val="32"/>
          <w:szCs w:val="32"/>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auto"/>
    <w:pitch w:val="default"/>
    <w:sig w:usb0="00000000" w:usb1="00000000" w:usb2="00082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1"/>
                              <w:szCs w:val="32"/>
                            </w:rPr>
                          </w:pPr>
                          <w:r>
                            <w:rPr>
                              <w:sz w:val="21"/>
                              <w:szCs w:val="32"/>
                            </w:rPr>
                            <w:fldChar w:fldCharType="begin"/>
                          </w:r>
                          <w:r>
                            <w:rPr>
                              <w:sz w:val="21"/>
                              <w:szCs w:val="32"/>
                            </w:rPr>
                            <w:instrText xml:space="preserve"> PAGE  \* MERGEFORMAT </w:instrText>
                          </w:r>
                          <w:r>
                            <w:rPr>
                              <w:sz w:val="21"/>
                              <w:szCs w:val="32"/>
                            </w:rPr>
                            <w:fldChar w:fldCharType="separate"/>
                          </w:r>
                          <w:r>
                            <w:rPr>
                              <w:sz w:val="21"/>
                              <w:szCs w:val="32"/>
                            </w:rPr>
                            <w:t>1</w:t>
                          </w:r>
                          <w:r>
                            <w:rPr>
                              <w:sz w:val="21"/>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sz w:val="21"/>
                        <w:szCs w:val="32"/>
                      </w:rPr>
                    </w:pPr>
                    <w:r>
                      <w:rPr>
                        <w:sz w:val="21"/>
                        <w:szCs w:val="32"/>
                      </w:rPr>
                      <w:fldChar w:fldCharType="begin"/>
                    </w:r>
                    <w:r>
                      <w:rPr>
                        <w:sz w:val="21"/>
                        <w:szCs w:val="32"/>
                      </w:rPr>
                      <w:instrText xml:space="preserve"> PAGE  \* MERGEFORMAT </w:instrText>
                    </w:r>
                    <w:r>
                      <w:rPr>
                        <w:sz w:val="21"/>
                        <w:szCs w:val="32"/>
                      </w:rPr>
                      <w:fldChar w:fldCharType="separate"/>
                    </w:r>
                    <w:r>
                      <w:rPr>
                        <w:sz w:val="21"/>
                        <w:szCs w:val="32"/>
                      </w:rPr>
                      <w:t>1</w:t>
                    </w:r>
                    <w:r>
                      <w:rPr>
                        <w:sz w:val="21"/>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0MzllZGIyNmQ3YTJmODEyMDQ4ZTI2NzNmNTI5MzMifQ=="/>
  </w:docVars>
  <w:rsids>
    <w:rsidRoot w:val="011E0F6B"/>
    <w:rsid w:val="011E0F6B"/>
    <w:rsid w:val="018F51B7"/>
    <w:rsid w:val="01F53F17"/>
    <w:rsid w:val="049A40B9"/>
    <w:rsid w:val="05984CDF"/>
    <w:rsid w:val="06277B8D"/>
    <w:rsid w:val="0AD87F2F"/>
    <w:rsid w:val="0D814026"/>
    <w:rsid w:val="0F47232A"/>
    <w:rsid w:val="10233173"/>
    <w:rsid w:val="11CB2E21"/>
    <w:rsid w:val="13DB0B14"/>
    <w:rsid w:val="16225F94"/>
    <w:rsid w:val="16F92E7F"/>
    <w:rsid w:val="170021C3"/>
    <w:rsid w:val="194A3F60"/>
    <w:rsid w:val="19CC69E4"/>
    <w:rsid w:val="1BB75F18"/>
    <w:rsid w:val="1CE04199"/>
    <w:rsid w:val="1D8356EE"/>
    <w:rsid w:val="257858B7"/>
    <w:rsid w:val="28CF5933"/>
    <w:rsid w:val="2986252A"/>
    <w:rsid w:val="29C3607C"/>
    <w:rsid w:val="2B616A12"/>
    <w:rsid w:val="2DAC5EA1"/>
    <w:rsid w:val="2F8E74FE"/>
    <w:rsid w:val="300F3C50"/>
    <w:rsid w:val="31440ED2"/>
    <w:rsid w:val="34394463"/>
    <w:rsid w:val="366149E4"/>
    <w:rsid w:val="3749130A"/>
    <w:rsid w:val="3839587C"/>
    <w:rsid w:val="38430728"/>
    <w:rsid w:val="3A7E3D5E"/>
    <w:rsid w:val="3AAB647C"/>
    <w:rsid w:val="3BC30AA0"/>
    <w:rsid w:val="3E6A0DD1"/>
    <w:rsid w:val="41844782"/>
    <w:rsid w:val="421E2582"/>
    <w:rsid w:val="42EE6392"/>
    <w:rsid w:val="43501C1D"/>
    <w:rsid w:val="45233AA9"/>
    <w:rsid w:val="45390767"/>
    <w:rsid w:val="46331F47"/>
    <w:rsid w:val="46867758"/>
    <w:rsid w:val="469A0C2F"/>
    <w:rsid w:val="491B705D"/>
    <w:rsid w:val="4988501A"/>
    <w:rsid w:val="4C6C5A7E"/>
    <w:rsid w:val="4CCD418A"/>
    <w:rsid w:val="4CD60BA0"/>
    <w:rsid w:val="4D731365"/>
    <w:rsid w:val="4E816CDB"/>
    <w:rsid w:val="50BB7BDA"/>
    <w:rsid w:val="51703763"/>
    <w:rsid w:val="529A444B"/>
    <w:rsid w:val="52C55309"/>
    <w:rsid w:val="543A0A9A"/>
    <w:rsid w:val="54C3004D"/>
    <w:rsid w:val="55FC5CD1"/>
    <w:rsid w:val="56403B6E"/>
    <w:rsid w:val="570C5CEB"/>
    <w:rsid w:val="573D721D"/>
    <w:rsid w:val="57921F20"/>
    <w:rsid w:val="5CB116E0"/>
    <w:rsid w:val="662541D6"/>
    <w:rsid w:val="684840B3"/>
    <w:rsid w:val="6B761050"/>
    <w:rsid w:val="6D8272EA"/>
    <w:rsid w:val="6DD94AFC"/>
    <w:rsid w:val="7337149A"/>
    <w:rsid w:val="75C126B7"/>
    <w:rsid w:val="75F714AD"/>
    <w:rsid w:val="760714A2"/>
    <w:rsid w:val="786D0685"/>
    <w:rsid w:val="789268E1"/>
    <w:rsid w:val="789D1403"/>
    <w:rsid w:val="79305C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590" w:lineRule="exact"/>
      <w:ind w:firstLine="880" w:firstLineChars="200"/>
    </w:pPr>
    <w:rPr>
      <w:rFonts w:eastAsia="方正仿宋_GBK"/>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FollowedHyperlink"/>
    <w:basedOn w:val="9"/>
    <w:qFormat/>
    <w:uiPriority w:val="0"/>
    <w:rPr>
      <w:color w:val="800080"/>
      <w:u w:val="none"/>
    </w:rPr>
  </w:style>
  <w:style w:type="character" w:styleId="12">
    <w:name w:val="HTML Definition"/>
    <w:basedOn w:val="9"/>
    <w:qFormat/>
    <w:uiPriority w:val="0"/>
  </w:style>
  <w:style w:type="character" w:styleId="13">
    <w:name w:val="HTML Typewriter"/>
    <w:basedOn w:val="9"/>
    <w:qFormat/>
    <w:uiPriority w:val="0"/>
    <w:rPr>
      <w:rFonts w:hint="default" w:ascii="monospace" w:hAnsi="monospace" w:eastAsia="monospace" w:cs="monospace"/>
      <w:sz w:val="20"/>
    </w:rPr>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0000FF"/>
      <w:u w:val="none"/>
    </w:rPr>
  </w:style>
  <w:style w:type="character" w:styleId="17">
    <w:name w:val="HTML Code"/>
    <w:basedOn w:val="9"/>
    <w:qFormat/>
    <w:uiPriority w:val="0"/>
    <w:rPr>
      <w:rFonts w:hint="default" w:ascii="monospace" w:hAnsi="monospace" w:eastAsia="monospace" w:cs="monospace"/>
      <w:sz w:val="20"/>
    </w:rPr>
  </w:style>
  <w:style w:type="character" w:styleId="18">
    <w:name w:val="HTML Cite"/>
    <w:basedOn w:val="9"/>
    <w:qFormat/>
    <w:uiPriority w:val="0"/>
  </w:style>
  <w:style w:type="character" w:styleId="19">
    <w:name w:val="HTML Keyboard"/>
    <w:basedOn w:val="9"/>
    <w:qFormat/>
    <w:uiPriority w:val="0"/>
    <w:rPr>
      <w:rFonts w:ascii="monospace" w:hAnsi="monospace" w:eastAsia="monospace" w:cs="monospace"/>
      <w:sz w:val="20"/>
    </w:rPr>
  </w:style>
  <w:style w:type="character" w:styleId="20">
    <w:name w:val="HTML Sample"/>
    <w:basedOn w:val="9"/>
    <w:qFormat/>
    <w:uiPriority w:val="0"/>
    <w:rPr>
      <w:rFonts w:hint="default" w:ascii="monospace" w:hAnsi="monospace" w:eastAsia="monospace" w:cs="monospace"/>
    </w:rPr>
  </w:style>
  <w:style w:type="character" w:customStyle="1" w:styleId="21">
    <w:name w:val="bsharetext"/>
    <w:basedOn w:val="9"/>
    <w:qFormat/>
    <w:uiPriority w:val="0"/>
  </w:style>
  <w:style w:type="character" w:customStyle="1" w:styleId="22">
    <w:name w:val="hover4"/>
    <w:basedOn w:val="9"/>
    <w:qFormat/>
    <w:uiPriority w:val="0"/>
    <w:rPr>
      <w:u w:val="single"/>
    </w:rPr>
  </w:style>
  <w:style w:type="character" w:customStyle="1" w:styleId="23">
    <w:name w:val="hover3"/>
    <w:basedOn w:val="9"/>
    <w:qFormat/>
    <w:uiPriority w:val="0"/>
    <w:rPr>
      <w:u w:val="single"/>
    </w:rPr>
  </w:style>
  <w:style w:type="paragraph" w:customStyle="1" w:styleId="24">
    <w:name w:val="p0"/>
    <w:basedOn w:val="1"/>
    <w:qFormat/>
    <w:uiPriority w:val="0"/>
    <w:pPr>
      <w:widowControl/>
      <w:ind w:firstLine="420"/>
      <w:jc w:val="left"/>
    </w:pPr>
    <w:rPr>
      <w:kern w:val="0"/>
      <w:sz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1960</Words>
  <Characters>2030</Characters>
  <Lines>0</Lines>
  <Paragraphs>0</Paragraphs>
  <TotalTime>42</TotalTime>
  <ScaleCrop>false</ScaleCrop>
  <LinksUpToDate>false</LinksUpToDate>
  <CharactersWithSpaces>2087</CharactersWithSpaces>
  <Application>WPS Office_11.1.0.10214_F1E327BC-269C-435d-A152-05C5408002CA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2023-04-02T07:57:00Z</dcterms:created>
  <dc:creator>33</dc:creator>
  <cp:lastModifiedBy>lenovo</cp:lastModifiedBy>
  <cp:lastPrinted>2023-05-09T00:52:00Z</cp:lastPrinted>
  <dcterms:modified xsi:type="dcterms:W3CDTF">2024-04-02T07:20:56Z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y fmtid="{D5CDD505-2E9C-101B-9397-08002B2CF9AE}" pid="3" name="ICV">
    <vt:lpwstr>075EB13DF3904507A39D221E3F91EBA3</vt:lpwstr>
  </property>
</Properties>
</file>