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pP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关于印发《</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t>六安</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市</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自然资源和规划局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一码管地</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实施方案</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t>试行</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Style w:val="4"/>
          <w:rFonts w:hint="default" w:ascii="方正大标宋简体" w:hAnsi="方正大标宋简体" w:eastAsia="方正大标宋简体" w:cs="方正大标宋简体"/>
          <w:i w:val="0"/>
          <w:iCs w:val="0"/>
          <w:caps w:val="0"/>
          <w:color w:val="555555"/>
          <w:spacing w:val="0"/>
          <w:sz w:val="44"/>
          <w:szCs w:val="44"/>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各县区自然资源和规划局，市局各科室，局属各单位：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right="0" w:firstLine="640" w:firstLineChars="200"/>
        <w:jc w:val="left"/>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为优化不动产登记领域营商环境，深化应用不动产单元代码，实施不动产全生命周期管理，健全地籍调查工作机制，通过源头赋码，将不动产单元代码串联</w:t>
      </w:r>
      <w:r>
        <w:rPr>
          <w:rStyle w:val="4"/>
          <w:rFonts w:hint="eastAsia" w:ascii="仿宋_GB2312" w:hAnsi="仿宋_GB2312" w:eastAsia="仿宋_GB2312" w:cs="仿宋_GB2312"/>
          <w:i w:val="0"/>
          <w:iCs w:val="0"/>
          <w:caps w:val="0"/>
          <w:color w:val="555555"/>
          <w:spacing w:val="0"/>
          <w:sz w:val="32"/>
          <w:szCs w:val="32"/>
          <w:u w:val="none"/>
          <w:shd w:val="clear" w:fill="FFFFFF"/>
          <w:lang w:val="en-US" w:eastAsia="zh-CN"/>
        </w:rPr>
        <w:t>用地审批、土地供应</w:t>
      </w:r>
      <w:r>
        <w:rPr>
          <w:rStyle w:val="4"/>
          <w:rFonts w:hint="eastAsia" w:ascii="仿宋_GB2312" w:hAnsi="仿宋_GB2312" w:eastAsia="仿宋_GB2312" w:cs="仿宋_GB2312"/>
          <w:i w:val="0"/>
          <w:iCs w:val="0"/>
          <w:caps w:val="0"/>
          <w:color w:val="555555"/>
          <w:spacing w:val="0"/>
          <w:sz w:val="32"/>
          <w:szCs w:val="32"/>
          <w:shd w:val="clear" w:fill="FFFFFF"/>
          <w:lang w:val="en-US" w:eastAsia="zh-CN"/>
        </w:rPr>
        <w:t>、规划许可、建设施工、竣工验收、不动产登记等业务环节，结合我市工作实际，制定本试行方案，请认真贯彻执行。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598" w:leftChars="304" w:right="0" w:hanging="960" w:hangingChars="3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附件：</w:t>
      </w:r>
      <w:r>
        <w:rPr>
          <w:rStyle w:val="4"/>
          <w:rFonts w:hint="eastAsia" w:ascii="仿宋" w:hAnsi="仿宋" w:eastAsia="仿宋" w:cs="仿宋"/>
          <w:i w:val="0"/>
          <w:iCs w:val="0"/>
          <w:caps w:val="0"/>
          <w:color w:val="555555"/>
          <w:spacing w:val="0"/>
          <w:sz w:val="32"/>
          <w:szCs w:val="32"/>
          <w:shd w:val="clear" w:fill="FFFFFF"/>
          <w:lang w:val="en-US" w:eastAsia="zh-CN"/>
        </w:rPr>
        <w:t>六安</w:t>
      </w:r>
      <w:r>
        <w:rPr>
          <w:rStyle w:val="4"/>
          <w:rFonts w:hint="eastAsia" w:ascii="仿宋" w:hAnsi="仿宋" w:eastAsia="仿宋" w:cs="仿宋"/>
          <w:i w:val="0"/>
          <w:iCs w:val="0"/>
          <w:caps w:val="0"/>
          <w:color w:val="555555"/>
          <w:spacing w:val="0"/>
          <w:sz w:val="32"/>
          <w:szCs w:val="32"/>
          <w:shd w:val="clear" w:fill="FFFFFF"/>
        </w:rPr>
        <w:t>市</w:t>
      </w:r>
      <w:r>
        <w:rPr>
          <w:rStyle w:val="4"/>
          <w:rFonts w:hint="eastAsia" w:ascii="仿宋" w:hAnsi="仿宋" w:eastAsia="仿宋" w:cs="仿宋"/>
          <w:i w:val="0"/>
          <w:iCs w:val="0"/>
          <w:caps w:val="0"/>
          <w:color w:val="555555"/>
          <w:spacing w:val="0"/>
          <w:sz w:val="32"/>
          <w:szCs w:val="32"/>
          <w:shd w:val="clear" w:fill="FFFFFF"/>
          <w:lang w:eastAsia="zh-CN"/>
        </w:rPr>
        <w:t>自然资源和规划局“</w:t>
      </w:r>
      <w:r>
        <w:rPr>
          <w:rStyle w:val="4"/>
          <w:rFonts w:hint="eastAsia" w:ascii="仿宋" w:hAnsi="仿宋" w:eastAsia="仿宋" w:cs="仿宋"/>
          <w:i w:val="0"/>
          <w:iCs w:val="0"/>
          <w:caps w:val="0"/>
          <w:color w:val="555555"/>
          <w:spacing w:val="0"/>
          <w:sz w:val="32"/>
          <w:szCs w:val="32"/>
          <w:shd w:val="clear" w:fill="FFFFFF"/>
        </w:rPr>
        <w:t>一码管地</w:t>
      </w:r>
      <w:r>
        <w:rPr>
          <w:rStyle w:val="4"/>
          <w:rFonts w:hint="eastAsia" w:ascii="仿宋" w:hAnsi="仿宋" w:eastAsia="仿宋" w:cs="仿宋"/>
          <w:i w:val="0"/>
          <w:iCs w:val="0"/>
          <w:caps w:val="0"/>
          <w:color w:val="555555"/>
          <w:spacing w:val="0"/>
          <w:sz w:val="32"/>
          <w:szCs w:val="32"/>
          <w:shd w:val="clear" w:fill="FFFFFF"/>
          <w:lang w:eastAsia="zh-CN"/>
        </w:rPr>
        <w:t>”</w:t>
      </w:r>
      <w:r>
        <w:rPr>
          <w:rStyle w:val="4"/>
          <w:rFonts w:hint="eastAsia" w:ascii="仿宋" w:hAnsi="仿宋" w:eastAsia="仿宋" w:cs="仿宋"/>
          <w:i w:val="0"/>
          <w:iCs w:val="0"/>
          <w:caps w:val="0"/>
          <w:color w:val="555555"/>
          <w:spacing w:val="0"/>
          <w:sz w:val="32"/>
          <w:szCs w:val="32"/>
          <w:shd w:val="clear" w:fill="FFFFFF"/>
        </w:rPr>
        <w:t>实施方案</w:t>
      </w:r>
      <w:r>
        <w:rPr>
          <w:rStyle w:val="4"/>
          <w:rFonts w:hint="eastAsia" w:ascii="仿宋" w:hAnsi="仿宋" w:eastAsia="仿宋" w:cs="仿宋"/>
          <w:i w:val="0"/>
          <w:iCs w:val="0"/>
          <w:caps w:val="0"/>
          <w:color w:val="555555"/>
          <w:spacing w:val="0"/>
          <w:sz w:val="32"/>
          <w:szCs w:val="32"/>
          <w:shd w:val="clear" w:fill="FFFFFF"/>
          <w:lang w:eastAsia="zh-CN"/>
        </w:rPr>
        <w:t>（</w:t>
      </w:r>
      <w:r>
        <w:rPr>
          <w:rStyle w:val="4"/>
          <w:rFonts w:hint="eastAsia" w:ascii="仿宋" w:hAnsi="仿宋" w:eastAsia="仿宋" w:cs="仿宋"/>
          <w:i w:val="0"/>
          <w:iCs w:val="0"/>
          <w:caps w:val="0"/>
          <w:color w:val="555555"/>
          <w:spacing w:val="0"/>
          <w:sz w:val="32"/>
          <w:szCs w:val="32"/>
          <w:shd w:val="clear" w:fill="FFFFFF"/>
          <w:lang w:val="en-US" w:eastAsia="zh-CN"/>
        </w:rPr>
        <w:t>试行</w:t>
      </w:r>
      <w:r>
        <w:rPr>
          <w:rStyle w:val="4"/>
          <w:rFonts w:hint="eastAsia" w:ascii="仿宋" w:hAnsi="仿宋" w:eastAsia="仿宋" w:cs="仿宋"/>
          <w:i w:val="0"/>
          <w:iCs w:val="0"/>
          <w:caps w:val="0"/>
          <w:color w:val="555555"/>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880" w:firstLineChars="2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right="0"/>
        <w:jc w:val="left"/>
        <w:rPr>
          <w:rStyle w:val="4"/>
          <w:rFonts w:hint="eastAsia" w:ascii="仿宋_GB2312" w:hAnsi="仿宋_GB2312" w:eastAsia="仿宋_GB2312" w:cs="仿宋_GB2312"/>
          <w:i w:val="0"/>
          <w:iCs w:val="0"/>
          <w:caps w:val="0"/>
          <w:color w:val="555555"/>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default"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default"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 xml:space="preserve">                           2023年6月13日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760" w:firstLineChars="4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pP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t>六安</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市</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自然资源和规划局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一码管地</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rPr>
        <w:t>实施方案</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t>试行</w:t>
      </w:r>
      <w:r>
        <w:rPr>
          <w:rStyle w:val="4"/>
          <w:rFonts w:hint="eastAsia" w:ascii="方正大标宋简体" w:hAnsi="方正大标宋简体" w:eastAsia="方正大标宋简体" w:cs="方正大标宋简体"/>
          <w:i w:val="0"/>
          <w:iCs w:val="0"/>
          <w:caps w:val="0"/>
          <w:color w:val="555555"/>
          <w:spacing w:val="0"/>
          <w:sz w:val="44"/>
          <w:szCs w:val="4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880" w:firstLineChars="2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eastAsia" w:ascii="方正大标宋简体" w:hAnsi="方正大标宋简体" w:eastAsia="方正大标宋简体" w:cs="方正大标宋简体"/>
          <w:i w:val="0"/>
          <w:iCs w:val="0"/>
          <w:caps w:val="0"/>
          <w:color w:val="555555"/>
          <w:spacing w:val="0"/>
          <w:sz w:val="44"/>
          <w:szCs w:val="44"/>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一码管地”改革以“最多跑一次”改革为牵引，建立以不动产单元代码为唯一识别码的“一码管地”体系，深化不动产单元代码的关联和应用，以不动产单元代码为“根”实现各阶段调查作业协同衔接、地籍成果共享沿用。探索以不动产单元代码的唯一性、确定性，贯通自然资源内部批、供、用、查、测、登等全流程应用场景，实现“一码关联、一码管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4"/>
          <w:rFonts w:hint="eastAsia" w:ascii="仿宋" w:hAnsi="仿宋" w:eastAsia="仿宋" w:cs="仿宋"/>
          <w:b/>
          <w:bCs/>
          <w:i w:val="0"/>
          <w:iCs w:val="0"/>
          <w:caps w:val="0"/>
          <w:color w:val="555555"/>
          <w:spacing w:val="0"/>
          <w:sz w:val="32"/>
          <w:szCs w:val="32"/>
          <w:shd w:val="clear" w:fill="FFFFFF"/>
          <w:lang w:val="en-US" w:eastAsia="zh-CN"/>
        </w:rPr>
      </w:pPr>
      <w:r>
        <w:rPr>
          <w:rStyle w:val="4"/>
          <w:rFonts w:hint="eastAsia" w:ascii="仿宋" w:hAnsi="仿宋" w:eastAsia="仿宋" w:cs="仿宋"/>
          <w:b/>
          <w:bCs/>
          <w:i w:val="0"/>
          <w:iCs w:val="0"/>
          <w:caps w:val="0"/>
          <w:color w:val="555555"/>
          <w:spacing w:val="0"/>
          <w:sz w:val="32"/>
          <w:szCs w:val="32"/>
          <w:shd w:val="clear" w:fill="FFFFFF"/>
          <w:lang w:val="en-US" w:eastAsia="zh-CN"/>
        </w:rPr>
        <w:t>一、实施范围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本方案适用于六安市</w:t>
      </w:r>
      <w:r>
        <w:rPr>
          <w:rStyle w:val="4"/>
          <w:rFonts w:hint="eastAsia" w:ascii="仿宋" w:hAnsi="仿宋" w:eastAsia="仿宋" w:cs="仿宋"/>
          <w:i w:val="0"/>
          <w:iCs w:val="0"/>
          <w:caps w:val="0"/>
          <w:color w:val="555555"/>
          <w:spacing w:val="0"/>
          <w:sz w:val="32"/>
          <w:szCs w:val="32"/>
          <w:shd w:val="clear" w:fill="FFFFFF"/>
          <w:lang w:val="en-US" w:eastAsia="zh-CN"/>
        </w:rPr>
        <w:t>范围</w:t>
      </w:r>
      <w:r>
        <w:rPr>
          <w:rStyle w:val="4"/>
          <w:rFonts w:hint="eastAsia" w:ascii="仿宋_GB2312" w:hAnsi="仿宋_GB2312" w:eastAsia="仿宋_GB2312" w:cs="仿宋_GB2312"/>
          <w:i w:val="0"/>
          <w:iCs w:val="0"/>
          <w:caps w:val="0"/>
          <w:color w:val="555555"/>
          <w:spacing w:val="0"/>
          <w:sz w:val="32"/>
          <w:szCs w:val="32"/>
          <w:shd w:val="clear" w:fill="FFFFFF"/>
          <w:lang w:val="en-US" w:eastAsia="zh-CN"/>
        </w:rPr>
        <w:t>内工程建设项目全流程各阶段开展的地籍调查工作，包括用地审批、土地供应、规划许可、建设施工、竣工验收、不动产登记等6个阶段。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4"/>
          <w:rFonts w:hint="eastAsia" w:ascii="仿宋" w:hAnsi="仿宋" w:eastAsia="仿宋" w:cs="仿宋"/>
          <w:b/>
          <w:bCs/>
          <w:i w:val="0"/>
          <w:iCs w:val="0"/>
          <w:caps w:val="0"/>
          <w:color w:val="555555"/>
          <w:spacing w:val="0"/>
          <w:sz w:val="32"/>
          <w:szCs w:val="32"/>
          <w:shd w:val="clear" w:fill="FFFFFF"/>
          <w:lang w:val="en-US" w:eastAsia="zh-CN"/>
        </w:rPr>
      </w:pPr>
      <w:r>
        <w:rPr>
          <w:rStyle w:val="4"/>
          <w:rFonts w:hint="eastAsia" w:ascii="仿宋" w:hAnsi="仿宋" w:eastAsia="仿宋" w:cs="仿宋"/>
          <w:b/>
          <w:bCs/>
          <w:i w:val="0"/>
          <w:iCs w:val="0"/>
          <w:caps w:val="0"/>
          <w:color w:val="555555"/>
          <w:spacing w:val="0"/>
          <w:sz w:val="32"/>
          <w:szCs w:val="32"/>
          <w:shd w:val="clear" w:fill="FFFFFF"/>
          <w:lang w:val="en-US" w:eastAsia="zh-CN"/>
        </w:rPr>
        <w:t>二、工作内容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t>(一) 不动产单元设定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不动产单元由市地理信息中心设定，市局确权科监管，具体规则如下: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1、一宗土地所有权宗地应设为一个不动产单元。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rightChars="0" w:firstLine="0" w:firstLineChars="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2、无定着物的一宗使用权宗地应设为一个不动产单元。3、有定着物的一宗使用权宗地，宗地内的每个定着物单元与该宗地应设为一个不动产单元。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t>(二)不动产单元代码编制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1、不动产单元代码结构参照《不动产单元设定与代码编制规则》（GB/T 37346-2019）。</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2、宗地代码为五层 19 位层次码，按层次分别表示县级行政区划代码、地籍区代码、地籍子区代码、宗地特征码、宗地顺序号，其中宗地特征码和宗地顺序号组成宗地号。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3、定着物单元代码为二层 9 位层次码，按层次分别表示定着物特征码、定着物单元号。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t>(三)不动产单元赋码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(1)宗地不动产单元赋码。市地理信息中心在供地时，对供应宗地预编不动产单元代码。供地后，原则上沿用预编代码，但涉及不动产分割或合并等确需更新不动产单元设定的，则更新完善，并建立前后单元号的关联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(2)房地一体不动产单元赋码。在房屋预售、在建工程抵押、预查封、竣工验收等环节，</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不动产登记机构</w:t>
      </w:r>
      <w:r>
        <w:rPr>
          <w:rStyle w:val="4"/>
          <w:rFonts w:hint="eastAsia" w:ascii="仿宋_GB2312" w:hAnsi="仿宋_GB2312" w:eastAsia="仿宋_GB2312" w:cs="仿宋_GB2312"/>
          <w:i w:val="0"/>
          <w:iCs w:val="0"/>
          <w:caps w:val="0"/>
          <w:color w:val="555555"/>
          <w:spacing w:val="0"/>
          <w:sz w:val="32"/>
          <w:szCs w:val="32"/>
          <w:shd w:val="clear" w:fill="FFFFFF"/>
          <w:lang w:val="en-US" w:eastAsia="zh-CN"/>
        </w:rPr>
        <w:t>按房地一体不动产登记要求设定房地一体不动产单元</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并</w:t>
      </w:r>
      <w:r>
        <w:rPr>
          <w:rStyle w:val="4"/>
          <w:rFonts w:hint="eastAsia" w:ascii="仿宋_GB2312" w:hAnsi="仿宋_GB2312" w:eastAsia="仿宋_GB2312" w:cs="仿宋_GB2312"/>
          <w:i w:val="0"/>
          <w:iCs w:val="0"/>
          <w:caps w:val="0"/>
          <w:color w:val="555555"/>
          <w:spacing w:val="0"/>
          <w:sz w:val="32"/>
          <w:szCs w:val="32"/>
          <w:shd w:val="clear" w:fill="FFFFFF"/>
          <w:lang w:val="en-US" w:eastAsia="zh-CN"/>
        </w:rPr>
        <w:t>赋码。但涉及不动产分割或合并等确需更新不动产单元设定的，则更新完善，并建立前后单元号的关联关系。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b/>
          <w:bCs/>
          <w:i w:val="0"/>
          <w:iCs w:val="0"/>
          <w:caps w:val="0"/>
          <w:color w:val="555555"/>
          <w:spacing w:val="0"/>
          <w:sz w:val="32"/>
          <w:szCs w:val="32"/>
          <w:shd w:val="clear" w:fill="FFFFFF"/>
          <w:lang w:val="en-US" w:eastAsia="zh-CN"/>
        </w:rPr>
        <w:t>(四)不动产单元代码利用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1、对土地、房屋等不动产开展首次地籍调查后，界址、权属、面积、用途没有发生变化的，调查成果应一直沿用，不动产单元代码予以继承。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2、将现势不动产单元代码作为关键数值统赋到土地、规划管理等行政审批结果中，确保不动产单元代码在土地有偿使用合同 (划拨决定书)、建设用地规划许可证、建设工程规划许可证、建设工程规划核实合格证、登记簿册等材料中子以记载。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3、依据“多测合一”调查成果(地籍测绘和权属调查成果入库数据)，在不动产登记信息管理平台建立地籍信息变更的不动产单元表，将不动产单元表、自然幢及项目权籍变更等情况及时更新到不动产登记信息管理平台供市局各科室管理、利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4、通过不动产登记信息管理平台，将不动产单元代码共享给住建、税务、银行、住房公积金中心等部门，用于商品房预售、税务征缴、抵押贷款等工作。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4"/>
          <w:rFonts w:hint="eastAsia" w:ascii="仿宋" w:hAnsi="仿宋" w:eastAsia="仿宋" w:cs="仿宋"/>
          <w:b/>
          <w:bCs/>
          <w:i w:val="0"/>
          <w:iCs w:val="0"/>
          <w:caps w:val="0"/>
          <w:color w:val="555555"/>
          <w:spacing w:val="0"/>
          <w:sz w:val="32"/>
          <w:szCs w:val="32"/>
          <w:shd w:val="clear" w:fill="FFFFFF"/>
          <w:lang w:val="en-US" w:eastAsia="zh-CN"/>
        </w:rPr>
      </w:pPr>
      <w:r>
        <w:rPr>
          <w:rStyle w:val="4"/>
          <w:rFonts w:hint="eastAsia" w:ascii="仿宋" w:hAnsi="仿宋" w:eastAsia="仿宋" w:cs="仿宋"/>
          <w:b/>
          <w:bCs/>
          <w:i w:val="0"/>
          <w:iCs w:val="0"/>
          <w:caps w:val="0"/>
          <w:color w:val="555555"/>
          <w:spacing w:val="0"/>
          <w:sz w:val="32"/>
          <w:szCs w:val="32"/>
          <w:shd w:val="clear" w:fill="FFFFFF"/>
          <w:lang w:val="en-US" w:eastAsia="zh-CN"/>
        </w:rPr>
        <w:t>三、保障措施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 w:hAnsi="仿宋" w:eastAsia="仿宋" w:cs="仿宋"/>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(一)</w:t>
      </w:r>
      <w:r>
        <w:rPr>
          <w:rStyle w:val="4"/>
          <w:rFonts w:hint="eastAsia" w:ascii="仿宋" w:hAnsi="仿宋" w:eastAsia="仿宋" w:cs="仿宋"/>
          <w:i w:val="0"/>
          <w:iCs w:val="0"/>
          <w:caps w:val="0"/>
          <w:color w:val="555555"/>
          <w:spacing w:val="0"/>
          <w:sz w:val="32"/>
          <w:szCs w:val="32"/>
          <w:shd w:val="clear" w:fill="FFFFFF"/>
          <w:lang w:val="en-US" w:eastAsia="zh-CN"/>
        </w:rPr>
        <w:t>加强组织领导。市局成立“一码管地”工作领导小组。由市局李忠武局长任组长，余培友、韩晓东、汪海洋、张金永、徐力为副组长，各科室（单位）为工作小组成员。工作小组办公室设在确权科，徐力同志兼任办公室主任，负责统筹协调指导“一码管地”各项工作。</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（二）统一思想认识。不动产全生命周期“一码管地”改革是优化营商环境减环节、减材料的客观要求，各科室（单位）要高度重视，坚决落实“一码管地”工作要求。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(三)加强统筹协调。各科室（单位）要在做好本部门工作的基础上，积极做好工作衔接，确定不动产全生命周期“一码管地”改革的工作机制和人员，落实“一码可查“一码可办”。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(四)加强督促落实。各科室（单位）要密切配合，压实工作责任，按职责分工切实将各项工作落到实处。各业务科室按照本工作方案，各司其职，互相配合，共同做好“一码管地”。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4"/>
          <w:rFonts w:hint="eastAsia" w:ascii="仿宋_GB2312" w:hAnsi="仿宋_GB2312" w:eastAsia="仿宋_GB2312" w:cs="仿宋_GB2312"/>
          <w:i w:val="0"/>
          <w:iCs w:val="0"/>
          <w:caps w:val="0"/>
          <w:color w:val="555555"/>
          <w:spacing w:val="0"/>
          <w:sz w:val="32"/>
          <w:szCs w:val="32"/>
          <w:shd w:val="clear" w:fill="FFFFFF"/>
          <w:lang w:val="en-US" w:eastAsia="zh-CN"/>
        </w:rPr>
      </w:pPr>
      <w:r>
        <w:rPr>
          <w:rStyle w:val="4"/>
          <w:rFonts w:hint="eastAsia" w:ascii="仿宋_GB2312" w:hAnsi="仿宋_GB2312" w:eastAsia="仿宋_GB2312" w:cs="仿宋_GB2312"/>
          <w:i w:val="0"/>
          <w:iCs w:val="0"/>
          <w:caps w:val="0"/>
          <w:color w:val="555555"/>
          <w:spacing w:val="0"/>
          <w:sz w:val="32"/>
          <w:szCs w:val="32"/>
          <w:shd w:val="clear" w:fill="FFFFFF"/>
          <w:lang w:val="en-US" w:eastAsia="zh-CN"/>
        </w:rPr>
        <w:t>各县区局参照本方案，同步开展“一码管地”工作。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160" w:firstLineChars="1300"/>
        <w:jc w:val="left"/>
        <w:textAlignment w:val="auto"/>
        <w:rPr>
          <w:rStyle w:val="4"/>
          <w:rFonts w:hint="eastAsia" w:ascii="仿宋" w:hAnsi="仿宋" w:eastAsia="仿宋" w:cs="仿宋"/>
          <w:i w:val="0"/>
          <w:iCs w:val="0"/>
          <w:caps w:val="0"/>
          <w:color w:val="555555"/>
          <w:spacing w:val="0"/>
          <w:sz w:val="32"/>
          <w:szCs w:val="32"/>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160" w:firstLineChars="1300"/>
        <w:jc w:val="left"/>
        <w:textAlignment w:val="auto"/>
        <w:rPr>
          <w:rStyle w:val="4"/>
          <w:rFonts w:hint="eastAsia" w:ascii="仿宋" w:hAnsi="仿宋" w:eastAsia="仿宋" w:cs="仿宋"/>
          <w:i w:val="0"/>
          <w:iCs w:val="0"/>
          <w:caps w:val="0"/>
          <w:color w:val="555555"/>
          <w:spacing w:val="0"/>
          <w:sz w:val="32"/>
          <w:szCs w:val="32"/>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160" w:firstLineChars="1300"/>
        <w:jc w:val="left"/>
        <w:textAlignment w:val="auto"/>
        <w:rPr>
          <w:rStyle w:val="4"/>
          <w:rFonts w:hint="eastAsia" w:ascii="仿宋" w:hAnsi="仿宋" w:eastAsia="仿宋" w:cs="仿宋"/>
          <w:i w:val="0"/>
          <w:iCs w:val="0"/>
          <w:caps w:val="0"/>
          <w:color w:val="555555"/>
          <w:spacing w:val="0"/>
          <w:sz w:val="32"/>
          <w:szCs w:val="32"/>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480" w:firstLineChars="1400"/>
        <w:jc w:val="left"/>
        <w:textAlignment w:val="auto"/>
        <w:rPr>
          <w:rStyle w:val="4"/>
          <w:rFonts w:hint="eastAsia" w:ascii="仿宋" w:hAnsi="仿宋" w:eastAsia="仿宋" w:cs="仿宋"/>
          <w:i w:val="0"/>
          <w:iCs w:val="0"/>
          <w:caps w:val="0"/>
          <w:color w:val="555555"/>
          <w:spacing w:val="0"/>
          <w:sz w:val="32"/>
          <w:szCs w:val="32"/>
          <w:shd w:val="clear" w:fill="FFFFFF"/>
          <w:lang w:val="en-US" w:eastAsia="zh-CN"/>
        </w:rPr>
      </w:pPr>
      <w:r>
        <w:rPr>
          <w:rStyle w:val="4"/>
          <w:rFonts w:hint="eastAsia" w:ascii="仿宋" w:hAnsi="仿宋" w:eastAsia="仿宋" w:cs="仿宋"/>
          <w:i w:val="0"/>
          <w:iCs w:val="0"/>
          <w:caps w:val="0"/>
          <w:color w:val="555555"/>
          <w:spacing w:val="0"/>
          <w:sz w:val="32"/>
          <w:szCs w:val="32"/>
          <w:shd w:val="clear" w:fill="FFFFFF"/>
          <w:lang w:val="en-US" w:eastAsia="zh-CN"/>
        </w:rPr>
        <w:t>2023年6月13日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210" w:leftChars="0" w:right="0" w:rightChars="0" w:firstLine="420" w:firstLineChars="0"/>
        <w:jc w:val="left"/>
        <w:rPr>
          <w:rFonts w:hint="eastAsia" w:ascii="微软雅黑" w:hAnsi="微软雅黑" w:eastAsia="微软雅黑" w:cs="微软雅黑"/>
          <w:i w:val="0"/>
          <w:iCs w:val="0"/>
          <w:caps w:val="0"/>
          <w:color w:val="555555"/>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jVmN2E0ZmI1YjJhOWVlMjU5Yjg1OGU4MDlhNjEifQ=="/>
  </w:docVars>
  <w:rsids>
    <w:rsidRoot w:val="22ED0C45"/>
    <w:rsid w:val="024D71F3"/>
    <w:rsid w:val="02FC3542"/>
    <w:rsid w:val="05094B49"/>
    <w:rsid w:val="15BB25A5"/>
    <w:rsid w:val="1DBC22E8"/>
    <w:rsid w:val="1FB667C6"/>
    <w:rsid w:val="206676AE"/>
    <w:rsid w:val="209D4855"/>
    <w:rsid w:val="20CE6E5E"/>
    <w:rsid w:val="22ED0C45"/>
    <w:rsid w:val="2FA65D8B"/>
    <w:rsid w:val="340100AD"/>
    <w:rsid w:val="364F0832"/>
    <w:rsid w:val="39F04EE0"/>
    <w:rsid w:val="435B378C"/>
    <w:rsid w:val="51891B4E"/>
    <w:rsid w:val="52F663C7"/>
    <w:rsid w:val="53584524"/>
    <w:rsid w:val="558D1D9E"/>
    <w:rsid w:val="58F03F91"/>
    <w:rsid w:val="5BC17D9B"/>
    <w:rsid w:val="64900A66"/>
    <w:rsid w:val="665D012B"/>
    <w:rsid w:val="68273F84"/>
    <w:rsid w:val="68AB0DC0"/>
    <w:rsid w:val="6EF2512F"/>
    <w:rsid w:val="73462CA8"/>
    <w:rsid w:val="765D566F"/>
    <w:rsid w:val="7F7A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1815</Words>
  <Characters>1845</Characters>
  <Lines>0</Lines>
  <Paragraphs>0</Paragraphs>
  <ScaleCrop>false</ScaleCrop>
  <LinksUpToDate>false</LinksUpToDate>
  <CharactersWithSpaces>1882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2023-06-12T01:57:00Z</dcterms:created>
  <dc:creator>无垠</dc:creator>
  <cp:lastModifiedBy>徐力</cp:lastModifiedBy>
  <cp:lastPrinted>2023-06-13T09:17:00Z</cp:lastPrinted>
  <dcterms:modified xsi:type="dcterms:W3CDTF">2023-06-13T23:42:09Z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A468D9ABBE87402AACCBDC7A88471E4F_11</vt:lpwstr>
  </property>
</Properties>
</file>