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000000"/>
          <w:kern w:val="0"/>
          <w:sz w:val="44"/>
          <w:szCs w:val="44"/>
          <w:lang w:val="en-US" w:eastAsia="zh-CN" w:bidi="ar"/>
        </w:rPr>
        <w:t>霍邱县中小学、幼儿园2024年“书香致远</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880" w:firstLineChars="20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000000"/>
          <w:kern w:val="0"/>
          <w:sz w:val="44"/>
          <w:szCs w:val="44"/>
          <w:lang w:val="en-US" w:eastAsia="zh-CN" w:bidi="ar"/>
        </w:rPr>
        <w:t>阅在蓼城”全民阅读活动方案</w:t>
      </w:r>
    </w:p>
    <w:p>
      <w:pPr>
        <w:pStyle w:val="11"/>
        <w:keepNext w:val="0"/>
        <w:keepLines w:val="0"/>
        <w:pageBreakBefore w:val="0"/>
        <w:widowControl/>
        <w:suppressLineNumbers w:val="0"/>
        <w:kinsoku/>
        <w:wordWrap/>
        <w:overflowPunct/>
        <w:topLinePunct w:val="0"/>
        <w:autoSpaceDE/>
        <w:autoSpaceDN/>
        <w:bidi w:val="0"/>
        <w:adjustRightInd/>
        <w:snapToGrid/>
        <w:spacing w:line="560" w:lineRule="exact"/>
        <w:ind w:left="0" w:firstLine="640" w:firstLineChars="200"/>
        <w:textAlignment w:val="auto"/>
        <w:rPr>
          <w:rFonts w:hint="eastAsia" w:ascii="仿宋" w:hAnsi="仿宋" w:eastAsia="仿宋" w:cs="仿宋"/>
          <w:color w:val="000000"/>
          <w:sz w:val="32"/>
          <w:szCs w:val="32"/>
        </w:rPr>
      </w:pPr>
    </w:p>
    <w:p>
      <w:pPr>
        <w:pStyle w:val="11"/>
        <w:keepNext w:val="0"/>
        <w:keepLines w:val="0"/>
        <w:pageBreakBefore w:val="0"/>
        <w:widowControl/>
        <w:suppressLineNumbers w:val="0"/>
        <w:kinsoku/>
        <w:wordWrap/>
        <w:overflowPunct/>
        <w:topLinePunct w:val="0"/>
        <w:autoSpaceDE/>
        <w:autoSpaceDN/>
        <w:bidi w:val="0"/>
        <w:adjustRightInd/>
        <w:snapToGrid/>
        <w:spacing w:line="560" w:lineRule="exact"/>
        <w:ind w:left="0" w:firstLine="640" w:firstLineChars="200"/>
        <w:textAlignment w:val="auto"/>
        <w:rPr>
          <w:rFonts w:hint="eastAsia" w:ascii="黑体" w:hAnsi="黑体" w:eastAsia="黑体" w:cs="黑体"/>
          <w:sz w:val="32"/>
          <w:szCs w:val="32"/>
        </w:rPr>
      </w:pPr>
      <w:r>
        <w:rPr>
          <w:rFonts w:hint="eastAsia" w:ascii="黑体" w:hAnsi="黑体" w:eastAsia="黑体" w:cs="黑体"/>
          <w:color w:val="000000"/>
          <w:sz w:val="32"/>
          <w:szCs w:val="32"/>
        </w:rPr>
        <w:t>一、活动目的</w:t>
      </w:r>
    </w:p>
    <w:p>
      <w:pPr>
        <w:pStyle w:val="11"/>
        <w:keepNext w:val="0"/>
        <w:keepLines w:val="0"/>
        <w:pageBreakBefore w:val="0"/>
        <w:widowControl/>
        <w:suppressLineNumbers w:val="0"/>
        <w:kinsoku/>
        <w:wordWrap/>
        <w:overflowPunct/>
        <w:topLinePunct w:val="0"/>
        <w:autoSpaceDE/>
        <w:autoSpaceDN/>
        <w:bidi w:val="0"/>
        <w:adjustRightInd/>
        <w:snapToGrid/>
        <w:spacing w:line="560" w:lineRule="exact"/>
        <w:ind w:left="0" w:firstLine="640" w:firstLineChars="200"/>
        <w:textAlignment w:val="auto"/>
        <w:rPr>
          <w:rFonts w:hint="eastAsia" w:ascii="仿宋" w:hAnsi="仿宋" w:eastAsia="仿宋" w:cs="仿宋"/>
          <w:sz w:val="32"/>
          <w:szCs w:val="32"/>
        </w:rPr>
      </w:pPr>
      <w:r>
        <w:rPr>
          <w:rFonts w:hint="eastAsia" w:ascii="仿宋" w:hAnsi="仿宋" w:eastAsia="仿宋" w:cs="仿宋"/>
          <w:color w:val="000000"/>
          <w:sz w:val="32"/>
          <w:szCs w:val="32"/>
        </w:rPr>
        <w:t>坚持以习近平新时代中国特色社会主义思想为指导，贯彻落实习近平总书记致首届全民阅读大会举办的贺信精神和“爱读书、读好书、善读书”等系列重要指示批示精神，落实立德树人根本任务，引导</w:t>
      </w:r>
      <w:r>
        <w:rPr>
          <w:rFonts w:hint="eastAsia" w:ascii="仿宋" w:hAnsi="仿宋" w:eastAsia="仿宋" w:cs="仿宋"/>
          <w:color w:val="000000"/>
          <w:sz w:val="32"/>
          <w:szCs w:val="32"/>
          <w:lang w:val="en-US" w:eastAsia="zh-CN"/>
        </w:rPr>
        <w:t>全县师生</w:t>
      </w:r>
      <w:r>
        <w:rPr>
          <w:rFonts w:hint="eastAsia" w:ascii="仿宋" w:hAnsi="仿宋" w:eastAsia="仿宋" w:cs="仿宋"/>
          <w:color w:val="000000"/>
          <w:sz w:val="32"/>
          <w:szCs w:val="32"/>
        </w:rPr>
        <w:t>广泛参与主题鲜明、内容丰富、场景多样的阅读活动，形成良好的阅读习惯，培根铸魂，启智增慧，立志成为有理想、有本领、有担当的时代新人。</w:t>
      </w:r>
    </w:p>
    <w:p>
      <w:pPr>
        <w:pStyle w:val="11"/>
        <w:keepNext w:val="0"/>
        <w:keepLines w:val="0"/>
        <w:pageBreakBefore w:val="0"/>
        <w:widowControl/>
        <w:suppressLineNumbers w:val="0"/>
        <w:kinsoku/>
        <w:wordWrap/>
        <w:overflowPunct/>
        <w:topLinePunct w:val="0"/>
        <w:autoSpaceDE/>
        <w:autoSpaceDN/>
        <w:bidi w:val="0"/>
        <w:adjustRightInd/>
        <w:snapToGrid/>
        <w:spacing w:line="560" w:lineRule="exact"/>
        <w:ind w:left="0" w:firstLine="640" w:firstLineChars="200"/>
        <w:textAlignment w:val="auto"/>
        <w:rPr>
          <w:rFonts w:hint="eastAsia" w:ascii="黑体" w:hAnsi="黑体" w:eastAsia="黑体" w:cs="黑体"/>
          <w:sz w:val="32"/>
          <w:szCs w:val="32"/>
        </w:rPr>
      </w:pPr>
      <w:r>
        <w:rPr>
          <w:rFonts w:hint="eastAsia" w:ascii="黑体" w:hAnsi="黑体" w:eastAsia="黑体" w:cs="黑体"/>
          <w:color w:val="000000"/>
          <w:sz w:val="32"/>
          <w:szCs w:val="32"/>
        </w:rPr>
        <w:t>二、活动时间</w:t>
      </w:r>
    </w:p>
    <w:p>
      <w:pPr>
        <w:pStyle w:val="11"/>
        <w:keepNext w:val="0"/>
        <w:keepLines w:val="0"/>
        <w:pageBreakBefore w:val="0"/>
        <w:widowControl/>
        <w:suppressLineNumbers w:val="0"/>
        <w:kinsoku/>
        <w:wordWrap/>
        <w:overflowPunct/>
        <w:topLinePunct w:val="0"/>
        <w:autoSpaceDE/>
        <w:autoSpaceDN/>
        <w:bidi w:val="0"/>
        <w:adjustRightInd/>
        <w:snapToGrid/>
        <w:spacing w:line="560" w:lineRule="exact"/>
        <w:ind w:left="0" w:firstLine="640" w:firstLineChars="200"/>
        <w:textAlignment w:val="auto"/>
        <w:rPr>
          <w:rFonts w:hint="eastAsia" w:ascii="仿宋" w:hAnsi="仿宋" w:eastAsia="仿宋" w:cs="仿宋"/>
          <w:sz w:val="32"/>
          <w:szCs w:val="32"/>
        </w:rPr>
      </w:pPr>
      <w:r>
        <w:rPr>
          <w:rFonts w:hint="eastAsia" w:ascii="仿宋" w:hAnsi="仿宋" w:eastAsia="仿宋" w:cs="仿宋"/>
          <w:color w:val="000000"/>
          <w:sz w:val="32"/>
          <w:szCs w:val="32"/>
        </w:rPr>
        <w:t>202</w:t>
      </w: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rPr>
        <w:t>年全年。</w:t>
      </w:r>
    </w:p>
    <w:p>
      <w:pPr>
        <w:pStyle w:val="11"/>
        <w:keepNext w:val="0"/>
        <w:keepLines w:val="0"/>
        <w:pageBreakBefore w:val="0"/>
        <w:widowControl/>
        <w:suppressLineNumbers w:val="0"/>
        <w:kinsoku/>
        <w:wordWrap/>
        <w:overflowPunct/>
        <w:topLinePunct w:val="0"/>
        <w:autoSpaceDE/>
        <w:autoSpaceDN/>
        <w:bidi w:val="0"/>
        <w:adjustRightInd/>
        <w:snapToGrid/>
        <w:spacing w:line="560" w:lineRule="exact"/>
        <w:ind w:left="0" w:firstLine="640" w:firstLineChars="200"/>
        <w:textAlignment w:val="auto"/>
        <w:rPr>
          <w:rFonts w:hint="eastAsia" w:ascii="黑体" w:hAnsi="黑体" w:eastAsia="黑体" w:cs="黑体"/>
          <w:sz w:val="32"/>
          <w:szCs w:val="32"/>
        </w:rPr>
      </w:pPr>
      <w:r>
        <w:rPr>
          <w:rFonts w:hint="eastAsia" w:ascii="黑体" w:hAnsi="黑体" w:eastAsia="黑体" w:cs="黑体"/>
          <w:color w:val="000000"/>
          <w:sz w:val="32"/>
          <w:szCs w:val="32"/>
        </w:rPr>
        <w:t>三、参与主体</w:t>
      </w:r>
    </w:p>
    <w:p>
      <w:pPr>
        <w:pStyle w:val="11"/>
        <w:keepNext w:val="0"/>
        <w:keepLines w:val="0"/>
        <w:pageBreakBefore w:val="0"/>
        <w:widowControl/>
        <w:suppressLineNumbers w:val="0"/>
        <w:kinsoku/>
        <w:wordWrap/>
        <w:overflowPunct/>
        <w:topLinePunct w:val="0"/>
        <w:autoSpaceDE/>
        <w:autoSpaceDN/>
        <w:bidi w:val="0"/>
        <w:adjustRightInd/>
        <w:snapToGrid/>
        <w:spacing w:line="560" w:lineRule="exact"/>
        <w:ind w:left="0" w:firstLine="640" w:firstLineChars="200"/>
        <w:textAlignment w:val="auto"/>
        <w:rPr>
          <w:rFonts w:hint="eastAsia" w:ascii="仿宋" w:hAnsi="仿宋" w:eastAsia="仿宋" w:cs="仿宋"/>
          <w:sz w:val="32"/>
          <w:szCs w:val="32"/>
        </w:rPr>
      </w:pPr>
      <w:r>
        <w:rPr>
          <w:rFonts w:hint="eastAsia" w:ascii="仿宋" w:hAnsi="仿宋" w:eastAsia="仿宋" w:cs="仿宋"/>
          <w:color w:val="000000"/>
          <w:sz w:val="32"/>
          <w:szCs w:val="32"/>
        </w:rPr>
        <w:t>全</w:t>
      </w:r>
      <w:r>
        <w:rPr>
          <w:rFonts w:hint="eastAsia" w:ascii="仿宋" w:hAnsi="仿宋" w:eastAsia="仿宋" w:cs="仿宋"/>
          <w:color w:val="000000"/>
          <w:sz w:val="32"/>
          <w:szCs w:val="32"/>
          <w:lang w:val="en-US" w:eastAsia="zh-CN"/>
        </w:rPr>
        <w:t>县</w:t>
      </w:r>
      <w:r>
        <w:rPr>
          <w:rFonts w:hint="eastAsia" w:ascii="仿宋" w:hAnsi="仿宋" w:eastAsia="仿宋" w:cs="仿宋"/>
          <w:color w:val="000000"/>
          <w:sz w:val="32"/>
          <w:szCs w:val="32"/>
        </w:rPr>
        <w:t>中小学、幼儿园、中职学校师生。</w:t>
      </w:r>
    </w:p>
    <w:p>
      <w:pPr>
        <w:pStyle w:val="11"/>
        <w:keepNext w:val="0"/>
        <w:keepLines w:val="0"/>
        <w:pageBreakBefore w:val="0"/>
        <w:widowControl/>
        <w:suppressLineNumbers w:val="0"/>
        <w:kinsoku/>
        <w:wordWrap/>
        <w:overflowPunct/>
        <w:topLinePunct w:val="0"/>
        <w:autoSpaceDE/>
        <w:autoSpaceDN/>
        <w:bidi w:val="0"/>
        <w:adjustRightInd/>
        <w:snapToGrid/>
        <w:spacing w:line="560" w:lineRule="exact"/>
        <w:ind w:left="0" w:firstLine="640" w:firstLineChars="200"/>
        <w:textAlignment w:val="auto"/>
        <w:rPr>
          <w:rFonts w:hint="eastAsia" w:ascii="黑体" w:hAnsi="黑体" w:eastAsia="黑体" w:cs="黑体"/>
          <w:sz w:val="32"/>
          <w:szCs w:val="32"/>
        </w:rPr>
      </w:pPr>
      <w:r>
        <w:rPr>
          <w:rFonts w:hint="eastAsia" w:ascii="黑体" w:hAnsi="黑体" w:eastAsia="黑体" w:cs="黑体"/>
          <w:color w:val="000000"/>
          <w:sz w:val="32"/>
          <w:szCs w:val="32"/>
        </w:rPr>
        <w:t>四、活动内容与形式</w:t>
      </w:r>
    </w:p>
    <w:p>
      <w:pPr>
        <w:pStyle w:val="11"/>
        <w:keepNext w:val="0"/>
        <w:keepLines w:val="0"/>
        <w:pageBreakBefore w:val="0"/>
        <w:widowControl/>
        <w:suppressLineNumbers w:val="0"/>
        <w:kinsoku/>
        <w:wordWrap/>
        <w:overflowPunct/>
        <w:topLinePunct w:val="0"/>
        <w:autoSpaceDE/>
        <w:autoSpaceDN/>
        <w:bidi w:val="0"/>
        <w:adjustRightInd/>
        <w:snapToGrid/>
        <w:spacing w:line="560" w:lineRule="exact"/>
        <w:ind w:left="0" w:firstLine="643"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b/>
          <w:bCs/>
          <w:color w:val="000000"/>
          <w:sz w:val="32"/>
          <w:szCs w:val="32"/>
        </w:rPr>
        <w:t>(一)创</w:t>
      </w:r>
      <w:r>
        <w:rPr>
          <w:rFonts w:hint="eastAsia" w:ascii="楷体_GB2312" w:hAnsi="楷体_GB2312" w:eastAsia="楷体_GB2312" w:cs="楷体_GB2312"/>
          <w:b/>
          <w:bCs/>
          <w:color w:val="000000"/>
          <w:spacing w:val="-11"/>
          <w:sz w:val="32"/>
          <w:szCs w:val="32"/>
        </w:rPr>
        <w:t>设良好的读书环境，深入打造“书香校园”“书香班级</w:t>
      </w:r>
      <w:r>
        <w:rPr>
          <w:rFonts w:hint="eastAsia" w:ascii="楷体_GB2312" w:hAnsi="楷体_GB2312" w:eastAsia="楷体_GB2312" w:cs="楷体_GB2312"/>
          <w:b/>
          <w:bCs/>
          <w:color w:val="000000"/>
          <w:sz w:val="32"/>
          <w:szCs w:val="32"/>
        </w:rPr>
        <w:t>”</w:t>
      </w:r>
    </w:p>
    <w:p>
      <w:pPr>
        <w:ind w:firstLine="640" w:firstLineChars="200"/>
        <w:rPr>
          <w:rFonts w:hint="eastAsia" w:ascii="仿宋" w:hAnsi="仿宋" w:eastAsia="仿宋" w:cs="仿宋"/>
        </w:rPr>
      </w:pPr>
      <w:r>
        <w:rPr>
          <w:rFonts w:hint="eastAsia" w:ascii="仿宋" w:hAnsi="仿宋" w:eastAsia="仿宋" w:cs="仿宋"/>
          <w:color w:val="000000"/>
          <w:sz w:val="32"/>
          <w:szCs w:val="32"/>
        </w:rPr>
        <w:t>1.加强学校图书馆</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室）</w:t>
      </w:r>
      <w:r>
        <w:rPr>
          <w:rFonts w:hint="eastAsia" w:ascii="仿宋" w:hAnsi="仿宋" w:eastAsia="仿宋" w:cs="仿宋"/>
          <w:color w:val="000000"/>
          <w:sz w:val="32"/>
          <w:szCs w:val="32"/>
        </w:rPr>
        <w:t>建设，</w:t>
      </w:r>
      <w:r>
        <w:rPr>
          <w:rFonts w:hint="eastAsia" w:ascii="仿宋" w:hAnsi="仿宋" w:eastAsia="仿宋" w:cs="仿宋"/>
          <w:b/>
          <w:bCs/>
          <w:color w:val="000000"/>
          <w:sz w:val="32"/>
          <w:szCs w:val="32"/>
        </w:rPr>
        <w:t>一是</w:t>
      </w:r>
      <w:r>
        <w:rPr>
          <w:rFonts w:hint="eastAsia" w:ascii="仿宋" w:hAnsi="仿宋" w:eastAsia="仿宋" w:cs="仿宋"/>
          <w:color w:val="000000"/>
          <w:sz w:val="32"/>
          <w:szCs w:val="32"/>
        </w:rPr>
        <w:t>推进基础条件建设。图书馆（室）设施齐全、功能完备、运转顺畅、服</w:t>
      </w:r>
      <w:r>
        <w:rPr>
          <w:rFonts w:hint="eastAsia" w:ascii="仿宋" w:hAnsi="仿宋" w:eastAsia="仿宋" w:cs="仿宋"/>
        </w:rPr>
        <w:t>务便捷、使用高效。鼓励有条件的学校利用图书、报刊布置走廊、教室等边角空间</w:t>
      </w:r>
      <w:r>
        <w:rPr>
          <w:rFonts w:hint="eastAsia" w:ascii="仿宋" w:hAnsi="仿宋" w:eastAsia="仿宋" w:cs="仿宋"/>
          <w:lang w:val="en-US" w:eastAsia="zh-CN"/>
        </w:rPr>
        <w:t>创设“读书吧”“阅读吧”等图书角或图书长廊，倡导学生自主</w:t>
      </w:r>
      <w:r>
        <w:rPr>
          <w:rFonts w:hint="eastAsia" w:ascii="仿宋" w:hAnsi="仿宋" w:eastAsia="仿宋" w:cs="仿宋"/>
        </w:rPr>
        <w:t>管理、诚信取阅，形成学校在“图书馆”中的良好氛围，使师生阅读方式广泛多样、阅读选择丰富多元。健全完善图书馆的图书借阅制度，每学期充实更新图书，保证馆藏图书数量。开展图书馆阅读课、建立阅读成果展示墙等形式，为师生提供良好的阅读环境和氛围，满足师生阅读需求。</w:t>
      </w:r>
      <w:r>
        <w:rPr>
          <w:rFonts w:hint="eastAsia" w:ascii="仿宋" w:hAnsi="仿宋" w:eastAsia="仿宋" w:cs="仿宋"/>
          <w:b/>
          <w:bCs/>
        </w:rPr>
        <w:t>二是</w:t>
      </w:r>
      <w:r>
        <w:rPr>
          <w:rFonts w:hint="eastAsia" w:ascii="仿宋" w:hAnsi="仿宋" w:eastAsia="仿宋" w:cs="仿宋"/>
        </w:rPr>
        <w:t>确保馆藏资源质量和数量。各</w:t>
      </w:r>
      <w:r>
        <w:rPr>
          <w:rFonts w:hint="eastAsia" w:ascii="仿宋" w:hAnsi="仿宋" w:eastAsia="仿宋" w:cs="仿宋"/>
          <w:lang w:val="en-US" w:eastAsia="zh-CN"/>
        </w:rPr>
        <w:t>校</w:t>
      </w:r>
      <w:r>
        <w:rPr>
          <w:rFonts w:hint="eastAsia" w:ascii="仿宋" w:hAnsi="仿宋" w:eastAsia="仿宋" w:cs="仿宋"/>
        </w:rPr>
        <w:t>在每年教育经费预算中安排中小学图书等馆藏资源购置经费。中小学图书馆藏书量不得低于《中小学图书馆(室)藏书量》的规定标准。建立完善增新剔旧制度</w:t>
      </w:r>
      <w:r>
        <w:rPr>
          <w:rFonts w:hint="eastAsia" w:ascii="仿宋" w:hAnsi="仿宋" w:eastAsia="仿宋" w:cs="仿宋"/>
          <w:lang w:eastAsia="zh-CN"/>
        </w:rPr>
        <w:t>，</w:t>
      </w:r>
      <w:r>
        <w:rPr>
          <w:rFonts w:hint="eastAsia" w:ascii="仿宋" w:hAnsi="仿宋" w:eastAsia="仿宋" w:cs="仿宋"/>
          <w:lang w:val="en-US" w:eastAsia="zh-CN"/>
        </w:rPr>
        <w:t>严格课外读物进校园管理制度</w:t>
      </w:r>
      <w:r>
        <w:rPr>
          <w:rFonts w:hint="eastAsia" w:ascii="仿宋" w:hAnsi="仿宋" w:eastAsia="仿宋" w:cs="仿宋"/>
        </w:rPr>
        <w:t>。图书馆每年生均新增（更新）纸质图书应当不少于一本。图书复本量应当根据实际需要合理确定。改善图书馆馆藏结构，探索建立学生、教师读书反馈和评议推荐制度，遴选学生和教师心目中的好书。幼儿园图书配备要严格执行教育部《幼儿园保育教育质量评估指南》要求，配备的图画书应符合幼儿年龄特点和认知水平，注重体现中华优秀传统文化和现代生活特色，富有教育意义。</w:t>
      </w:r>
    </w:p>
    <w:p>
      <w:pPr>
        <w:ind w:firstLine="640" w:firstLineChars="200"/>
        <w:rPr>
          <w:rFonts w:hint="eastAsia" w:ascii="仿宋" w:hAnsi="仿宋" w:eastAsia="仿宋" w:cs="仿宋"/>
          <w:sz w:val="32"/>
          <w:szCs w:val="32"/>
        </w:rPr>
      </w:pPr>
      <w:r>
        <w:rPr>
          <w:rFonts w:hint="eastAsia" w:ascii="仿宋" w:hAnsi="仿宋" w:eastAsia="仿宋" w:cs="仿宋"/>
        </w:rPr>
        <w:t>2.融入学校教育教学，利用学校课程或地方课程安排，开设专门的阅读指导课，开展跨学科教学，注重学科阅读渗透,</w:t>
      </w:r>
      <w:r>
        <w:rPr>
          <w:rFonts w:hint="eastAsia" w:ascii="仿宋" w:hAnsi="仿宋" w:eastAsia="仿宋" w:cs="仿宋"/>
          <w:color w:val="000000"/>
          <w:sz w:val="32"/>
          <w:szCs w:val="32"/>
        </w:rPr>
        <w:t>上好每一节阅读课。</w:t>
      </w:r>
      <w:r>
        <w:rPr>
          <w:rFonts w:hint="eastAsia" w:ascii="仿宋" w:hAnsi="仿宋" w:eastAsia="仿宋" w:cs="仿宋"/>
          <w:color w:val="000000"/>
          <w:sz w:val="32"/>
          <w:szCs w:val="32"/>
          <w:lang w:val="en-US" w:eastAsia="zh-CN"/>
        </w:rPr>
        <w:t>特别是小学阶段，要充分吸收借鉴在新教育实验中有益做法，依托晨诵、午读、暮省、撰写教育叙事、教学随笔、读书活动等，引导师生广泛开展阅读活动，亲近经典，营造书香校园。各校</w:t>
      </w:r>
      <w:r>
        <w:rPr>
          <w:rFonts w:hint="eastAsia" w:ascii="仿宋" w:hAnsi="仿宋" w:eastAsia="仿宋" w:cs="仿宋"/>
          <w:color w:val="000000"/>
          <w:sz w:val="32"/>
          <w:szCs w:val="32"/>
        </w:rPr>
        <w:t>结合课后服务项目，积极开发经典诵读、文学名著鉴赏等特色阅读课程，加强对学生课外阅读的引导，增强育人效果。杜绝“打卡接龙”等流于形式的打卡活动，利用课后服务</w:t>
      </w:r>
      <w:r>
        <w:rPr>
          <w:rFonts w:hint="eastAsia" w:ascii="仿宋" w:hAnsi="仿宋" w:eastAsia="仿宋" w:cs="仿宋"/>
          <w:color w:val="000000"/>
          <w:kern w:val="0"/>
          <w:sz w:val="32"/>
          <w:szCs w:val="32"/>
          <w:lang w:val="en-US" w:eastAsia="zh-CN" w:bidi="ar"/>
        </w:rPr>
        <w:t>等时间，开展阅读特色活动和阅读指导活动，保障学生阅读时间，</w:t>
      </w:r>
      <w:r>
        <w:rPr>
          <w:rFonts w:hint="eastAsia" w:ascii="仿宋" w:hAnsi="仿宋" w:eastAsia="仿宋" w:cs="仿宋"/>
          <w:color w:val="000000"/>
          <w:sz w:val="32"/>
          <w:szCs w:val="32"/>
        </w:rPr>
        <w:t>提升阅读素养。</w:t>
      </w:r>
    </w:p>
    <w:p>
      <w:pPr>
        <w:pStyle w:val="11"/>
        <w:keepNext w:val="0"/>
        <w:keepLines w:val="0"/>
        <w:pageBreakBefore w:val="0"/>
        <w:widowControl/>
        <w:suppressLineNumbers w:val="0"/>
        <w:kinsoku/>
        <w:wordWrap/>
        <w:overflowPunct/>
        <w:topLinePunct w:val="0"/>
        <w:autoSpaceDE/>
        <w:autoSpaceDN/>
        <w:bidi w:val="0"/>
        <w:adjustRightInd/>
        <w:snapToGrid/>
        <w:spacing w:line="560" w:lineRule="exact"/>
        <w:ind w:left="0" w:firstLine="640" w:firstLineChars="200"/>
        <w:textAlignment w:val="auto"/>
        <w:rPr>
          <w:rFonts w:hint="eastAsia" w:ascii="仿宋" w:hAnsi="仿宋" w:eastAsia="仿宋" w:cs="仿宋"/>
          <w:sz w:val="32"/>
          <w:szCs w:val="32"/>
        </w:rPr>
      </w:pPr>
      <w:r>
        <w:rPr>
          <w:rFonts w:hint="eastAsia" w:ascii="仿宋" w:hAnsi="仿宋" w:eastAsia="仿宋" w:cs="仿宋"/>
          <w:color w:val="000000"/>
          <w:sz w:val="32"/>
          <w:szCs w:val="32"/>
        </w:rPr>
        <w:t>3.规范阅读用书，本着“立足课堂教学、紧贴课程教材要求”的原则规范阅读书目。规范进校园图书渠道，明确受捐赠课外读物来源，由学校进行审核把关。进校园课外读物推荐目录要向学生家长公开，坚持自愿购买原则，禁止强制或变相强制学生购买课外读物，学校不得组织家长统一购买。对家长自主购买推荐目录之外的课外读物，学校也要做好指导工作，并定期清理校园内所有课外读物，严禁盗版图书等非法出版物及不适合中小学生阅读的出版物进入校园。</w:t>
      </w:r>
    </w:p>
    <w:p>
      <w:pPr>
        <w:pStyle w:val="11"/>
        <w:keepNext w:val="0"/>
        <w:keepLines w:val="0"/>
        <w:pageBreakBefore w:val="0"/>
        <w:widowControl/>
        <w:suppressLineNumbers w:val="0"/>
        <w:kinsoku/>
        <w:wordWrap/>
        <w:overflowPunct/>
        <w:topLinePunct w:val="0"/>
        <w:autoSpaceDE/>
        <w:autoSpaceDN/>
        <w:bidi w:val="0"/>
        <w:adjustRightInd/>
        <w:snapToGrid/>
        <w:spacing w:line="560" w:lineRule="exact"/>
        <w:ind w:left="0" w:firstLine="640" w:firstLineChars="200"/>
        <w:textAlignment w:val="auto"/>
        <w:rPr>
          <w:rFonts w:hint="eastAsia" w:ascii="仿宋" w:hAnsi="仿宋" w:eastAsia="仿宋" w:cs="仿宋"/>
          <w:sz w:val="32"/>
          <w:szCs w:val="32"/>
        </w:rPr>
      </w:pPr>
      <w:r>
        <w:rPr>
          <w:rFonts w:hint="eastAsia" w:ascii="仿宋" w:hAnsi="仿宋" w:eastAsia="仿宋" w:cs="仿宋"/>
          <w:color w:val="000000"/>
          <w:sz w:val="32"/>
          <w:szCs w:val="32"/>
          <w:lang w:val="en-US" w:eastAsia="zh-CN"/>
        </w:rPr>
        <w:t>县</w:t>
      </w:r>
      <w:r>
        <w:rPr>
          <w:rFonts w:hint="eastAsia" w:ascii="仿宋" w:hAnsi="仿宋" w:eastAsia="仿宋" w:cs="仿宋"/>
          <w:color w:val="000000"/>
          <w:sz w:val="32"/>
          <w:szCs w:val="32"/>
        </w:rPr>
        <w:t>级开展“书香校园”及“书香班级”等评选活动(见附件1-3)。</w:t>
      </w:r>
      <w:r>
        <w:rPr>
          <w:rFonts w:hint="eastAsia" w:ascii="仿宋" w:hAnsi="仿宋" w:eastAsia="仿宋" w:cs="仿宋"/>
          <w:color w:val="000000"/>
          <w:sz w:val="32"/>
          <w:szCs w:val="32"/>
          <w:lang w:val="en-US" w:eastAsia="zh-CN"/>
        </w:rPr>
        <w:t>学校</w:t>
      </w:r>
      <w:r>
        <w:rPr>
          <w:rFonts w:hint="eastAsia" w:ascii="仿宋" w:hAnsi="仿宋" w:eastAsia="仿宋" w:cs="仿宋"/>
          <w:color w:val="000000"/>
          <w:sz w:val="32"/>
          <w:szCs w:val="32"/>
        </w:rPr>
        <w:t>在开展基层评选的基础上，择优向</w:t>
      </w:r>
      <w:r>
        <w:rPr>
          <w:rFonts w:hint="eastAsia" w:ascii="仿宋" w:hAnsi="仿宋" w:eastAsia="仿宋" w:cs="仿宋"/>
          <w:color w:val="000000"/>
          <w:sz w:val="32"/>
          <w:szCs w:val="32"/>
          <w:lang w:val="en-US" w:eastAsia="zh-CN"/>
        </w:rPr>
        <w:t>县</w:t>
      </w:r>
      <w:r>
        <w:rPr>
          <w:rFonts w:hint="eastAsia" w:ascii="仿宋" w:hAnsi="仿宋" w:eastAsia="仿宋" w:cs="仿宋"/>
          <w:color w:val="000000"/>
          <w:sz w:val="32"/>
          <w:szCs w:val="32"/>
        </w:rPr>
        <w:t xml:space="preserve">教育局推荐。各校推荐材料（申报材料、申报表、汇总表等）于 9月 </w:t>
      </w:r>
      <w:r>
        <w:rPr>
          <w:rFonts w:hint="eastAsia" w:ascii="仿宋" w:hAnsi="仿宋" w:eastAsia="仿宋" w:cs="仿宋"/>
          <w:color w:val="000000"/>
          <w:sz w:val="32"/>
          <w:szCs w:val="32"/>
          <w:lang w:val="en-US" w:eastAsia="zh-CN"/>
        </w:rPr>
        <w:t>15</w:t>
      </w:r>
      <w:r>
        <w:rPr>
          <w:rFonts w:hint="eastAsia" w:ascii="仿宋" w:hAnsi="仿宋" w:eastAsia="仿宋" w:cs="仿宋"/>
          <w:color w:val="000000"/>
          <w:sz w:val="32"/>
          <w:szCs w:val="32"/>
        </w:rPr>
        <w:t xml:space="preserve"> 日前报</w:t>
      </w:r>
      <w:r>
        <w:rPr>
          <w:rFonts w:hint="eastAsia" w:ascii="仿宋" w:hAnsi="仿宋" w:eastAsia="仿宋" w:cs="仿宋"/>
          <w:color w:val="000000"/>
          <w:sz w:val="32"/>
          <w:szCs w:val="32"/>
          <w:lang w:val="en-US" w:eastAsia="zh-CN"/>
        </w:rPr>
        <w:t>县</w:t>
      </w:r>
      <w:r>
        <w:rPr>
          <w:rFonts w:hint="eastAsia" w:ascii="仿宋" w:hAnsi="仿宋" w:eastAsia="仿宋" w:cs="仿宋"/>
          <w:color w:val="000000"/>
          <w:sz w:val="32"/>
          <w:szCs w:val="32"/>
        </w:rPr>
        <w:t>教育局，</w:t>
      </w:r>
      <w:r>
        <w:rPr>
          <w:rFonts w:hint="eastAsia" w:ascii="仿宋" w:hAnsi="仿宋" w:eastAsia="仿宋" w:cs="仿宋"/>
          <w:color w:val="000000"/>
          <w:sz w:val="32"/>
          <w:szCs w:val="32"/>
          <w:lang w:val="en-US" w:eastAsia="zh-CN"/>
        </w:rPr>
        <w:t>县</w:t>
      </w:r>
      <w:r>
        <w:rPr>
          <w:rFonts w:hint="eastAsia" w:ascii="仿宋" w:hAnsi="仿宋" w:eastAsia="仿宋" w:cs="仿宋"/>
          <w:color w:val="000000"/>
          <w:sz w:val="32"/>
          <w:szCs w:val="32"/>
        </w:rPr>
        <w:t>教育局将组织专家对各</w:t>
      </w:r>
      <w:r>
        <w:rPr>
          <w:rFonts w:hint="eastAsia" w:ascii="仿宋" w:hAnsi="仿宋" w:eastAsia="仿宋" w:cs="仿宋"/>
          <w:color w:val="000000"/>
          <w:sz w:val="32"/>
          <w:szCs w:val="32"/>
          <w:lang w:val="en-US" w:eastAsia="zh-CN"/>
        </w:rPr>
        <w:t>校</w:t>
      </w:r>
      <w:r>
        <w:rPr>
          <w:rFonts w:hint="eastAsia" w:ascii="仿宋" w:hAnsi="仿宋" w:eastAsia="仿宋" w:cs="仿宋"/>
          <w:color w:val="000000"/>
          <w:sz w:val="32"/>
          <w:szCs w:val="32"/>
        </w:rPr>
        <w:t>申报材料实地进行核实后予以认定</w:t>
      </w:r>
      <w:r>
        <w:rPr>
          <w:rFonts w:hint="eastAsia" w:ascii="仿宋" w:hAnsi="仿宋" w:eastAsia="仿宋" w:cs="仿宋"/>
          <w:color w:val="000000"/>
          <w:sz w:val="32"/>
          <w:szCs w:val="32"/>
          <w:lang w:val="en-US" w:eastAsia="zh-CN"/>
        </w:rPr>
        <w:t>县</w:t>
      </w:r>
      <w:r>
        <w:rPr>
          <w:rFonts w:hint="eastAsia" w:ascii="仿宋" w:hAnsi="仿宋" w:eastAsia="仿宋" w:cs="仿宋"/>
          <w:color w:val="000000"/>
          <w:sz w:val="32"/>
          <w:szCs w:val="32"/>
        </w:rPr>
        <w:t>级称号</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并择优向市级、省级推荐</w:t>
      </w:r>
      <w:r>
        <w:rPr>
          <w:rFonts w:hint="eastAsia" w:ascii="仿宋" w:hAnsi="仿宋" w:eastAsia="仿宋" w:cs="仿宋"/>
          <w:color w:val="000000"/>
          <w:sz w:val="32"/>
          <w:szCs w:val="32"/>
        </w:rPr>
        <w:t>。</w:t>
      </w:r>
    </w:p>
    <w:p>
      <w:pPr>
        <w:pStyle w:val="11"/>
        <w:keepNext w:val="0"/>
        <w:keepLines w:val="0"/>
        <w:pageBreakBefore w:val="0"/>
        <w:widowControl/>
        <w:suppressLineNumbers w:val="0"/>
        <w:kinsoku/>
        <w:wordWrap/>
        <w:overflowPunct/>
        <w:topLinePunct w:val="0"/>
        <w:autoSpaceDE/>
        <w:autoSpaceDN/>
        <w:bidi w:val="0"/>
        <w:adjustRightInd/>
        <w:snapToGrid/>
        <w:spacing w:line="560" w:lineRule="exact"/>
        <w:ind w:left="0" w:firstLine="643"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b/>
          <w:bCs/>
          <w:color w:val="000000"/>
          <w:sz w:val="32"/>
          <w:szCs w:val="32"/>
        </w:rPr>
        <w:t>(二)创新阅读形式，广泛开展阅读活动</w:t>
      </w:r>
    </w:p>
    <w:p>
      <w:pPr>
        <w:pStyle w:val="11"/>
        <w:keepNext w:val="0"/>
        <w:keepLines w:val="0"/>
        <w:pageBreakBefore w:val="0"/>
        <w:widowControl/>
        <w:suppressLineNumbers w:val="0"/>
        <w:kinsoku/>
        <w:wordWrap/>
        <w:overflowPunct/>
        <w:topLinePunct w:val="0"/>
        <w:autoSpaceDE/>
        <w:autoSpaceDN/>
        <w:bidi w:val="0"/>
        <w:adjustRightInd/>
        <w:snapToGrid/>
        <w:spacing w:line="560" w:lineRule="exact"/>
        <w:ind w:left="0" w:firstLine="640" w:firstLineChars="200"/>
        <w:textAlignment w:val="auto"/>
        <w:rPr>
          <w:rFonts w:hint="eastAsia" w:ascii="仿宋" w:hAnsi="仿宋" w:eastAsia="仿宋" w:cs="仿宋"/>
          <w:sz w:val="32"/>
          <w:szCs w:val="32"/>
        </w:rPr>
      </w:pPr>
      <w:r>
        <w:rPr>
          <w:rFonts w:hint="eastAsia" w:ascii="仿宋" w:hAnsi="仿宋" w:eastAsia="仿宋" w:cs="仿宋"/>
          <w:color w:val="000000"/>
          <w:sz w:val="32"/>
          <w:szCs w:val="32"/>
        </w:rPr>
        <w:t>1.开展第</w:t>
      </w:r>
      <w:r>
        <w:rPr>
          <w:rFonts w:hint="eastAsia" w:ascii="仿宋" w:hAnsi="仿宋" w:eastAsia="仿宋" w:cs="仿宋"/>
          <w:color w:val="000000"/>
          <w:sz w:val="32"/>
          <w:szCs w:val="32"/>
          <w:lang w:val="en-US" w:eastAsia="zh-CN"/>
        </w:rPr>
        <w:t>八</w:t>
      </w:r>
      <w:r>
        <w:rPr>
          <w:rFonts w:hint="eastAsia" w:ascii="仿宋" w:hAnsi="仿宋" w:eastAsia="仿宋" w:cs="仿宋"/>
          <w:color w:val="000000"/>
          <w:sz w:val="32"/>
          <w:szCs w:val="32"/>
        </w:rPr>
        <w:t>届校园读书创作系列活动(5月-12月)。根据省</w:t>
      </w:r>
      <w:r>
        <w:rPr>
          <w:rFonts w:hint="eastAsia" w:ascii="仿宋" w:hAnsi="仿宋" w:eastAsia="仿宋" w:cs="仿宋"/>
          <w:color w:val="000000"/>
          <w:sz w:val="32"/>
          <w:szCs w:val="32"/>
          <w:lang w:val="en-US" w:eastAsia="zh-CN"/>
        </w:rPr>
        <w:t>市</w:t>
      </w:r>
      <w:r>
        <w:rPr>
          <w:rFonts w:hint="eastAsia" w:ascii="仿宋" w:hAnsi="仿宋" w:eastAsia="仿宋" w:cs="仿宋"/>
          <w:color w:val="000000"/>
          <w:sz w:val="32"/>
          <w:szCs w:val="32"/>
        </w:rPr>
        <w:t>活动方案，精心组织指导各校扎实开展系列创作活动。通过面向在校学生和教师提供丰富多彩的文化服务，培育打造新时代校园文化品牌。（文件另发）</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sz w:val="32"/>
          <w:szCs w:val="32"/>
        </w:rPr>
        <w:t>2.举办第</w:t>
      </w:r>
      <w:r>
        <w:rPr>
          <w:rFonts w:hint="eastAsia" w:ascii="仿宋" w:hAnsi="仿宋" w:eastAsia="仿宋" w:cs="仿宋"/>
          <w:color w:val="000000"/>
          <w:sz w:val="32"/>
          <w:szCs w:val="32"/>
          <w:lang w:val="en-US" w:eastAsia="zh-CN"/>
        </w:rPr>
        <w:t>六</w:t>
      </w:r>
      <w:r>
        <w:rPr>
          <w:rFonts w:hint="eastAsia" w:ascii="仿宋" w:hAnsi="仿宋" w:eastAsia="仿宋" w:cs="仿宋"/>
          <w:color w:val="000000"/>
          <w:sz w:val="32"/>
          <w:szCs w:val="32"/>
        </w:rPr>
        <w:t>届中华经典诵写讲大赛(4月-12月)。通过诵读、</w:t>
      </w:r>
      <w:r>
        <w:rPr>
          <w:rFonts w:hint="eastAsia" w:ascii="仿宋" w:hAnsi="仿宋" w:eastAsia="仿宋" w:cs="仿宋"/>
          <w:color w:val="000000"/>
          <w:kern w:val="0"/>
          <w:sz w:val="32"/>
          <w:szCs w:val="32"/>
          <w:lang w:val="en-US" w:eastAsia="zh-CN" w:bidi="ar"/>
        </w:rPr>
        <w:t>讲解、书写等语言文字表现形式，弘扬中华优秀语言文化，从中</w:t>
      </w:r>
      <w:r>
        <w:rPr>
          <w:rFonts w:hint="eastAsia" w:ascii="仿宋" w:hAnsi="仿宋" w:eastAsia="仿宋" w:cs="仿宋"/>
          <w:color w:val="000000"/>
          <w:sz w:val="32"/>
          <w:szCs w:val="32"/>
        </w:rPr>
        <w:t>华经典中汲取智慧力量、坚定理想信念、彰显时代精神，展现社会大众尤其是青少年对中华经典的传承与创新，为实现中华民族伟大复兴凝聚磅礴力量。(文件另发)</w:t>
      </w:r>
    </w:p>
    <w:p>
      <w:pPr>
        <w:pStyle w:val="11"/>
        <w:keepNext w:val="0"/>
        <w:keepLines w:val="0"/>
        <w:pageBreakBefore w:val="0"/>
        <w:widowControl/>
        <w:suppressLineNumbers w:val="0"/>
        <w:kinsoku/>
        <w:wordWrap/>
        <w:overflowPunct/>
        <w:topLinePunct w:val="0"/>
        <w:autoSpaceDE/>
        <w:autoSpaceDN/>
        <w:bidi w:val="0"/>
        <w:adjustRightInd/>
        <w:snapToGrid/>
        <w:spacing w:line="560" w:lineRule="exact"/>
        <w:ind w:left="0" w:firstLine="640" w:firstLineChars="200"/>
        <w:textAlignment w:val="auto"/>
        <w:rPr>
          <w:rFonts w:hint="eastAsia" w:ascii="仿宋" w:hAnsi="仿宋" w:eastAsia="仿宋" w:cs="仿宋"/>
          <w:sz w:val="32"/>
          <w:szCs w:val="32"/>
        </w:rPr>
      </w:pPr>
      <w:r>
        <w:rPr>
          <w:rFonts w:hint="eastAsia" w:ascii="仿宋" w:hAnsi="仿宋" w:eastAsia="仿宋" w:cs="仿宋"/>
          <w:color w:val="000000"/>
          <w:sz w:val="32"/>
          <w:szCs w:val="32"/>
        </w:rPr>
        <w:t>3.开展主题征文比赛及创意写作比赛(7月-10月)。指导和帮助学生利用暑假读一本好书，激发阅读兴趣、培养阅读能力、养成良好阅读习惯，更好丰富学生暑期生活，加强爱国主义教育，提高中小学生思想道德素质和科学文化素质，培育和践行社会主义核心价值观。（评选方案</w:t>
      </w:r>
      <w:r>
        <w:rPr>
          <w:rFonts w:hint="eastAsia" w:ascii="仿宋" w:hAnsi="仿宋" w:eastAsia="仿宋" w:cs="仿宋"/>
          <w:color w:val="000000"/>
          <w:sz w:val="32"/>
          <w:szCs w:val="32"/>
          <w:lang w:val="en-US" w:eastAsia="zh-CN"/>
        </w:rPr>
        <w:t>另发</w:t>
      </w:r>
      <w:r>
        <w:rPr>
          <w:rFonts w:hint="eastAsia" w:ascii="仿宋" w:hAnsi="仿宋" w:eastAsia="仿宋" w:cs="仿宋"/>
          <w:color w:val="000000"/>
          <w:sz w:val="32"/>
          <w:szCs w:val="32"/>
        </w:rPr>
        <w:t>）</w:t>
      </w:r>
    </w:p>
    <w:p>
      <w:pPr>
        <w:pStyle w:val="11"/>
        <w:keepNext w:val="0"/>
        <w:keepLines w:val="0"/>
        <w:pageBreakBefore w:val="0"/>
        <w:widowControl/>
        <w:suppressLineNumbers w:val="0"/>
        <w:kinsoku/>
        <w:wordWrap/>
        <w:overflowPunct/>
        <w:topLinePunct w:val="0"/>
        <w:autoSpaceDE/>
        <w:autoSpaceDN/>
        <w:bidi w:val="0"/>
        <w:adjustRightInd/>
        <w:snapToGrid/>
        <w:spacing w:line="560" w:lineRule="exact"/>
        <w:ind w:left="0" w:firstLine="640" w:firstLineChars="200"/>
        <w:textAlignment w:val="auto"/>
        <w:rPr>
          <w:rFonts w:hint="eastAsia" w:ascii="仿宋" w:hAnsi="仿宋" w:eastAsia="仿宋" w:cs="仿宋"/>
          <w:sz w:val="32"/>
          <w:szCs w:val="32"/>
        </w:rPr>
      </w:pPr>
      <w:r>
        <w:rPr>
          <w:rFonts w:hint="eastAsia" w:ascii="仿宋" w:hAnsi="仿宋" w:eastAsia="仿宋" w:cs="仿宋"/>
          <w:color w:val="000000"/>
          <w:sz w:val="32"/>
          <w:szCs w:val="32"/>
        </w:rPr>
        <w:t>4.开展爱国主义读书教育系列活动</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红石榴</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杯读书演讲活动</w:t>
      </w:r>
      <w:r>
        <w:rPr>
          <w:rFonts w:hint="eastAsia" w:ascii="仿宋" w:hAnsi="仿宋" w:eastAsia="仿宋" w:cs="仿宋"/>
          <w:color w:val="000000"/>
          <w:sz w:val="32"/>
          <w:szCs w:val="32"/>
        </w:rPr>
        <w:t>(1至12月)。组织中小学生开展第3</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届“奋进新征程 做好接班人”爱国主义读书教育系列活动，通过征文、中学生演讲、小学生讲故事和网上知识竞赛四项活动，引导广大师生深刻认识党的</w:t>
      </w:r>
      <w:r>
        <w:rPr>
          <w:rFonts w:hint="eastAsia" w:ascii="仿宋" w:hAnsi="仿宋" w:eastAsia="仿宋" w:cs="仿宋"/>
          <w:color w:val="000000"/>
          <w:sz w:val="32"/>
          <w:szCs w:val="32"/>
          <w:lang w:val="en-US" w:eastAsia="zh-CN"/>
        </w:rPr>
        <w:t>二十</w:t>
      </w:r>
      <w:r>
        <w:rPr>
          <w:rFonts w:hint="eastAsia" w:ascii="仿宋" w:hAnsi="仿宋" w:eastAsia="仿宋" w:cs="仿宋"/>
          <w:color w:val="000000"/>
          <w:sz w:val="32"/>
          <w:szCs w:val="32"/>
        </w:rPr>
        <w:t>大以来社会主义现代化建设取得的历史性成就、党和国家事业发生的历史性变革，进一步树立“四个意识”、坚定“四个自信”、做到“两个维护”，努力成才报国，为全面建设社会主义现代化国家、实现中华民族伟大复兴的中国梦不懈奋斗。</w:t>
      </w:r>
    </w:p>
    <w:p>
      <w:pPr>
        <w:pStyle w:val="11"/>
        <w:keepNext w:val="0"/>
        <w:keepLines w:val="0"/>
        <w:pageBreakBefore w:val="0"/>
        <w:widowControl/>
        <w:suppressLineNumbers w:val="0"/>
        <w:kinsoku/>
        <w:wordWrap/>
        <w:overflowPunct/>
        <w:topLinePunct w:val="0"/>
        <w:autoSpaceDE/>
        <w:autoSpaceDN/>
        <w:bidi w:val="0"/>
        <w:adjustRightInd/>
        <w:snapToGrid/>
        <w:spacing w:line="560" w:lineRule="exact"/>
        <w:ind w:left="0" w:firstLine="643"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b/>
          <w:bCs/>
          <w:color w:val="000000"/>
          <w:sz w:val="32"/>
          <w:szCs w:val="32"/>
        </w:rPr>
        <w:t>(三)加强阅读指导，培育阅读品牌</w:t>
      </w:r>
    </w:p>
    <w:p>
      <w:pPr>
        <w:pStyle w:val="11"/>
        <w:keepNext w:val="0"/>
        <w:keepLines w:val="0"/>
        <w:pageBreakBefore w:val="0"/>
        <w:widowControl/>
        <w:suppressLineNumbers w:val="0"/>
        <w:kinsoku/>
        <w:wordWrap/>
        <w:overflowPunct/>
        <w:topLinePunct w:val="0"/>
        <w:autoSpaceDE/>
        <w:autoSpaceDN/>
        <w:bidi w:val="0"/>
        <w:adjustRightInd/>
        <w:snapToGrid/>
        <w:spacing w:line="560" w:lineRule="exact"/>
        <w:ind w:left="0" w:firstLine="640" w:firstLineChars="200"/>
        <w:textAlignment w:val="auto"/>
        <w:rPr>
          <w:rFonts w:hint="eastAsia" w:ascii="仿宋" w:hAnsi="仿宋" w:eastAsia="仿宋" w:cs="仿宋"/>
          <w:sz w:val="32"/>
          <w:szCs w:val="32"/>
        </w:rPr>
      </w:pPr>
      <w:r>
        <w:rPr>
          <w:rFonts w:hint="eastAsia" w:ascii="仿宋" w:hAnsi="仿宋" w:eastAsia="仿宋" w:cs="仿宋"/>
          <w:color w:val="000000"/>
          <w:sz w:val="32"/>
          <w:szCs w:val="32"/>
        </w:rPr>
        <w:t>1．培育阅读品牌。各地各校要广泛组织师生开展阅读推广活动，扩大活动影响，提升活动水平，培育富有特色的读书活动品牌，大力推动全民阅读在校园深入开展。引导广大师生阅读党史、新中国史、改革开放史、社会主义发展史，教师要聚焦党史学习教育的核心内容，注重用青少年易于接受的话语讲述党的历史，教育引导青少年学生学好党史知识，了解党的光辉历程、感悟党的初心使命、牢记党的谆谆教导、传承党的优良传统。引导师生广泛阅读社会科学、自然科学、文学艺术等各类优秀读物，感悟优秀作品的思想魅力，培养浓厚的阅读兴趣和良好的阅读习惯，探索科学的读书方法，全面提升师生综合素养。充分挖掘中华优秀传统文化、革命文化、社会主义先进文化以及大别山红色文化资源开展主题阅读活动，结合六安</w:t>
      </w:r>
      <w:r>
        <w:rPr>
          <w:rFonts w:hint="eastAsia" w:ascii="仿宋" w:hAnsi="仿宋" w:eastAsia="仿宋" w:cs="仿宋"/>
          <w:color w:val="000000"/>
          <w:sz w:val="32"/>
          <w:szCs w:val="32"/>
          <w:lang w:val="en-US" w:eastAsia="zh-CN"/>
        </w:rPr>
        <w:t>霍邱</w:t>
      </w:r>
      <w:r>
        <w:rPr>
          <w:rFonts w:hint="eastAsia" w:ascii="仿宋" w:hAnsi="仿宋" w:eastAsia="仿宋" w:cs="仿宋"/>
          <w:color w:val="000000"/>
          <w:sz w:val="32"/>
          <w:szCs w:val="32"/>
        </w:rPr>
        <w:t>实际，扎实开展社会主义核心价值观教育、爱国主义教育和传统文化教育，坚定民族文化自信。</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2.加强阅读指导。加强阅读书目指导，教师定期向学生推荐优秀课外阅读书目、报刊、优秀影视作品等，加强对学生课外阅读的指导和教育。加强阅读方法指导，教师要根据不同年龄、不同学段学生认知特点和知识储备对学生进行阅读方法指导,让学生在阅读实践中掌握多种阅读方法,提高阅读效率。加强读书笔记指导，教师要指导学生创新形式做好读书摘记、读书笔记和读书批注,记录读书感悟等，引导学生在阅读实践中逐渐养成良好的阅读习惯,培养学生持久的阅读兴趣。加强阅读信息化水平，积极推进中小学图书馆信息化建设，推动中小学数字图书馆及配</w:t>
      </w:r>
      <w:r>
        <w:rPr>
          <w:rFonts w:hint="eastAsia" w:ascii="仿宋" w:hAnsi="仿宋" w:eastAsia="仿宋" w:cs="仿宋"/>
          <w:color w:val="000000"/>
          <w:kern w:val="0"/>
          <w:sz w:val="32"/>
          <w:szCs w:val="32"/>
          <w:lang w:val="en-US" w:eastAsia="zh-CN" w:bidi="ar"/>
        </w:rPr>
        <w:t>套阅览条件建设。有效利用“国家智慧教育读书平台”“学习强</w:t>
      </w:r>
      <w:r>
        <w:rPr>
          <w:rFonts w:hint="eastAsia" w:ascii="仿宋" w:hAnsi="仿宋" w:eastAsia="仿宋" w:cs="仿宋"/>
          <w:color w:val="000000"/>
          <w:sz w:val="32"/>
          <w:szCs w:val="32"/>
        </w:rPr>
        <w:t>国”等公益性阅读数字内容平台，加强适宜、优质、多样、健康</w:t>
      </w:r>
    </w:p>
    <w:p>
      <w:pPr>
        <w:pStyle w:val="11"/>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0" w:firstLineChars="0"/>
        <w:jc w:val="both"/>
        <w:textAlignment w:val="auto"/>
        <w:rPr>
          <w:rFonts w:hint="eastAsia" w:ascii="仿宋" w:hAnsi="仿宋" w:eastAsia="仿宋" w:cs="仿宋"/>
          <w:sz w:val="32"/>
          <w:szCs w:val="32"/>
        </w:rPr>
      </w:pPr>
      <w:r>
        <w:rPr>
          <w:rFonts w:hint="eastAsia" w:ascii="仿宋" w:hAnsi="仿宋" w:eastAsia="仿宋" w:cs="仿宋"/>
          <w:color w:val="000000"/>
          <w:sz w:val="32"/>
          <w:szCs w:val="32"/>
        </w:rPr>
        <w:t>的阅读资源建设，让学生处处可读、时时可读。</w:t>
      </w:r>
    </w:p>
    <w:p>
      <w:pPr>
        <w:pStyle w:val="11"/>
        <w:keepNext w:val="0"/>
        <w:keepLines w:val="0"/>
        <w:pageBreakBefore w:val="0"/>
        <w:widowControl/>
        <w:suppressLineNumbers w:val="0"/>
        <w:kinsoku/>
        <w:wordWrap/>
        <w:overflowPunct/>
        <w:topLinePunct w:val="0"/>
        <w:autoSpaceDE/>
        <w:autoSpaceDN/>
        <w:bidi w:val="0"/>
        <w:adjustRightInd/>
        <w:snapToGrid/>
        <w:spacing w:line="560" w:lineRule="exact"/>
        <w:ind w:left="0" w:firstLine="640" w:firstLineChars="200"/>
        <w:textAlignment w:val="auto"/>
        <w:rPr>
          <w:rFonts w:hint="eastAsia" w:ascii="仿宋" w:hAnsi="仿宋" w:eastAsia="仿宋" w:cs="仿宋"/>
          <w:sz w:val="32"/>
          <w:szCs w:val="32"/>
        </w:rPr>
      </w:pPr>
      <w:r>
        <w:rPr>
          <w:rFonts w:hint="eastAsia" w:ascii="仿宋" w:hAnsi="仿宋" w:eastAsia="仿宋" w:cs="仿宋"/>
          <w:color w:val="000000"/>
          <w:sz w:val="32"/>
          <w:szCs w:val="32"/>
        </w:rPr>
        <w:t>3.加强培训，改进阅读评价方式。各校要结合实际，探索更有效的阅读推广手段和阅读评价方式，加强阅读指导培训，组织名师、名家以辅导报告、座谈交流、指导课观摩等形式，推介阅读方法和阅读评价，积极探索开展学生阅读能力测评。</w:t>
      </w:r>
    </w:p>
    <w:p>
      <w:pPr>
        <w:pStyle w:val="11"/>
        <w:keepNext w:val="0"/>
        <w:keepLines w:val="0"/>
        <w:pageBreakBefore w:val="0"/>
        <w:widowControl/>
        <w:suppressLineNumbers w:val="0"/>
        <w:kinsoku/>
        <w:wordWrap/>
        <w:overflowPunct/>
        <w:topLinePunct w:val="0"/>
        <w:autoSpaceDE/>
        <w:autoSpaceDN/>
        <w:bidi w:val="0"/>
        <w:adjustRightInd/>
        <w:snapToGrid/>
        <w:spacing w:line="560" w:lineRule="exact"/>
        <w:ind w:left="0" w:firstLine="640" w:firstLineChars="200"/>
        <w:textAlignment w:val="auto"/>
        <w:rPr>
          <w:rFonts w:hint="eastAsia" w:ascii="仿宋" w:hAnsi="仿宋" w:eastAsia="仿宋" w:cs="仿宋"/>
          <w:sz w:val="32"/>
          <w:szCs w:val="32"/>
        </w:rPr>
      </w:pPr>
      <w:r>
        <w:rPr>
          <w:rFonts w:hint="eastAsia" w:ascii="仿宋" w:hAnsi="仿宋" w:eastAsia="仿宋" w:cs="仿宋"/>
          <w:color w:val="000000"/>
          <w:sz w:val="32"/>
          <w:szCs w:val="32"/>
        </w:rPr>
        <w:t>4.加大少儿阅读工作力度。重视学龄前儿童的阅读活动，培养阅读兴趣和阅读习惯，组织开展“亲子阅读”活动和“书香童年”家风家教主题阅读讲座，积极推进“绿书签行动”等活动。</w:t>
      </w:r>
    </w:p>
    <w:p>
      <w:pPr>
        <w:pStyle w:val="11"/>
        <w:keepNext w:val="0"/>
        <w:keepLines w:val="0"/>
        <w:pageBreakBefore w:val="0"/>
        <w:widowControl/>
        <w:suppressLineNumbers w:val="0"/>
        <w:kinsoku/>
        <w:wordWrap/>
        <w:overflowPunct/>
        <w:topLinePunct w:val="0"/>
        <w:autoSpaceDE/>
        <w:autoSpaceDN/>
        <w:bidi w:val="0"/>
        <w:adjustRightInd/>
        <w:snapToGrid/>
        <w:spacing w:line="560" w:lineRule="exact"/>
        <w:ind w:left="0" w:firstLine="640" w:firstLineChars="200"/>
        <w:textAlignment w:val="auto"/>
        <w:rPr>
          <w:rFonts w:hint="eastAsia" w:ascii="仿宋" w:hAnsi="仿宋" w:eastAsia="仿宋" w:cs="仿宋"/>
          <w:sz w:val="32"/>
          <w:szCs w:val="32"/>
        </w:rPr>
      </w:pPr>
      <w:r>
        <w:rPr>
          <w:rFonts w:hint="eastAsia" w:ascii="仿宋" w:hAnsi="仿宋" w:eastAsia="仿宋" w:cs="仿宋"/>
          <w:color w:val="000000"/>
          <w:sz w:val="32"/>
          <w:szCs w:val="32"/>
        </w:rPr>
        <w:t>在</w:t>
      </w:r>
      <w:r>
        <w:rPr>
          <w:rFonts w:hint="eastAsia" w:ascii="仿宋" w:hAnsi="仿宋" w:eastAsia="仿宋" w:cs="仿宋"/>
          <w:color w:val="000000"/>
          <w:sz w:val="32"/>
          <w:szCs w:val="32"/>
          <w:lang w:val="en-US" w:eastAsia="zh-CN"/>
        </w:rPr>
        <w:t>学校</w:t>
      </w:r>
      <w:r>
        <w:rPr>
          <w:rFonts w:hint="eastAsia" w:ascii="仿宋" w:hAnsi="仿宋" w:eastAsia="仿宋" w:cs="仿宋"/>
          <w:color w:val="000000"/>
          <w:sz w:val="32"/>
          <w:szCs w:val="32"/>
        </w:rPr>
        <w:t>开展全民阅读品牌培育的基础上，</w:t>
      </w:r>
      <w:r>
        <w:rPr>
          <w:rFonts w:hint="eastAsia" w:ascii="仿宋" w:hAnsi="仿宋" w:eastAsia="仿宋" w:cs="仿宋"/>
          <w:color w:val="000000"/>
          <w:sz w:val="32"/>
          <w:szCs w:val="32"/>
          <w:lang w:val="en-US" w:eastAsia="zh-CN"/>
        </w:rPr>
        <w:t>县</w:t>
      </w:r>
      <w:r>
        <w:rPr>
          <w:rFonts w:hint="eastAsia" w:ascii="仿宋" w:hAnsi="仿宋" w:eastAsia="仿宋" w:cs="仿宋"/>
          <w:color w:val="000000"/>
          <w:sz w:val="32"/>
          <w:szCs w:val="32"/>
        </w:rPr>
        <w:t>级组织开展“校园阅读推广人”“优秀阅读推广项目”“学生读书标兵”评选(见附件 1-3)。各校推荐材料</w:t>
      </w:r>
      <w:r>
        <w:rPr>
          <w:rFonts w:hint="eastAsia" w:ascii="仿宋" w:hAnsi="仿宋" w:eastAsia="仿宋" w:cs="仿宋"/>
          <w:color w:val="000000"/>
          <w:sz w:val="32"/>
          <w:szCs w:val="32"/>
          <w:lang w:val="en-US" w:eastAsia="zh-CN"/>
        </w:rPr>
        <w:t>以中心校和直属学校为单位</w:t>
      </w:r>
      <w:r>
        <w:rPr>
          <w:rFonts w:hint="eastAsia" w:ascii="仿宋" w:hAnsi="仿宋" w:eastAsia="仿宋" w:cs="仿宋"/>
          <w:color w:val="000000"/>
          <w:sz w:val="32"/>
          <w:szCs w:val="32"/>
        </w:rPr>
        <w:t>于 202</w:t>
      </w: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rPr>
        <w:t>年 9月 1</w:t>
      </w: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rPr>
        <w:t xml:space="preserve"> 日前报</w:t>
      </w:r>
      <w:r>
        <w:rPr>
          <w:rFonts w:hint="eastAsia" w:ascii="仿宋" w:hAnsi="仿宋" w:eastAsia="仿宋" w:cs="仿宋"/>
          <w:color w:val="000000"/>
          <w:sz w:val="32"/>
          <w:szCs w:val="32"/>
          <w:lang w:val="en-US" w:eastAsia="zh-CN"/>
        </w:rPr>
        <w:t>县</w:t>
      </w:r>
      <w:r>
        <w:rPr>
          <w:rFonts w:hint="eastAsia" w:ascii="仿宋" w:hAnsi="仿宋" w:eastAsia="仿宋" w:cs="仿宋"/>
          <w:color w:val="000000"/>
          <w:sz w:val="32"/>
          <w:szCs w:val="32"/>
        </w:rPr>
        <w:t>教育局，</w:t>
      </w:r>
      <w:r>
        <w:rPr>
          <w:rFonts w:hint="eastAsia" w:ascii="仿宋" w:hAnsi="仿宋" w:eastAsia="仿宋" w:cs="仿宋"/>
          <w:color w:val="000000"/>
          <w:sz w:val="32"/>
          <w:szCs w:val="32"/>
          <w:lang w:val="en-US" w:eastAsia="zh-CN"/>
        </w:rPr>
        <w:t>县</w:t>
      </w:r>
      <w:r>
        <w:rPr>
          <w:rFonts w:hint="eastAsia" w:ascii="仿宋" w:hAnsi="仿宋" w:eastAsia="仿宋" w:cs="仿宋"/>
          <w:color w:val="000000"/>
          <w:sz w:val="32"/>
          <w:szCs w:val="32"/>
        </w:rPr>
        <w:t>教育局将组织专家对各校推荐的阅读推广人、阅读推广项目及学生读书标兵进行评选，并通过多种方式进行推广宣传，争取在全市乃至全省产生标杆效应，发挥典型引领示范作用。</w:t>
      </w:r>
    </w:p>
    <w:p>
      <w:pPr>
        <w:pStyle w:val="11"/>
        <w:keepNext w:val="0"/>
        <w:keepLines w:val="0"/>
        <w:pageBreakBefore w:val="0"/>
        <w:widowControl/>
        <w:suppressLineNumbers w:val="0"/>
        <w:kinsoku/>
        <w:wordWrap/>
        <w:overflowPunct/>
        <w:topLinePunct w:val="0"/>
        <w:autoSpaceDE/>
        <w:autoSpaceDN/>
        <w:bidi w:val="0"/>
        <w:adjustRightInd/>
        <w:snapToGrid/>
        <w:spacing w:line="560" w:lineRule="exact"/>
        <w:ind w:left="0" w:firstLine="640" w:firstLineChars="200"/>
        <w:textAlignment w:val="auto"/>
        <w:rPr>
          <w:rFonts w:hint="eastAsia" w:ascii="黑体" w:hAnsi="黑体" w:eastAsia="黑体" w:cs="黑体"/>
          <w:sz w:val="32"/>
          <w:szCs w:val="32"/>
        </w:rPr>
      </w:pPr>
      <w:r>
        <w:rPr>
          <w:rFonts w:hint="eastAsia" w:ascii="黑体" w:hAnsi="黑体" w:eastAsia="黑体" w:cs="黑体"/>
          <w:color w:val="000000"/>
          <w:sz w:val="32"/>
          <w:szCs w:val="32"/>
          <w:lang w:val="en-US" w:eastAsia="zh-CN"/>
        </w:rPr>
        <w:t>五</w:t>
      </w:r>
      <w:r>
        <w:rPr>
          <w:rFonts w:hint="eastAsia" w:ascii="黑体" w:hAnsi="黑体" w:eastAsia="黑体" w:cs="黑体"/>
          <w:color w:val="000000"/>
          <w:sz w:val="32"/>
          <w:szCs w:val="32"/>
        </w:rPr>
        <w:t>、活动要求</w:t>
      </w:r>
    </w:p>
    <w:p>
      <w:pPr>
        <w:pStyle w:val="11"/>
        <w:keepNext w:val="0"/>
        <w:keepLines w:val="0"/>
        <w:pageBreakBefore w:val="0"/>
        <w:widowControl/>
        <w:suppressLineNumbers w:val="0"/>
        <w:kinsoku/>
        <w:wordWrap/>
        <w:overflowPunct/>
        <w:topLinePunct w:val="0"/>
        <w:autoSpaceDE/>
        <w:autoSpaceDN/>
        <w:bidi w:val="0"/>
        <w:adjustRightInd/>
        <w:snapToGrid/>
        <w:spacing w:line="560" w:lineRule="exact"/>
        <w:ind w:left="0"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sz w:val="32"/>
          <w:szCs w:val="32"/>
        </w:rPr>
        <w:t>(一)高度重视，强化保障</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各校成立全民阅读活动工作领导小组,结合实际制定具体的活动实施方案，把全民阅读工作纳入学校工作计划，纳入对</w:t>
      </w:r>
      <w:r>
        <w:rPr>
          <w:rFonts w:hint="eastAsia" w:ascii="仿宋" w:hAnsi="仿宋" w:eastAsia="仿宋" w:cs="仿宋"/>
          <w:color w:val="000000"/>
          <w:kern w:val="0"/>
          <w:sz w:val="32"/>
          <w:szCs w:val="32"/>
          <w:lang w:val="en-US" w:eastAsia="zh-CN" w:bidi="ar"/>
        </w:rPr>
        <w:t>教师及班级工作考核条件。保障校园阅读活动经费，把推进校园</w:t>
      </w:r>
      <w:r>
        <w:rPr>
          <w:rFonts w:hint="eastAsia" w:ascii="仿宋" w:hAnsi="仿宋" w:eastAsia="仿宋" w:cs="仿宋"/>
          <w:color w:val="000000"/>
          <w:sz w:val="32"/>
          <w:szCs w:val="32"/>
        </w:rPr>
        <w:t>阅读工作与深化基础教育教学改革相结合,促进全</w:t>
      </w:r>
      <w:r>
        <w:rPr>
          <w:rFonts w:hint="eastAsia" w:ascii="仿宋" w:hAnsi="仿宋" w:eastAsia="仿宋" w:cs="仿宋"/>
          <w:color w:val="000000"/>
          <w:sz w:val="32"/>
          <w:szCs w:val="32"/>
          <w:lang w:val="en-US" w:eastAsia="zh-CN"/>
        </w:rPr>
        <w:t>县</w:t>
      </w:r>
      <w:r>
        <w:rPr>
          <w:rFonts w:hint="eastAsia" w:ascii="仿宋" w:hAnsi="仿宋" w:eastAsia="仿宋" w:cs="仿宋"/>
          <w:color w:val="000000"/>
          <w:sz w:val="32"/>
          <w:szCs w:val="32"/>
        </w:rPr>
        <w:t>基础教育高</w:t>
      </w:r>
    </w:p>
    <w:p>
      <w:pPr>
        <w:pStyle w:val="11"/>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0" w:firstLineChars="0"/>
        <w:textAlignment w:val="auto"/>
        <w:rPr>
          <w:rFonts w:hint="eastAsia" w:ascii="仿宋" w:hAnsi="仿宋" w:eastAsia="仿宋" w:cs="仿宋"/>
          <w:sz w:val="32"/>
          <w:szCs w:val="32"/>
        </w:rPr>
      </w:pPr>
      <w:r>
        <w:rPr>
          <w:rFonts w:hint="eastAsia" w:ascii="仿宋" w:hAnsi="仿宋" w:eastAsia="仿宋" w:cs="仿宋"/>
          <w:color w:val="000000"/>
          <w:sz w:val="32"/>
          <w:szCs w:val="32"/>
        </w:rPr>
        <w:t>质量发展。</w:t>
      </w:r>
    </w:p>
    <w:p>
      <w:pPr>
        <w:pStyle w:val="11"/>
        <w:keepNext w:val="0"/>
        <w:keepLines w:val="0"/>
        <w:pageBreakBefore w:val="0"/>
        <w:widowControl/>
        <w:suppressLineNumbers w:val="0"/>
        <w:kinsoku/>
        <w:wordWrap/>
        <w:overflowPunct/>
        <w:topLinePunct w:val="0"/>
        <w:autoSpaceDE/>
        <w:autoSpaceDN/>
        <w:bidi w:val="0"/>
        <w:adjustRightInd/>
        <w:snapToGrid/>
        <w:spacing w:line="560" w:lineRule="exact"/>
        <w:ind w:left="0"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sz w:val="32"/>
          <w:szCs w:val="32"/>
        </w:rPr>
        <w:t>(二)宣传引导,营造氛围</w:t>
      </w:r>
    </w:p>
    <w:p>
      <w:pPr>
        <w:pStyle w:val="11"/>
        <w:keepNext w:val="0"/>
        <w:keepLines w:val="0"/>
        <w:pageBreakBefore w:val="0"/>
        <w:widowControl/>
        <w:suppressLineNumbers w:val="0"/>
        <w:kinsoku/>
        <w:wordWrap/>
        <w:overflowPunct/>
        <w:topLinePunct w:val="0"/>
        <w:autoSpaceDE/>
        <w:autoSpaceDN/>
        <w:bidi w:val="0"/>
        <w:adjustRightInd/>
        <w:snapToGrid/>
        <w:spacing w:line="520" w:lineRule="exact"/>
        <w:ind w:left="0" w:firstLine="640" w:firstLineChars="200"/>
        <w:textAlignment w:val="auto"/>
        <w:rPr>
          <w:rFonts w:hint="eastAsia" w:ascii="仿宋" w:hAnsi="仿宋" w:eastAsia="仿宋" w:cs="仿宋"/>
          <w:sz w:val="32"/>
          <w:szCs w:val="32"/>
        </w:rPr>
      </w:pPr>
      <w:r>
        <w:rPr>
          <w:rFonts w:hint="eastAsia" w:ascii="仿宋" w:hAnsi="仿宋" w:eastAsia="仿宋" w:cs="仿宋"/>
          <w:color w:val="000000"/>
          <w:sz w:val="32"/>
          <w:szCs w:val="32"/>
        </w:rPr>
        <w:t>加大宣传力度,充分利用橱窗板报、校园网站、校园广播、班级黑板报、校刊校报、微信群等宣传展示平台,并通过班团队活动课、家长会、专题报告会等形式,向学生和家长大力宣传阅读的意义,推荐阅读书目、介绍阅读方法、推广古今中外名人读书经验等;整体设计校园阅读环境,把教室、走廊和校园内外作为重点,营造充满书香的校园氛围。</w:t>
      </w:r>
    </w:p>
    <w:p>
      <w:pPr>
        <w:pStyle w:val="11"/>
        <w:keepNext w:val="0"/>
        <w:keepLines w:val="0"/>
        <w:pageBreakBefore w:val="0"/>
        <w:widowControl/>
        <w:suppressLineNumbers w:val="0"/>
        <w:kinsoku/>
        <w:wordWrap/>
        <w:overflowPunct/>
        <w:topLinePunct w:val="0"/>
        <w:autoSpaceDE/>
        <w:autoSpaceDN/>
        <w:bidi w:val="0"/>
        <w:adjustRightInd/>
        <w:snapToGrid/>
        <w:spacing w:line="520" w:lineRule="exact"/>
        <w:ind w:left="0"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sz w:val="32"/>
          <w:szCs w:val="32"/>
        </w:rPr>
        <w:t>(三)创新形式，打造品牌</w:t>
      </w:r>
    </w:p>
    <w:p>
      <w:pPr>
        <w:pStyle w:val="11"/>
        <w:keepNext w:val="0"/>
        <w:keepLines w:val="0"/>
        <w:pageBreakBefore w:val="0"/>
        <w:widowControl/>
        <w:suppressLineNumbers w:val="0"/>
        <w:kinsoku/>
        <w:wordWrap/>
        <w:overflowPunct/>
        <w:topLinePunct w:val="0"/>
        <w:autoSpaceDE/>
        <w:autoSpaceDN/>
        <w:bidi w:val="0"/>
        <w:adjustRightInd/>
        <w:snapToGrid/>
        <w:spacing w:line="520" w:lineRule="exact"/>
        <w:ind w:left="0" w:firstLine="640" w:firstLineChars="200"/>
        <w:textAlignment w:val="auto"/>
        <w:rPr>
          <w:rFonts w:hint="eastAsia" w:ascii="仿宋" w:hAnsi="仿宋" w:eastAsia="仿宋" w:cs="仿宋"/>
          <w:sz w:val="32"/>
          <w:szCs w:val="32"/>
        </w:rPr>
      </w:pPr>
      <w:r>
        <w:rPr>
          <w:rFonts w:hint="eastAsia" w:ascii="仿宋" w:hAnsi="仿宋" w:eastAsia="仿宋" w:cs="仿宋"/>
          <w:color w:val="000000"/>
          <w:sz w:val="32"/>
          <w:szCs w:val="32"/>
        </w:rPr>
        <w:t>创新开展校园读书系列活动,积极探索激发阅读兴趣、培养阅读习惯、提高阅读能力、提升阅读品位的有效途径,形成一批形式新、内容实、效果好、影响大的活动品牌。建设有</w:t>
      </w:r>
      <w:r>
        <w:rPr>
          <w:rFonts w:hint="eastAsia" w:ascii="仿宋" w:hAnsi="仿宋" w:eastAsia="仿宋" w:cs="仿宋"/>
          <w:color w:val="000000"/>
          <w:sz w:val="32"/>
          <w:szCs w:val="32"/>
          <w:lang w:val="en-US" w:eastAsia="zh-CN"/>
        </w:rPr>
        <w:t>本校</w:t>
      </w:r>
      <w:r>
        <w:rPr>
          <w:rFonts w:hint="eastAsia" w:ascii="仿宋" w:hAnsi="仿宋" w:eastAsia="仿宋" w:cs="仿宋"/>
          <w:color w:val="000000"/>
          <w:sz w:val="32"/>
          <w:szCs w:val="32"/>
        </w:rPr>
        <w:t>特色的书香校园文化,创建一批</w:t>
      </w:r>
      <w:r>
        <w:rPr>
          <w:rFonts w:hint="eastAsia" w:ascii="仿宋" w:hAnsi="仿宋" w:eastAsia="仿宋" w:cs="仿宋"/>
          <w:color w:val="000000"/>
          <w:sz w:val="32"/>
          <w:szCs w:val="32"/>
          <w:lang w:val="en-US" w:eastAsia="zh-CN"/>
        </w:rPr>
        <w:t>县</w:t>
      </w:r>
      <w:r>
        <w:rPr>
          <w:rFonts w:hint="eastAsia" w:ascii="仿宋" w:hAnsi="仿宋" w:eastAsia="仿宋" w:cs="仿宋"/>
          <w:color w:val="000000"/>
          <w:sz w:val="32"/>
          <w:szCs w:val="32"/>
        </w:rPr>
        <w:t>级书香校园，发挥辐射效应,以中小学、幼儿园阅读活动带动和促进全民阅读活动,在全社会形成好读书、读好书、善读书的文明风尚,提升公民文化素养,为建设</w:t>
      </w:r>
      <w:r>
        <w:rPr>
          <w:rFonts w:hint="eastAsia" w:ascii="仿宋" w:hAnsi="仿宋" w:eastAsia="仿宋" w:cs="仿宋"/>
          <w:color w:val="000000"/>
          <w:sz w:val="32"/>
          <w:szCs w:val="32"/>
          <w:lang w:val="en-US" w:eastAsia="zh-CN"/>
        </w:rPr>
        <w:t>美好幸福霍邱</w:t>
      </w:r>
      <w:r>
        <w:rPr>
          <w:rFonts w:hint="eastAsia" w:ascii="仿宋" w:hAnsi="仿宋" w:eastAsia="仿宋" w:cs="仿宋"/>
          <w:color w:val="000000"/>
          <w:sz w:val="32"/>
          <w:szCs w:val="32"/>
        </w:rPr>
        <w:t>提供原生动力。</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320" w:firstLineChars="100"/>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联系人：孙玉翠，电话：6080121，邮箱：39948204@qq.com</w:t>
      </w:r>
    </w:p>
    <w:p>
      <w:pPr>
        <w:keepNext w:val="0"/>
        <w:keepLines w:val="0"/>
        <w:pageBreakBefore w:val="0"/>
        <w:widowControl/>
        <w:suppressLineNumbers w:val="0"/>
        <w:kinsoku/>
        <w:wordWrap/>
        <w:overflowPunct/>
        <w:topLinePunct w:val="0"/>
        <w:autoSpaceDE/>
        <w:autoSpaceDN/>
        <w:bidi w:val="0"/>
        <w:adjustRightInd/>
        <w:snapToGrid/>
        <w:spacing w:line="520" w:lineRule="exact"/>
        <w:ind w:left="0" w:firstLine="640" w:firstLineChars="200"/>
        <w:jc w:val="right"/>
        <w:textAlignment w:val="auto"/>
        <w:rPr>
          <w:rFonts w:hint="eastAsia" w:ascii="仿宋" w:hAnsi="仿宋" w:eastAsia="仿宋" w:cs="仿宋"/>
          <w:color w:val="000000"/>
          <w:kern w:val="0"/>
          <w:sz w:val="32"/>
          <w:szCs w:val="32"/>
          <w:lang w:val="en-US" w:eastAsia="zh-CN" w:bidi="ar"/>
        </w:rPr>
      </w:pPr>
    </w:p>
    <w:p>
      <w:pPr>
        <w:pStyle w:val="11"/>
        <w:keepNext w:val="0"/>
        <w:keepLines w:val="0"/>
        <w:pageBreakBefore w:val="0"/>
        <w:widowControl/>
        <w:suppressLineNumbers w:val="0"/>
        <w:kinsoku/>
        <w:wordWrap/>
        <w:overflowPunct/>
        <w:topLinePunct w:val="0"/>
        <w:autoSpaceDE/>
        <w:autoSpaceDN/>
        <w:bidi w:val="0"/>
        <w:adjustRightInd/>
        <w:snapToGrid/>
        <w:spacing w:line="520" w:lineRule="exact"/>
        <w:ind w:left="0" w:firstLine="640" w:firstLineChars="200"/>
        <w:textAlignment w:val="auto"/>
        <w:rPr>
          <w:rFonts w:hint="eastAsia" w:ascii="仿宋" w:hAnsi="仿宋" w:eastAsia="仿宋" w:cs="仿宋"/>
          <w:sz w:val="32"/>
          <w:szCs w:val="32"/>
        </w:rPr>
      </w:pPr>
      <w:r>
        <w:rPr>
          <w:rFonts w:hint="eastAsia" w:ascii="仿宋" w:hAnsi="仿宋" w:eastAsia="仿宋" w:cs="仿宋"/>
          <w:color w:val="000000"/>
          <w:sz w:val="32"/>
          <w:szCs w:val="32"/>
        </w:rPr>
        <w:t>附件1：“书香校园”等系列征集评选方案</w:t>
      </w:r>
    </w:p>
    <w:p>
      <w:pPr>
        <w:pStyle w:val="11"/>
        <w:keepNext w:val="0"/>
        <w:keepLines w:val="0"/>
        <w:pageBreakBefore w:val="0"/>
        <w:widowControl/>
        <w:suppressLineNumbers w:val="0"/>
        <w:kinsoku/>
        <w:wordWrap/>
        <w:overflowPunct/>
        <w:topLinePunct w:val="0"/>
        <w:autoSpaceDE/>
        <w:autoSpaceDN/>
        <w:bidi w:val="0"/>
        <w:adjustRightInd/>
        <w:snapToGrid/>
        <w:spacing w:line="520" w:lineRule="exact"/>
        <w:ind w:left="0" w:firstLine="640" w:firstLineChars="200"/>
        <w:textAlignment w:val="auto"/>
        <w:rPr>
          <w:rFonts w:hint="eastAsia" w:ascii="仿宋" w:hAnsi="仿宋" w:eastAsia="仿宋" w:cs="仿宋"/>
          <w:sz w:val="32"/>
          <w:szCs w:val="32"/>
        </w:rPr>
      </w:pPr>
      <w:r>
        <w:rPr>
          <w:rFonts w:hint="eastAsia" w:ascii="仿宋" w:hAnsi="仿宋" w:eastAsia="仿宋" w:cs="仿宋"/>
          <w:color w:val="000000"/>
          <w:sz w:val="32"/>
          <w:szCs w:val="32"/>
        </w:rPr>
        <w:t>附件2：“书香校园”等项目申报表</w:t>
      </w:r>
    </w:p>
    <w:p>
      <w:pPr>
        <w:pStyle w:val="11"/>
        <w:keepNext w:val="0"/>
        <w:keepLines w:val="0"/>
        <w:pageBreakBefore w:val="0"/>
        <w:widowControl/>
        <w:suppressLineNumbers w:val="0"/>
        <w:kinsoku/>
        <w:wordWrap/>
        <w:overflowPunct/>
        <w:topLinePunct w:val="0"/>
        <w:autoSpaceDE/>
        <w:autoSpaceDN/>
        <w:bidi w:val="0"/>
        <w:adjustRightInd/>
        <w:snapToGrid/>
        <w:spacing w:line="520" w:lineRule="exact"/>
        <w:ind w:left="0" w:firstLine="640" w:firstLineChars="200"/>
        <w:textAlignment w:val="auto"/>
        <w:rPr>
          <w:rFonts w:hint="eastAsia" w:ascii="仿宋" w:hAnsi="仿宋" w:eastAsia="仿宋" w:cs="仿宋"/>
          <w:sz w:val="32"/>
          <w:szCs w:val="32"/>
        </w:rPr>
      </w:pPr>
      <w:r>
        <w:rPr>
          <w:rFonts w:hint="eastAsia" w:ascii="仿宋" w:hAnsi="仿宋" w:eastAsia="仿宋" w:cs="仿宋"/>
          <w:color w:val="000000"/>
          <w:sz w:val="32"/>
          <w:szCs w:val="32"/>
        </w:rPr>
        <w:t>附件3:</w:t>
      </w:r>
      <w:r>
        <w:rPr>
          <w:rFonts w:hint="eastAsia" w:ascii="仿宋" w:hAnsi="仿宋" w:eastAsia="仿宋" w:cs="仿宋"/>
          <w:color w:val="000000"/>
          <w:sz w:val="32"/>
          <w:szCs w:val="32"/>
          <w:lang w:val="en-US" w:eastAsia="zh-CN"/>
        </w:rPr>
        <w:t xml:space="preserve"> </w:t>
      </w:r>
      <w:bookmarkStart w:id="0" w:name="_GoBack"/>
      <w:bookmarkEnd w:id="0"/>
      <w:r>
        <w:rPr>
          <w:rFonts w:hint="eastAsia" w:ascii="仿宋" w:hAnsi="仿宋" w:eastAsia="仿宋" w:cs="仿宋"/>
          <w:color w:val="000000"/>
          <w:sz w:val="32"/>
          <w:szCs w:val="32"/>
        </w:rPr>
        <w:t>“书香校园”等项目推荐汇总表</w:t>
      </w:r>
    </w:p>
    <w:p>
      <w:pPr>
        <w:pStyle w:val="11"/>
        <w:keepNext w:val="0"/>
        <w:keepLines w:val="0"/>
        <w:pageBreakBefore w:val="0"/>
        <w:widowControl/>
        <w:suppressLineNumbers w:val="0"/>
        <w:kinsoku/>
        <w:wordWrap/>
        <w:overflowPunct/>
        <w:topLinePunct w:val="0"/>
        <w:autoSpaceDE/>
        <w:autoSpaceDN/>
        <w:bidi w:val="0"/>
        <w:adjustRightInd/>
        <w:snapToGrid/>
        <w:spacing w:line="520" w:lineRule="exact"/>
        <w:ind w:left="0" w:firstLine="640" w:firstLineChars="200"/>
        <w:textAlignment w:val="auto"/>
        <w:rPr>
          <w:rFonts w:hint="eastAsia" w:ascii="仿宋" w:hAnsi="仿宋" w:eastAsia="仿宋" w:cs="仿宋"/>
          <w:sz w:val="32"/>
          <w:szCs w:val="32"/>
        </w:rPr>
      </w:pPr>
      <w:r>
        <w:rPr>
          <w:rFonts w:hint="eastAsia" w:ascii="仿宋" w:hAnsi="仿宋" w:eastAsia="仿宋" w:cs="仿宋"/>
          <w:color w:val="000000"/>
          <w:sz w:val="32"/>
          <w:szCs w:val="32"/>
        </w:rPr>
        <w:t>附件4:</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主题征文及创意写作评比方案</w:t>
      </w:r>
    </w:p>
    <w:p>
      <w:pPr>
        <w:pStyle w:val="11"/>
        <w:keepNext w:val="0"/>
        <w:keepLines w:val="0"/>
        <w:pageBreakBefore w:val="0"/>
        <w:widowControl/>
        <w:suppressLineNumbers w:val="0"/>
        <w:kinsoku/>
        <w:wordWrap/>
        <w:overflowPunct/>
        <w:topLinePunct w:val="0"/>
        <w:autoSpaceDE/>
        <w:autoSpaceDN/>
        <w:bidi w:val="0"/>
        <w:adjustRightInd/>
        <w:snapToGrid/>
        <w:spacing w:line="520" w:lineRule="exact"/>
        <w:ind w:lef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附件5：六安市中小学阅读推荐书目</w:t>
      </w:r>
    </w:p>
    <w:p>
      <w:pPr>
        <w:pStyle w:val="11"/>
        <w:keepNext w:val="0"/>
        <w:keepLines w:val="0"/>
        <w:pageBreakBefore w:val="0"/>
        <w:widowControl/>
        <w:suppressLineNumbers w:val="0"/>
        <w:kinsoku/>
        <w:wordWrap/>
        <w:overflowPunct/>
        <w:topLinePunct w:val="0"/>
        <w:autoSpaceDE/>
        <w:autoSpaceDN/>
        <w:bidi w:val="0"/>
        <w:adjustRightInd/>
        <w:snapToGrid/>
        <w:spacing w:line="520" w:lineRule="exact"/>
        <w:ind w:left="0" w:firstLine="640" w:firstLineChars="200"/>
        <w:textAlignment w:val="auto"/>
        <w:rPr>
          <w:rFonts w:hint="eastAsia" w:ascii="仿宋" w:hAnsi="仿宋" w:eastAsia="仿宋" w:cs="仿宋"/>
          <w:color w:val="000000"/>
          <w:sz w:val="32"/>
          <w:szCs w:val="32"/>
        </w:rPr>
      </w:pPr>
    </w:p>
    <w:p>
      <w:pPr>
        <w:pStyle w:val="11"/>
        <w:keepNext w:val="0"/>
        <w:keepLines w:val="0"/>
        <w:pageBreakBefore w:val="0"/>
        <w:widowControl/>
        <w:suppressLineNumbers w:val="0"/>
        <w:pBdr>
          <w:top w:val="single" w:color="auto" w:sz="4" w:space="0"/>
          <w:bottom w:val="single" w:color="auto" w:sz="4" w:space="0"/>
        </w:pBdr>
        <w:kinsoku/>
        <w:wordWrap/>
        <w:overflowPunct/>
        <w:topLinePunct w:val="0"/>
        <w:autoSpaceDE/>
        <w:autoSpaceDN/>
        <w:bidi w:val="0"/>
        <w:adjustRightInd/>
        <w:snapToGrid/>
        <w:spacing w:line="560" w:lineRule="exact"/>
        <w:ind w:left="0" w:leftChars="0" w:firstLine="320" w:firstLineChars="100"/>
        <w:textAlignment w:val="auto"/>
        <w:rPr>
          <w:rFonts w:hint="eastAsia" w:ascii="仿宋" w:hAnsi="仿宋" w:eastAsia="仿宋" w:cs="仿宋"/>
          <w:sz w:val="32"/>
          <w:szCs w:val="32"/>
          <w:lang w:val="en-US" w:eastAsia="zh-CN"/>
        </w:rPr>
      </w:pPr>
    </w:p>
    <w:sectPr>
      <w:footerReference r:id="rId3" w:type="default"/>
      <w:pgSz w:w="11906" w:h="16838"/>
      <w:pgMar w:top="2098" w:right="1531" w:bottom="1984" w:left="1531" w:header="851" w:footer="1474" w:gutter="0"/>
      <w:pgBorders>
        <w:top w:val="none" w:sz="0" w:space="0"/>
        <w:left w:val="none" w:sz="0" w:space="0"/>
        <w:bottom w:val="none" w:sz="0" w:space="0"/>
        <w:right w:val="none" w:sz="0" w:space="0"/>
      </w:pgBorders>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小标宋简体">
    <w:altName w:val="微软雅黑"/>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9"/>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19"/>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1MDQ1YTc2OWJhYWZlYjQwNTdjNTQwN2MxOWIwZTQifQ=="/>
  </w:docVars>
  <w:rsids>
    <w:rsidRoot w:val="3B7948A3"/>
    <w:rsid w:val="000A2FEC"/>
    <w:rsid w:val="000F512D"/>
    <w:rsid w:val="001440A8"/>
    <w:rsid w:val="005F5EE5"/>
    <w:rsid w:val="011719D2"/>
    <w:rsid w:val="02CA382C"/>
    <w:rsid w:val="036475FF"/>
    <w:rsid w:val="044C4592"/>
    <w:rsid w:val="05052A86"/>
    <w:rsid w:val="05A42B03"/>
    <w:rsid w:val="095620F5"/>
    <w:rsid w:val="0AB34C82"/>
    <w:rsid w:val="0C5314E7"/>
    <w:rsid w:val="0C691F59"/>
    <w:rsid w:val="0D672D1F"/>
    <w:rsid w:val="0F1810F6"/>
    <w:rsid w:val="107142CB"/>
    <w:rsid w:val="107D433C"/>
    <w:rsid w:val="10F9658F"/>
    <w:rsid w:val="139E0D62"/>
    <w:rsid w:val="13BC17DE"/>
    <w:rsid w:val="15BD75C1"/>
    <w:rsid w:val="16734334"/>
    <w:rsid w:val="184C63F2"/>
    <w:rsid w:val="18A53B26"/>
    <w:rsid w:val="192D21D8"/>
    <w:rsid w:val="1ACB7814"/>
    <w:rsid w:val="1B8151F1"/>
    <w:rsid w:val="1B9E0DC1"/>
    <w:rsid w:val="1CB831DE"/>
    <w:rsid w:val="1D2669C1"/>
    <w:rsid w:val="1E7228C7"/>
    <w:rsid w:val="21BB1D32"/>
    <w:rsid w:val="21D04D29"/>
    <w:rsid w:val="222A0391"/>
    <w:rsid w:val="2273373E"/>
    <w:rsid w:val="23864299"/>
    <w:rsid w:val="245E0D57"/>
    <w:rsid w:val="256342D8"/>
    <w:rsid w:val="26DE174A"/>
    <w:rsid w:val="29B52B02"/>
    <w:rsid w:val="2AC629FB"/>
    <w:rsid w:val="2C1F6654"/>
    <w:rsid w:val="2C7F6DBF"/>
    <w:rsid w:val="2D4A18E7"/>
    <w:rsid w:val="2E020CCD"/>
    <w:rsid w:val="304D1595"/>
    <w:rsid w:val="30C85468"/>
    <w:rsid w:val="30CA7BF7"/>
    <w:rsid w:val="31526491"/>
    <w:rsid w:val="32AB72CC"/>
    <w:rsid w:val="334B0F1F"/>
    <w:rsid w:val="335675F4"/>
    <w:rsid w:val="3558046D"/>
    <w:rsid w:val="362C4612"/>
    <w:rsid w:val="372E3B98"/>
    <w:rsid w:val="37E66B23"/>
    <w:rsid w:val="39574925"/>
    <w:rsid w:val="3B567928"/>
    <w:rsid w:val="3B7948A3"/>
    <w:rsid w:val="3B862B95"/>
    <w:rsid w:val="3B8B5B5D"/>
    <w:rsid w:val="3D2E2FD3"/>
    <w:rsid w:val="3E642A25"/>
    <w:rsid w:val="3EFB5137"/>
    <w:rsid w:val="3F227D77"/>
    <w:rsid w:val="3FB9139F"/>
    <w:rsid w:val="40600B36"/>
    <w:rsid w:val="40F56DBE"/>
    <w:rsid w:val="43650D26"/>
    <w:rsid w:val="45034D45"/>
    <w:rsid w:val="452A07F7"/>
    <w:rsid w:val="45CA5863"/>
    <w:rsid w:val="45D454AF"/>
    <w:rsid w:val="46771D0B"/>
    <w:rsid w:val="4705455B"/>
    <w:rsid w:val="495949B9"/>
    <w:rsid w:val="49B114D8"/>
    <w:rsid w:val="49D30146"/>
    <w:rsid w:val="49D6277B"/>
    <w:rsid w:val="4AC17679"/>
    <w:rsid w:val="4BA75282"/>
    <w:rsid w:val="4BCB68A8"/>
    <w:rsid w:val="4BEC696E"/>
    <w:rsid w:val="4EE60584"/>
    <w:rsid w:val="4FC23BD3"/>
    <w:rsid w:val="4FFD3014"/>
    <w:rsid w:val="506370CC"/>
    <w:rsid w:val="516F10A8"/>
    <w:rsid w:val="5314011E"/>
    <w:rsid w:val="53EF1C35"/>
    <w:rsid w:val="5420663F"/>
    <w:rsid w:val="555E44DE"/>
    <w:rsid w:val="55C951EF"/>
    <w:rsid w:val="560919F2"/>
    <w:rsid w:val="56DE0453"/>
    <w:rsid w:val="571108F1"/>
    <w:rsid w:val="571739A8"/>
    <w:rsid w:val="58A13B7C"/>
    <w:rsid w:val="58E76AA0"/>
    <w:rsid w:val="59AE3B9F"/>
    <w:rsid w:val="5BD21DEB"/>
    <w:rsid w:val="5CD138BC"/>
    <w:rsid w:val="5D1E2701"/>
    <w:rsid w:val="5DFB7C5A"/>
    <w:rsid w:val="5EC1077F"/>
    <w:rsid w:val="5F5906DF"/>
    <w:rsid w:val="637440B0"/>
    <w:rsid w:val="6527630B"/>
    <w:rsid w:val="653874D8"/>
    <w:rsid w:val="65515201"/>
    <w:rsid w:val="65B512EC"/>
    <w:rsid w:val="65D80B2D"/>
    <w:rsid w:val="663879D4"/>
    <w:rsid w:val="67DA328C"/>
    <w:rsid w:val="687C44FF"/>
    <w:rsid w:val="68910098"/>
    <w:rsid w:val="6AA610CB"/>
    <w:rsid w:val="6B357611"/>
    <w:rsid w:val="6CDA5F06"/>
    <w:rsid w:val="6D5C2B91"/>
    <w:rsid w:val="6D92799B"/>
    <w:rsid w:val="6E5016DB"/>
    <w:rsid w:val="6F2B37CA"/>
    <w:rsid w:val="6FDE17DB"/>
    <w:rsid w:val="714A3F1B"/>
    <w:rsid w:val="72541E8D"/>
    <w:rsid w:val="73FE0D7C"/>
    <w:rsid w:val="73FE0DAE"/>
    <w:rsid w:val="740F08A6"/>
    <w:rsid w:val="741F4B3B"/>
    <w:rsid w:val="75526B58"/>
    <w:rsid w:val="75587AC1"/>
    <w:rsid w:val="765B2416"/>
    <w:rsid w:val="76670B07"/>
    <w:rsid w:val="76FF6A97"/>
    <w:rsid w:val="77623C2F"/>
    <w:rsid w:val="77AE3643"/>
    <w:rsid w:val="7901695D"/>
    <w:rsid w:val="7922221C"/>
    <w:rsid w:val="799C29A1"/>
    <w:rsid w:val="79C94746"/>
    <w:rsid w:val="79CB0BB0"/>
    <w:rsid w:val="7ADF3106"/>
    <w:rsid w:val="7BC20BD3"/>
    <w:rsid w:val="7C2D0395"/>
    <w:rsid w:val="7C4F208D"/>
    <w:rsid w:val="7C6B147D"/>
    <w:rsid w:val="7CC91F4B"/>
    <w:rsid w:val="7D151CE9"/>
    <w:rsid w:val="7DA43145"/>
    <w:rsid w:val="7DD53E60"/>
    <w:rsid w:val="7E4A39A6"/>
    <w:rsid w:val="7ED7027E"/>
    <w:rsid w:val="7F7353F4"/>
    <w:rsid w:val="7FBD2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cs="仿宋_GB2312" w:asciiTheme="minorHAnsi" w:hAnsiTheme="minorHAnsi"/>
      <w:kern w:val="2"/>
      <w:sz w:val="32"/>
      <w:szCs w:val="3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3">
    <w:name w:val="Default Paragraph Font"/>
    <w:semiHidden/>
    <w:qFormat/>
    <w:uiPriority w:val="0"/>
  </w:style>
  <w:style w:type="table" w:default="1" w:styleId="16">
    <w:name w:val="Normal Table"/>
    <w:semiHidden/>
    <w:qFormat/>
    <w:uiPriority w:val="0"/>
    <w:tblPr>
      <w:tblLayout w:type="fixed"/>
      <w:tblCellMar>
        <w:top w:w="0" w:type="dxa"/>
        <w:left w:w="108" w:type="dxa"/>
        <w:bottom w:w="0" w:type="dxa"/>
        <w:right w:w="108" w:type="dxa"/>
      </w:tblCellMar>
    </w:tblPr>
  </w:style>
  <w:style w:type="paragraph" w:styleId="4">
    <w:name w:val="Normal Indent"/>
    <w:basedOn w:val="5"/>
    <w:qFormat/>
    <w:uiPriority w:val="0"/>
    <w:pPr>
      <w:ind w:firstLine="420" w:firstLineChars="200"/>
    </w:pPr>
    <w:rPr>
      <w:rFonts w:ascii="Calibri" w:hAnsi="Calibri" w:eastAsia="仿宋" w:cs="Times New Roman"/>
      <w:sz w:val="32"/>
      <w:szCs w:val="72"/>
    </w:rPr>
  </w:style>
  <w:style w:type="paragraph" w:customStyle="1" w:styleId="5">
    <w:name w:val="正文_1"/>
    <w:next w:val="6"/>
    <w:qFormat/>
    <w:uiPriority w:val="0"/>
    <w:pPr>
      <w:widowControl w:val="0"/>
      <w:jc w:val="both"/>
    </w:pPr>
    <w:rPr>
      <w:rFonts w:ascii="Calibri" w:hAnsi="Calibri" w:eastAsia="宋体" w:cs="Times New Roman"/>
      <w:kern w:val="2"/>
      <w:sz w:val="21"/>
      <w:szCs w:val="24"/>
      <w:lang w:val="en-US" w:eastAsia="zh-CN" w:bidi="ar-SA"/>
    </w:rPr>
  </w:style>
  <w:style w:type="paragraph" w:styleId="6">
    <w:name w:val="Body Text First Indent 2"/>
    <w:basedOn w:val="7"/>
    <w:qFormat/>
    <w:uiPriority w:val="0"/>
    <w:pPr>
      <w:ind w:firstLine="420" w:firstLineChars="200"/>
    </w:pPr>
  </w:style>
  <w:style w:type="paragraph" w:styleId="7">
    <w:name w:val="Body Text Indent"/>
    <w:basedOn w:val="5"/>
    <w:next w:val="4"/>
    <w:qFormat/>
    <w:uiPriority w:val="0"/>
    <w:pPr>
      <w:spacing w:after="120"/>
      <w:ind w:left="420" w:leftChars="200"/>
    </w:pPr>
  </w:style>
  <w:style w:type="paragraph" w:styleId="8">
    <w:name w:val="Body Text"/>
    <w:basedOn w:val="1"/>
    <w:qFormat/>
    <w:uiPriority w:val="0"/>
    <w:pPr>
      <w:keepNext w:val="0"/>
      <w:keepLines w:val="0"/>
      <w:widowControl/>
      <w:suppressLineNumbers w:val="0"/>
      <w:spacing w:after="120" w:afterAutospacing="0" w:line="273" w:lineRule="auto"/>
      <w:jc w:val="left"/>
    </w:pPr>
    <w:rPr>
      <w:rFonts w:hint="eastAsia" w:ascii="微软雅黑" w:hAnsi="微软雅黑" w:eastAsia="微软雅黑" w:cs="Times New Roman"/>
      <w:kern w:val="0"/>
      <w:sz w:val="22"/>
      <w:szCs w:val="22"/>
      <w:lang w:val="en-US" w:eastAsia="zh-CN" w:bidi="ar"/>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4">
    <w:name w:val="page number"/>
    <w:basedOn w:val="13"/>
    <w:qFormat/>
    <w:uiPriority w:val="0"/>
  </w:style>
  <w:style w:type="character" w:styleId="15">
    <w:name w:val="Hyperlink"/>
    <w:basedOn w:val="13"/>
    <w:qFormat/>
    <w:uiPriority w:val="0"/>
    <w:rPr>
      <w:color w:val="0000FF"/>
      <w:u w:val="single"/>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8">
    <w:name w:val="正文_0"/>
    <w:qFormat/>
    <w:uiPriority w:val="0"/>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52</Pages>
  <Words>26572</Words>
  <Characters>26630</Characters>
  <Lines>0</Lines>
  <Paragraphs>0</Paragraphs>
  <ScaleCrop>false</ScaleCrop>
  <LinksUpToDate>false</LinksUpToDate>
  <CharactersWithSpaces>26631</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2023-09-21T08:54:00Z</dcterms:created>
  <dc:creator>Administrator</dc:creator>
  <cp:lastModifiedBy>uiu</cp:lastModifiedBy>
  <cp:lastPrinted>2024-02-27T00:33:00Z</cp:lastPrinted>
  <dcterms:modified xsi:type="dcterms:W3CDTF">2024-03-12T01:55:26Z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y fmtid="{D5CDD505-2E9C-101B-9397-08002B2CF9AE}" pid="3" name="ICV">
    <vt:lpwstr>D18964E2425F4F9AAAFB4D5A4C40FD81_13</vt:lpwstr>
  </property>
</Properties>
</file>