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32"/>
          <w:szCs w:val="32"/>
          <w:shd w:val="clear" w:fill="FFFFFF"/>
        </w:rPr>
      </w:pPr>
      <w:r>
        <w:rPr>
          <w:rFonts w:hint="eastAsia" w:ascii="方正小标宋简体" w:hAnsi="方正小标宋简体" w:eastAsia="方正小标宋简体" w:cs="方正小标宋简体"/>
          <w:b w:val="0"/>
          <w:bCs w:val="0"/>
          <w:i w:val="0"/>
          <w:iCs w:val="0"/>
          <w:caps w:val="0"/>
          <w:color w:val="333333"/>
          <w:spacing w:val="0"/>
          <w:sz w:val="32"/>
          <w:szCs w:val="32"/>
          <w:shd w:val="clear" w:fill="FFFFFF"/>
        </w:rPr>
        <w:t>霍邱县夏店镇人民政府2022年政府信息公开工作年度报告</w:t>
      </w: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ascii="仿宋_GB2312" w:hAnsi="微软雅黑" w:eastAsia="仿宋_GB2312" w:cs="仿宋_GB2312"/>
          <w:i w:val="0"/>
          <w:iCs w:val="0"/>
          <w:caps w:val="0"/>
          <w:color w:val="000000"/>
          <w:spacing w:val="0"/>
          <w:kern w:val="0"/>
          <w:sz w:val="24"/>
          <w:szCs w:val="24"/>
          <w:shd w:val="clear" w:fill="FFFFFF"/>
          <w:lang w:val="en-US" w:eastAsia="zh-CN" w:bidi="ar"/>
        </w:rPr>
        <w:t>依据《中华人民共和国政府信息公开条例》和《六安市政务公开办公室关于做好政府信息公开年度报告编制和发布工作的通知》（六政务公开办〔</w:t>
      </w:r>
      <w:r>
        <w:rPr>
          <w:rFonts w:hint="eastAsia" w:ascii="仿宋_GB2312" w:hAnsi="微软雅黑" w:eastAsia="仿宋_GB2312" w:cs="仿宋_GB2312"/>
          <w:i w:val="0"/>
          <w:iCs w:val="0"/>
          <w:caps w:val="0"/>
          <w:color w:val="000000"/>
          <w:spacing w:val="0"/>
          <w:kern w:val="0"/>
          <w:sz w:val="24"/>
          <w:szCs w:val="24"/>
          <w:shd w:val="clear" w:fill="FFFFFF"/>
          <w:lang w:val="en-US" w:eastAsia="zh-CN" w:bidi="ar"/>
        </w:rPr>
        <w:t>2021〕64号），我镇进行2022年政府信息公开工作年度报告编制，全文包括总体情况、主动公开政府信息情况、收到和处理政府信息公开申请情况、政府信息公开行政复议和行政诉讼情况、存在的主要问题及改进情况、其他需要报告的事项等内容。本年度报告中使用数据统计期限为2022年1月1日至2022年12月31日。如对本报告有任何疑问请与霍邱县夏店镇人民政府联系(地址：六安市霍邱县夏店镇人民政府（夏店镇夏店街道）；邮编：237442；电话：0564-2772880)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left"/>
      </w:pPr>
      <w:r>
        <w:rPr>
          <w:rFonts w:ascii="黑体" w:hAnsi="宋体" w:eastAsia="黑体" w:cs="黑体"/>
          <w:b/>
          <w:bCs/>
          <w:i w:val="0"/>
          <w:iCs w:val="0"/>
          <w:caps w:val="0"/>
          <w:color w:val="000000"/>
          <w:spacing w:val="0"/>
          <w:kern w:val="0"/>
          <w:sz w:val="32"/>
          <w:szCs w:val="32"/>
          <w:shd w:val="clear" w:fill="FFFFFF"/>
          <w:lang w:val="en-US" w:eastAsia="zh-CN" w:bidi="ar"/>
        </w:rPr>
        <w:t>一、</w:t>
      </w:r>
      <w:r>
        <w:rPr>
          <w:rFonts w:hint="eastAsia" w:ascii="黑体" w:hAnsi="宋体" w:eastAsia="黑体" w:cs="黑体"/>
          <w:b/>
          <w:bCs/>
          <w:i w:val="0"/>
          <w:iCs w:val="0"/>
          <w:caps w:val="0"/>
          <w:color w:val="000000"/>
          <w:spacing w:val="0"/>
          <w:kern w:val="0"/>
          <w:sz w:val="32"/>
          <w:szCs w:val="32"/>
          <w:shd w:val="clear" w:fill="FFFFFF"/>
          <w:lang w:val="en-US" w:eastAsia="zh-CN" w:bidi="ar"/>
        </w:rPr>
        <w:t>总体情况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仿宋_GB2312" w:hAnsi="微软雅黑" w:eastAsia="仿宋_GB2312" w:cs="仿宋_GB2312"/>
          <w:i w:val="0"/>
          <w:iCs w:val="0"/>
          <w:caps w:val="0"/>
          <w:color w:val="000000"/>
          <w:spacing w:val="0"/>
          <w:kern w:val="0"/>
          <w:sz w:val="24"/>
          <w:szCs w:val="24"/>
          <w:shd w:val="clear" w:fill="FFFFFF"/>
          <w:lang w:val="en-US" w:eastAsia="zh-CN" w:bidi="ar"/>
        </w:rPr>
        <w:t>2022年，我镇在市、县政府的领导下，深入贯彻落实《中华人民共和国政府信息公开条例》，围绕我镇工作实际，及时公开发布信息，加强宣传，进一步提升政府信息公开水平。高度重视有关文件精神，坚持以人民为中心深化政务公开，夯实政务公开基层基础，提升政务公开平台数字化水平。进一步促进政务公开标准化、规范化、制度化、便民化，以高质量政务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left"/>
      </w:pPr>
      <w:r>
        <w:rPr>
          <w:rFonts w:hint="eastAsia" w:ascii="宋体" w:hAnsi="宋体" w:eastAsia="宋体" w:cs="宋体"/>
          <w:b/>
          <w:bCs/>
          <w:i w:val="0"/>
          <w:iCs w:val="0"/>
          <w:caps w:val="0"/>
          <w:color w:val="333333"/>
          <w:spacing w:val="0"/>
          <w:kern w:val="0"/>
          <w:sz w:val="24"/>
          <w:szCs w:val="24"/>
          <w:shd w:val="clear" w:fill="FFFFFF"/>
          <w:lang w:val="en-US" w:eastAsia="zh-CN" w:bidi="ar"/>
        </w:rPr>
        <w:t>（一）主动公开情况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仿宋_GB2312" w:hAnsi="微软雅黑" w:eastAsia="仿宋_GB2312" w:cs="仿宋_GB2312"/>
          <w:i w:val="0"/>
          <w:iCs w:val="0"/>
          <w:caps w:val="0"/>
          <w:color w:val="000000"/>
          <w:spacing w:val="0"/>
          <w:kern w:val="0"/>
          <w:sz w:val="24"/>
          <w:szCs w:val="24"/>
          <w:shd w:val="clear" w:fill="FFFFFF"/>
          <w:lang w:val="en-US" w:eastAsia="zh-CN" w:bidi="ar"/>
        </w:rPr>
        <w:t>2022年，夏店镇主动公开信息446条，其中规范性文件0条、规划类信息0条、财政预决算及惠农资金信息187条，疫情防控类信息5条。通过在政府信息公开平台主动公开上述信息，拉近了我镇与公众的距离，切实让群众更加了解我镇的工作开展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left"/>
      </w:pPr>
      <w:r>
        <w:rPr>
          <w:rFonts w:hint="eastAsia" w:ascii="宋体" w:hAnsi="宋体" w:eastAsia="宋体" w:cs="宋体"/>
          <w:b/>
          <w:bCs/>
          <w:i w:val="0"/>
          <w:iCs w:val="0"/>
          <w:caps w:val="0"/>
          <w:color w:val="333333"/>
          <w:spacing w:val="0"/>
          <w:kern w:val="0"/>
          <w:sz w:val="24"/>
          <w:szCs w:val="24"/>
          <w:shd w:val="clear" w:fill="FFFFFF"/>
          <w:lang w:val="en-US" w:eastAsia="zh-CN" w:bidi="ar"/>
        </w:rPr>
        <w:t>（二）依申请公开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仿宋_GB2312" w:hAnsi="微软雅黑" w:eastAsia="仿宋_GB2312" w:cs="仿宋_GB2312"/>
          <w:i w:val="0"/>
          <w:iCs w:val="0"/>
          <w:caps w:val="0"/>
          <w:color w:val="000000"/>
          <w:spacing w:val="0"/>
          <w:kern w:val="0"/>
          <w:sz w:val="24"/>
          <w:szCs w:val="24"/>
          <w:shd w:val="clear" w:fill="FFFFFF"/>
          <w:lang w:val="en-US" w:eastAsia="zh-CN" w:bidi="ar"/>
        </w:rPr>
        <w:t>我镇及时更新并发布政府信息公开指南，按照市、县相关政务公开要求，及时关注我镇依申请公开相关情况，做好一旦发生立即处理准备，严格执行政府工作信息依申请公开标准。2022年，我镇新收政府信息公开申请数量为0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left"/>
      </w:pPr>
      <w:r>
        <w:rPr>
          <w:rFonts w:hint="eastAsia" w:ascii="宋体" w:hAnsi="宋体" w:eastAsia="宋体" w:cs="宋体"/>
          <w:b/>
          <w:bCs/>
          <w:i w:val="0"/>
          <w:iCs w:val="0"/>
          <w:caps w:val="0"/>
          <w:color w:val="333333"/>
          <w:spacing w:val="0"/>
          <w:kern w:val="0"/>
          <w:sz w:val="24"/>
          <w:szCs w:val="24"/>
          <w:shd w:val="clear" w:fill="FFFFFF"/>
          <w:lang w:val="en-US" w:eastAsia="zh-CN" w:bidi="ar"/>
        </w:rPr>
        <w:t>（三）政府信息管理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仿宋_GB2312" w:hAnsi="微软雅黑" w:eastAsia="仿宋_GB2312" w:cs="仿宋_GB2312"/>
          <w:i w:val="0"/>
          <w:iCs w:val="0"/>
          <w:caps w:val="0"/>
          <w:color w:val="000000"/>
          <w:spacing w:val="0"/>
          <w:kern w:val="0"/>
          <w:sz w:val="24"/>
          <w:szCs w:val="24"/>
          <w:shd w:val="clear" w:fill="FFFFFF"/>
          <w:lang w:val="en-US" w:eastAsia="zh-CN" w:bidi="ar"/>
        </w:rPr>
        <w:t>2022年，我镇健全完善信息审核、发布制度。一是严格落实三审三校制度，严把信息发布审核关，确保公开内容准确无误。二是按照政府信息公开要求，严格按照法定时限及时发布并实时更新法定中公开内容。为强化工作责任，镇政务公开工作人员每月月末下村检查，加强村务公开的监督考核，进行考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left"/>
      </w:pPr>
      <w:r>
        <w:rPr>
          <w:rFonts w:hint="eastAsia" w:ascii="宋体" w:hAnsi="宋体" w:eastAsia="宋体" w:cs="宋体"/>
          <w:b/>
          <w:bCs/>
          <w:i w:val="0"/>
          <w:iCs w:val="0"/>
          <w:caps w:val="0"/>
          <w:color w:val="333333"/>
          <w:spacing w:val="0"/>
          <w:kern w:val="0"/>
          <w:sz w:val="24"/>
          <w:szCs w:val="24"/>
          <w:shd w:val="clear" w:fill="FFFFFF"/>
          <w:lang w:val="en-US" w:eastAsia="zh-CN" w:bidi="ar"/>
        </w:rPr>
        <w:t>（四）政府信息公开平台建设情况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仿宋_GB2312" w:hAnsi="微软雅黑" w:eastAsia="仿宋_GB2312" w:cs="仿宋_GB2312"/>
          <w:i w:val="0"/>
          <w:iCs w:val="0"/>
          <w:caps w:val="0"/>
          <w:color w:val="000000"/>
          <w:spacing w:val="0"/>
          <w:kern w:val="0"/>
          <w:sz w:val="24"/>
          <w:szCs w:val="24"/>
          <w:shd w:val="clear" w:fill="FFFFFF"/>
          <w:lang w:val="en-US" w:eastAsia="zh-CN" w:bidi="ar"/>
        </w:rPr>
        <w:t>2022年，我镇积极维护完善政府网站部门板块，及时更新维护机构设置、工作职责、内设机构等基本信息，规范网站信息收集和整理，加强发布管理，切实提高信息资源综合利用水平。丰富政务公开形式，线上与线下，双管齐下，通过镇村公开栏、夏店镇信息公开网站、夏店镇先锋网进行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left"/>
      </w:pPr>
      <w:r>
        <w:rPr>
          <w:rFonts w:hint="eastAsia" w:ascii="宋体" w:hAnsi="宋体" w:eastAsia="宋体" w:cs="宋体"/>
          <w:b/>
          <w:bCs/>
          <w:i w:val="0"/>
          <w:iCs w:val="0"/>
          <w:caps w:val="0"/>
          <w:color w:val="333333"/>
          <w:spacing w:val="0"/>
          <w:kern w:val="0"/>
          <w:sz w:val="24"/>
          <w:szCs w:val="24"/>
          <w:shd w:val="clear" w:fill="FFFFFF"/>
          <w:lang w:val="en-US" w:eastAsia="zh-CN" w:bidi="ar"/>
        </w:rPr>
        <w:t>（五）监督保障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eastAsia" w:ascii="仿宋_GB2312" w:hAnsi="微软雅黑" w:eastAsia="仿宋_GB2312" w:cs="仿宋_GB2312"/>
          <w:i w:val="0"/>
          <w:iCs w:val="0"/>
          <w:caps w:val="0"/>
          <w:color w:val="000000"/>
          <w:spacing w:val="0"/>
          <w:kern w:val="0"/>
          <w:sz w:val="24"/>
          <w:szCs w:val="24"/>
          <w:shd w:val="clear" w:fill="FFFFFF"/>
          <w:lang w:val="en-US" w:eastAsia="zh-CN" w:bidi="ar"/>
        </w:rPr>
        <w:t>2022年，我镇切实加强组织领导，将政务公开工作作为专项工作，列入夏店镇领导工作分工，结合相关年度考核评分和下发通报反馈结果做好自查，将自查与政府督查考察相结合，立查立改，持续推进政府信息公开工作。切实加强对信息公开工作的监督检查，对出现的问题给予通报并追究责任，完善考核评议机制，不定期对政府信息公开工作开展情况进行社会评议，纳入绩效考核。全年社会评议良好，未产生责任追究相关问题和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jc w:val="left"/>
      </w:pPr>
      <w:r>
        <w:rPr>
          <w:rFonts w:hint="eastAsia" w:ascii="黑体" w:hAnsi="宋体" w:eastAsia="黑体" w:cs="黑体"/>
          <w:b/>
          <w:bCs/>
          <w:i w:val="0"/>
          <w:iCs w:val="0"/>
          <w:caps w:val="0"/>
          <w:color w:val="333333"/>
          <w:spacing w:val="0"/>
          <w:kern w:val="0"/>
          <w:sz w:val="28"/>
          <w:szCs w:val="28"/>
          <w:shd w:val="clear" w:fill="FFFFFF"/>
          <w:lang w:val="en-US" w:eastAsia="zh-CN" w:bidi="ar"/>
        </w:rPr>
        <w:t>二、主动公开政府信息情况</w:t>
      </w:r>
    </w:p>
    <w:tbl>
      <w:tblPr>
        <w:tblStyle w:val="4"/>
        <w:tblW w:w="933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332"/>
        <w:gridCol w:w="2337"/>
        <w:gridCol w:w="2337"/>
        <w:gridCol w:w="23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trPr>
        <w:tc>
          <w:tcPr>
            <w:tcW w:w="9339" w:type="dxa"/>
            <w:gridSpan w:val="4"/>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82" w:beforeAutospacing="0" w:after="0" w:afterAutospacing="0" w:line="450" w:lineRule="atLeast"/>
              <w:ind w:left="3905" w:right="0"/>
              <w:jc w:val="center"/>
            </w:pPr>
            <w:r>
              <w:rPr>
                <w:rFonts w:hint="eastAsia" w:ascii="宋体" w:hAnsi="宋体" w:eastAsia="宋体" w:cs="宋体"/>
                <w:spacing w:val="-1"/>
                <w:kern w:val="0"/>
                <w:sz w:val="19"/>
                <w:szCs w:val="19"/>
                <w:lang w:val="en-US" w:eastAsia="zh-CN" w:bidi="ar"/>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trPr>
        <w:tc>
          <w:tcPr>
            <w:tcW w:w="2332"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8" w:beforeAutospacing="0" w:after="0" w:afterAutospacing="0" w:line="450" w:lineRule="atLeast"/>
              <w:ind w:left="765" w:right="0"/>
              <w:jc w:val="center"/>
            </w:pPr>
            <w:r>
              <w:rPr>
                <w:rFonts w:hint="eastAsia" w:ascii="宋体" w:hAnsi="宋体" w:eastAsia="宋体" w:cs="宋体"/>
                <w:spacing w:val="-2"/>
                <w:kern w:val="0"/>
                <w:sz w:val="19"/>
                <w:szCs w:val="19"/>
                <w:lang w:val="en-US" w:eastAsia="zh-CN" w:bidi="ar"/>
              </w:rPr>
              <w:t>信息内容</w:t>
            </w:r>
          </w:p>
        </w:tc>
        <w:tc>
          <w:tcPr>
            <w:tcW w:w="2337"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7" w:beforeAutospacing="0" w:after="0" w:afterAutospacing="0" w:line="450" w:lineRule="atLeast"/>
              <w:ind w:left="593" w:right="0"/>
              <w:jc w:val="center"/>
            </w:pPr>
            <w:r>
              <w:rPr>
                <w:rFonts w:hint="eastAsia" w:ascii="宋体" w:hAnsi="宋体" w:eastAsia="宋体" w:cs="宋体"/>
                <w:spacing w:val="-2"/>
                <w:kern w:val="0"/>
                <w:sz w:val="19"/>
                <w:szCs w:val="19"/>
                <w:lang w:val="en-US" w:eastAsia="zh-CN" w:bidi="ar"/>
              </w:rPr>
              <w:t>本年制发件数</w:t>
            </w:r>
          </w:p>
        </w:tc>
        <w:tc>
          <w:tcPr>
            <w:tcW w:w="2337"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7" w:beforeAutospacing="0" w:after="0" w:afterAutospacing="0" w:line="450" w:lineRule="atLeast"/>
              <w:ind w:left="595" w:right="0"/>
              <w:jc w:val="center"/>
            </w:pPr>
            <w:r>
              <w:rPr>
                <w:rFonts w:hint="eastAsia" w:ascii="宋体" w:hAnsi="宋体" w:eastAsia="宋体" w:cs="宋体"/>
                <w:spacing w:val="-2"/>
                <w:kern w:val="0"/>
                <w:sz w:val="19"/>
                <w:szCs w:val="19"/>
                <w:lang w:val="en-US" w:eastAsia="zh-CN" w:bidi="ar"/>
              </w:rPr>
              <w:t>本年废止件数</w:t>
            </w:r>
          </w:p>
        </w:tc>
        <w:tc>
          <w:tcPr>
            <w:tcW w:w="2333"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8" w:beforeAutospacing="0" w:after="0" w:afterAutospacing="0" w:line="450" w:lineRule="atLeast"/>
              <w:ind w:left="588" w:right="0"/>
              <w:jc w:val="center"/>
            </w:pPr>
            <w:r>
              <w:rPr>
                <w:rFonts w:hint="eastAsia" w:ascii="宋体" w:hAnsi="宋体" w:eastAsia="宋体" w:cs="宋体"/>
                <w:spacing w:val="-2"/>
                <w:kern w:val="0"/>
                <w:sz w:val="19"/>
                <w:szCs w:val="19"/>
                <w:lang w:val="en-US" w:eastAsia="zh-CN" w:bidi="ar"/>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trPr>
        <w:tc>
          <w:tcPr>
            <w:tcW w:w="2332"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28" w:beforeAutospacing="0" w:after="0" w:afterAutospacing="0" w:line="450" w:lineRule="atLeast"/>
              <w:ind w:left="44" w:right="0"/>
              <w:jc w:val="center"/>
            </w:pPr>
            <w:r>
              <w:rPr>
                <w:rFonts w:hint="eastAsia" w:ascii="宋体" w:hAnsi="宋体" w:eastAsia="宋体" w:cs="宋体"/>
                <w:spacing w:val="7"/>
                <w:kern w:val="0"/>
                <w:sz w:val="19"/>
                <w:szCs w:val="19"/>
                <w:lang w:val="en-US" w:eastAsia="zh-CN" w:bidi="ar"/>
              </w:rPr>
              <w:t>规章</w:t>
            </w:r>
          </w:p>
        </w:tc>
        <w:tc>
          <w:tcPr>
            <w:tcW w:w="2337"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2337"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2333"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trPr>
        <w:tc>
          <w:tcPr>
            <w:tcW w:w="2332"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80" w:beforeAutospacing="0" w:after="0" w:afterAutospacing="0" w:line="450" w:lineRule="atLeast"/>
              <w:ind w:left="44" w:right="0"/>
              <w:jc w:val="center"/>
            </w:pPr>
            <w:r>
              <w:rPr>
                <w:rFonts w:hint="eastAsia" w:ascii="宋体" w:hAnsi="宋体" w:eastAsia="宋体" w:cs="宋体"/>
                <w:spacing w:val="-2"/>
                <w:kern w:val="0"/>
                <w:sz w:val="19"/>
                <w:szCs w:val="19"/>
                <w:lang w:val="en-US" w:eastAsia="zh-CN" w:bidi="ar"/>
              </w:rPr>
              <w:t>行政规范性文件</w:t>
            </w:r>
          </w:p>
        </w:tc>
        <w:tc>
          <w:tcPr>
            <w:tcW w:w="2337"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2337"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2333"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trPr>
        <w:tc>
          <w:tcPr>
            <w:tcW w:w="9339"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70" w:beforeAutospacing="0" w:after="0" w:afterAutospacing="0" w:line="450" w:lineRule="atLeast"/>
              <w:ind w:left="3905" w:right="0"/>
              <w:jc w:val="center"/>
            </w:pPr>
            <w:r>
              <w:rPr>
                <w:rFonts w:hint="eastAsia" w:ascii="宋体" w:hAnsi="宋体" w:eastAsia="宋体" w:cs="宋体"/>
                <w:spacing w:val="-1"/>
                <w:kern w:val="0"/>
                <w:sz w:val="19"/>
                <w:szCs w:val="19"/>
                <w:lang w:val="en-US" w:eastAsia="zh-CN" w:bidi="ar"/>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trPr>
        <w:tc>
          <w:tcPr>
            <w:tcW w:w="2332"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81" w:beforeAutospacing="0" w:after="0" w:afterAutospacing="0" w:line="450" w:lineRule="atLeast"/>
              <w:ind w:left="754" w:right="0"/>
              <w:jc w:val="center"/>
            </w:pPr>
            <w:r>
              <w:rPr>
                <w:rFonts w:hint="eastAsia" w:ascii="宋体" w:hAnsi="宋体" w:eastAsia="宋体" w:cs="宋体"/>
                <w:spacing w:val="-2"/>
                <w:kern w:val="0"/>
                <w:sz w:val="19"/>
                <w:szCs w:val="19"/>
                <w:lang w:val="en-US" w:eastAsia="zh-CN" w:bidi="ar"/>
              </w:rPr>
              <w:t>信息内容</w:t>
            </w:r>
          </w:p>
        </w:tc>
        <w:tc>
          <w:tcPr>
            <w:tcW w:w="7007"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80" w:beforeAutospacing="0" w:after="0" w:afterAutospacing="0" w:line="450" w:lineRule="atLeast"/>
              <w:ind w:left="2732" w:right="0"/>
              <w:jc w:val="center"/>
            </w:pPr>
            <w:r>
              <w:rPr>
                <w:rFonts w:hint="eastAsia" w:ascii="宋体" w:hAnsi="宋体" w:eastAsia="宋体" w:cs="宋体"/>
                <w:spacing w:val="-1"/>
                <w:kern w:val="0"/>
                <w:sz w:val="19"/>
                <w:szCs w:val="19"/>
                <w:lang w:val="en-US" w:eastAsia="zh-CN" w:bidi="ar"/>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trPr>
        <w:tc>
          <w:tcPr>
            <w:tcW w:w="2332"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82" w:beforeAutospacing="0" w:after="0" w:afterAutospacing="0" w:line="450" w:lineRule="atLeast"/>
              <w:ind w:left="44" w:right="0"/>
              <w:jc w:val="center"/>
            </w:pPr>
            <w:r>
              <w:rPr>
                <w:rFonts w:hint="eastAsia" w:ascii="宋体" w:hAnsi="宋体" w:eastAsia="宋体" w:cs="宋体"/>
                <w:spacing w:val="-2"/>
                <w:kern w:val="0"/>
                <w:sz w:val="19"/>
                <w:szCs w:val="19"/>
                <w:lang w:val="en-US" w:eastAsia="zh-CN" w:bidi="ar"/>
              </w:rPr>
              <w:t>行政许可</w:t>
            </w:r>
          </w:p>
        </w:tc>
        <w:tc>
          <w:tcPr>
            <w:tcW w:w="7007" w:type="dxa"/>
            <w:gridSpan w:val="3"/>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trPr>
        <w:tc>
          <w:tcPr>
            <w:tcW w:w="9339"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82" w:beforeAutospacing="0" w:after="0" w:afterAutospacing="0" w:line="450" w:lineRule="atLeast"/>
              <w:ind w:left="3905" w:right="0"/>
              <w:jc w:val="center"/>
            </w:pPr>
            <w:r>
              <w:rPr>
                <w:rFonts w:hint="eastAsia" w:ascii="宋体" w:hAnsi="宋体" w:eastAsia="宋体" w:cs="宋体"/>
                <w:spacing w:val="-1"/>
                <w:kern w:val="0"/>
                <w:sz w:val="19"/>
                <w:szCs w:val="19"/>
                <w:lang w:val="en-US" w:eastAsia="zh-CN" w:bidi="ar"/>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trPr>
        <w:tc>
          <w:tcPr>
            <w:tcW w:w="2332"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450" w:lineRule="atLeast"/>
              <w:ind w:left="754" w:right="0"/>
              <w:jc w:val="center"/>
            </w:pPr>
            <w:r>
              <w:rPr>
                <w:rFonts w:hint="eastAsia" w:ascii="宋体" w:hAnsi="宋体" w:eastAsia="宋体" w:cs="宋体"/>
                <w:spacing w:val="-2"/>
                <w:kern w:val="0"/>
                <w:sz w:val="19"/>
                <w:szCs w:val="19"/>
                <w:lang w:val="en-US" w:eastAsia="zh-CN" w:bidi="ar"/>
              </w:rPr>
              <w:t>信息内容</w:t>
            </w:r>
          </w:p>
        </w:tc>
        <w:tc>
          <w:tcPr>
            <w:tcW w:w="7007"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71" w:beforeAutospacing="0" w:after="0" w:afterAutospacing="0" w:line="450" w:lineRule="atLeast"/>
              <w:ind w:left="2732" w:right="0"/>
              <w:jc w:val="center"/>
            </w:pPr>
            <w:r>
              <w:rPr>
                <w:rFonts w:hint="eastAsia" w:ascii="宋体" w:hAnsi="宋体" w:eastAsia="宋体" w:cs="宋体"/>
                <w:spacing w:val="-1"/>
                <w:kern w:val="0"/>
                <w:sz w:val="19"/>
                <w:szCs w:val="19"/>
                <w:lang w:val="en-US" w:eastAsia="zh-CN" w:bidi="ar"/>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trPr>
        <w:tc>
          <w:tcPr>
            <w:tcW w:w="2332"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14" w:beforeAutospacing="0" w:after="0" w:afterAutospacing="0" w:line="450" w:lineRule="atLeast"/>
              <w:ind w:left="44" w:right="0"/>
              <w:jc w:val="center"/>
            </w:pPr>
            <w:r>
              <w:rPr>
                <w:rFonts w:hint="eastAsia" w:ascii="宋体" w:hAnsi="宋体" w:eastAsia="宋体" w:cs="宋体"/>
                <w:spacing w:val="5"/>
                <w:kern w:val="0"/>
                <w:sz w:val="19"/>
                <w:szCs w:val="19"/>
                <w:lang w:val="en-US" w:eastAsia="zh-CN" w:bidi="ar"/>
              </w:rPr>
              <w:t>行政处罚</w:t>
            </w:r>
          </w:p>
        </w:tc>
        <w:tc>
          <w:tcPr>
            <w:tcW w:w="7007" w:type="dxa"/>
            <w:gridSpan w:val="3"/>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trPr>
        <w:tc>
          <w:tcPr>
            <w:tcW w:w="2332"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85" w:beforeAutospacing="0" w:after="0" w:afterAutospacing="0" w:line="450" w:lineRule="atLeast"/>
              <w:ind w:left="44" w:right="0"/>
              <w:jc w:val="center"/>
            </w:pPr>
            <w:r>
              <w:rPr>
                <w:rFonts w:hint="eastAsia" w:ascii="宋体" w:hAnsi="宋体" w:eastAsia="宋体" w:cs="宋体"/>
                <w:spacing w:val="4"/>
                <w:kern w:val="0"/>
                <w:sz w:val="19"/>
                <w:szCs w:val="19"/>
                <w:lang w:val="en-US" w:eastAsia="zh-CN" w:bidi="ar"/>
              </w:rPr>
              <w:t>行政强制</w:t>
            </w:r>
          </w:p>
        </w:tc>
        <w:tc>
          <w:tcPr>
            <w:tcW w:w="7007" w:type="dxa"/>
            <w:gridSpan w:val="3"/>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trPr>
        <w:tc>
          <w:tcPr>
            <w:tcW w:w="9339"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0" w:afterAutospacing="0" w:line="450" w:lineRule="atLeast"/>
              <w:ind w:left="3905" w:right="0"/>
              <w:jc w:val="center"/>
            </w:pPr>
            <w:r>
              <w:rPr>
                <w:rFonts w:hint="eastAsia" w:ascii="宋体" w:hAnsi="宋体" w:eastAsia="宋体" w:cs="宋体"/>
                <w:spacing w:val="-1"/>
                <w:kern w:val="0"/>
                <w:sz w:val="19"/>
                <w:szCs w:val="19"/>
                <w:lang w:val="en-US" w:eastAsia="zh-CN" w:bidi="ar"/>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trPr>
        <w:tc>
          <w:tcPr>
            <w:tcW w:w="2332"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86" w:beforeAutospacing="0" w:after="0" w:afterAutospacing="0" w:line="450" w:lineRule="atLeast"/>
              <w:ind w:left="765" w:right="0"/>
              <w:jc w:val="center"/>
            </w:pPr>
            <w:r>
              <w:rPr>
                <w:rFonts w:hint="eastAsia" w:ascii="宋体" w:hAnsi="宋体" w:eastAsia="宋体" w:cs="宋体"/>
                <w:spacing w:val="-2"/>
                <w:kern w:val="0"/>
                <w:sz w:val="19"/>
                <w:szCs w:val="19"/>
                <w:lang w:val="en-US" w:eastAsia="zh-CN" w:bidi="ar"/>
              </w:rPr>
              <w:t>信息内容</w:t>
            </w:r>
          </w:p>
        </w:tc>
        <w:tc>
          <w:tcPr>
            <w:tcW w:w="7007"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85" w:beforeAutospacing="0" w:after="0" w:afterAutospacing="0" w:line="450" w:lineRule="atLeast"/>
              <w:ind w:left="2352" w:right="0"/>
              <w:jc w:val="center"/>
            </w:pPr>
            <w:r>
              <w:rPr>
                <w:rFonts w:hint="eastAsia" w:ascii="宋体" w:hAnsi="宋体" w:eastAsia="宋体" w:cs="宋体"/>
                <w:spacing w:val="3"/>
                <w:kern w:val="0"/>
                <w:sz w:val="19"/>
                <w:szCs w:val="19"/>
                <w:lang w:val="en-US" w:eastAsia="zh-CN" w:bidi="ar"/>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trPr>
        <w:tc>
          <w:tcPr>
            <w:tcW w:w="2332" w:type="dxa"/>
            <w:tcBorders>
              <w:top w:val="nil"/>
              <w:left w:val="single" w:color="000000" w:sz="8" w:space="0"/>
              <w:bottom w:val="nil"/>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77" w:beforeAutospacing="0" w:after="0" w:afterAutospacing="0" w:line="450" w:lineRule="atLeast"/>
              <w:ind w:left="44" w:right="0"/>
              <w:jc w:val="center"/>
            </w:pPr>
            <w:r>
              <w:rPr>
                <w:rFonts w:hint="eastAsia" w:ascii="宋体" w:hAnsi="宋体" w:eastAsia="宋体" w:cs="宋体"/>
                <w:spacing w:val="1"/>
                <w:kern w:val="0"/>
                <w:sz w:val="19"/>
                <w:szCs w:val="19"/>
                <w:lang w:val="en-US" w:eastAsia="zh-CN" w:bidi="ar"/>
              </w:rPr>
              <w:t>行政事业性收费</w:t>
            </w:r>
          </w:p>
        </w:tc>
        <w:tc>
          <w:tcPr>
            <w:tcW w:w="7007" w:type="dxa"/>
            <w:gridSpan w:val="3"/>
            <w:tcBorders>
              <w:top w:val="nil"/>
              <w:left w:val="single" w:color="000000" w:sz="8" w:space="0"/>
              <w:bottom w:val="nil"/>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黑体" w:hAnsi="宋体" w:eastAsia="黑体" w:cs="黑体"/>
          <w:b/>
          <w:bCs/>
          <w:i w:val="0"/>
          <w:iCs w:val="0"/>
          <w:caps w:val="0"/>
          <w:color w:val="333333"/>
          <w:spacing w:val="0"/>
          <w:kern w:val="0"/>
          <w:sz w:val="28"/>
          <w:szCs w:val="28"/>
          <w:shd w:val="clear" w:fill="FFFFFF"/>
          <w:lang w:val="en-US" w:eastAsia="zh-CN" w:bidi="ar"/>
        </w:rPr>
        <w:t>三、收到和处理政府信息公开申请情况</w:t>
      </w:r>
    </w:p>
    <w:tbl>
      <w:tblPr>
        <w:tblStyle w:val="4"/>
        <w:tblW w:w="934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24"/>
        <w:gridCol w:w="3863"/>
        <w:gridCol w:w="660"/>
        <w:gridCol w:w="646"/>
        <w:gridCol w:w="646"/>
        <w:gridCol w:w="866"/>
        <w:gridCol w:w="646"/>
        <w:gridCol w:w="647"/>
        <w:gridCol w:w="6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3" w:hRule="atLeast"/>
        </w:trPr>
        <w:tc>
          <w:tcPr>
            <w:tcW w:w="4720" w:type="dxa"/>
            <w:gridSpan w:val="2"/>
            <w:vMerge w:val="restart"/>
            <w:tcBorders>
              <w:top w:val="single" w:color="000000" w:sz="8" w:space="0"/>
              <w:left w:val="single" w:color="000000" w:sz="8" w:space="0"/>
              <w:bottom w:val="nil"/>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 w:lineRule="atLeast"/>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16" w:lineRule="atLeast"/>
              <w:ind w:left="94" w:right="143"/>
              <w:jc w:val="center"/>
            </w:pPr>
            <w:r>
              <w:rPr>
                <w:rFonts w:hint="eastAsia" w:ascii="宋体" w:hAnsi="宋体" w:eastAsia="宋体" w:cs="宋体"/>
                <w:kern w:val="0"/>
                <w:sz w:val="19"/>
                <w:szCs w:val="19"/>
                <w:lang w:val="en-US" w:eastAsia="zh-CN" w:bidi="ar"/>
              </w:rPr>
              <w:t>(本列数据的勾稽关系为：第一项加第二项之和，等于</w:t>
            </w:r>
            <w:r>
              <w:rPr>
                <w:rFonts w:hint="eastAsia" w:ascii="宋体" w:hAnsi="宋体" w:eastAsia="宋体" w:cs="宋体"/>
                <w:spacing w:val="3"/>
                <w:kern w:val="0"/>
                <w:sz w:val="19"/>
                <w:szCs w:val="19"/>
                <w:lang w:val="en-US" w:eastAsia="zh-CN" w:bidi="ar"/>
              </w:rPr>
              <w:t>第三项加第四项之和)</w:t>
            </w:r>
          </w:p>
        </w:tc>
        <w:tc>
          <w:tcPr>
            <w:tcW w:w="4620" w:type="dxa"/>
            <w:gridSpan w:val="7"/>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3" w:beforeAutospacing="0" w:after="0" w:afterAutospacing="0" w:line="450" w:lineRule="atLeast"/>
              <w:ind w:left="1825" w:right="0"/>
              <w:jc w:val="center"/>
            </w:pPr>
            <w:r>
              <w:rPr>
                <w:rFonts w:hint="eastAsia" w:ascii="宋体" w:hAnsi="宋体" w:eastAsia="宋体" w:cs="宋体"/>
                <w:spacing w:val="1"/>
                <w:kern w:val="0"/>
                <w:sz w:val="19"/>
                <w:szCs w:val="19"/>
                <w:lang w:val="en-US" w:eastAsia="zh-CN" w:bidi="ar"/>
              </w:rPr>
              <w:t>电请人情况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9" w:hRule="atLeast"/>
        </w:trPr>
        <w:tc>
          <w:tcPr>
            <w:tcW w:w="4720" w:type="dxa"/>
            <w:gridSpan w:val="2"/>
            <w:vMerge w:val="continue"/>
            <w:tcBorders>
              <w:top w:val="single" w:color="000000" w:sz="8" w:space="0"/>
              <w:left w:val="single" w:color="000000" w:sz="8" w:space="0"/>
              <w:bottom w:val="nil"/>
              <w:right w:val="single" w:color="000000" w:sz="8" w:space="0"/>
            </w:tcBorders>
            <w:shd w:val="clear" w:color="auto" w:fill="auto"/>
            <w:tcMar>
              <w:top w:w="0" w:type="dxa"/>
              <w:left w:w="0" w:type="dxa"/>
              <w:bottom w:w="0" w:type="dxa"/>
              <w:right w:w="0" w:type="dxa"/>
            </w:tcMar>
            <w:vAlign w:val="top"/>
          </w:tcPr>
          <w:p>
            <w:pPr>
              <w:jc w:val="center"/>
              <w:rPr>
                <w:rFonts w:hint="eastAsia" w:ascii="宋体"/>
                <w:sz w:val="24"/>
                <w:szCs w:val="24"/>
              </w:rPr>
            </w:pPr>
          </w:p>
        </w:tc>
        <w:tc>
          <w:tcPr>
            <w:tcW w:w="669" w:type="dxa"/>
            <w:vMerge w:val="restart"/>
            <w:tcBorders>
              <w:top w:val="nil"/>
              <w:left w:val="single" w:color="000000" w:sz="8" w:space="0"/>
              <w:bottom w:val="nil"/>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450" w:lineRule="atLeast"/>
              <w:ind w:left="135" w:right="0"/>
              <w:jc w:val="center"/>
            </w:pPr>
            <w:r>
              <w:rPr>
                <w:rFonts w:hint="eastAsia" w:ascii="宋体" w:hAnsi="宋体" w:eastAsia="宋体" w:cs="宋体"/>
                <w:spacing w:val="8"/>
                <w:kern w:val="0"/>
                <w:sz w:val="19"/>
                <w:szCs w:val="19"/>
                <w:lang w:val="en-US" w:eastAsia="zh-CN" w:bidi="ar"/>
              </w:rPr>
              <w:t>自然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96" w:beforeAutospacing="0" w:after="0" w:afterAutospacing="0" w:line="450" w:lineRule="atLeast"/>
              <w:ind w:left="235" w:right="0"/>
              <w:jc w:val="center"/>
            </w:pPr>
            <w:r>
              <w:rPr>
                <w:rFonts w:hint="eastAsia" w:ascii="宋体" w:hAnsi="宋体" w:eastAsia="宋体" w:cs="宋体"/>
                <w:kern w:val="0"/>
                <w:sz w:val="19"/>
                <w:szCs w:val="19"/>
                <w:lang w:val="en-US" w:eastAsia="zh-CN" w:bidi="ar"/>
              </w:rPr>
              <w:t>人</w:t>
            </w:r>
          </w:p>
        </w:tc>
        <w:tc>
          <w:tcPr>
            <w:tcW w:w="3296" w:type="dxa"/>
            <w:gridSpan w:val="5"/>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50" w:lineRule="atLeast"/>
              <w:ind w:left="976" w:right="0"/>
              <w:jc w:val="center"/>
            </w:pPr>
            <w:r>
              <w:rPr>
                <w:rFonts w:hint="eastAsia" w:ascii="宋体" w:hAnsi="宋体" w:eastAsia="宋体" w:cs="宋体"/>
                <w:spacing w:val="-2"/>
                <w:kern w:val="0"/>
                <w:sz w:val="19"/>
                <w:szCs w:val="19"/>
                <w:lang w:val="en-US" w:eastAsia="zh-CN" w:bidi="ar"/>
              </w:rPr>
              <w:t>法人或其他组织</w:t>
            </w:r>
          </w:p>
        </w:tc>
        <w:tc>
          <w:tcPr>
            <w:tcW w:w="655" w:type="dxa"/>
            <w:vMerge w:val="restart"/>
            <w:tcBorders>
              <w:top w:val="single" w:color="000000" w:sz="8" w:space="0"/>
              <w:left w:val="single" w:color="000000" w:sz="8" w:space="0"/>
              <w:bottom w:val="nil"/>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 w:lineRule="atLeast"/>
              <w:ind w:left="0" w:right="0"/>
              <w:jc w:val="center"/>
            </w:pPr>
            <w:r>
              <w:rPr>
                <w:rFonts w:hint="eastAsia" w:ascii="宋体" w:hAnsi="宋体" w:eastAsia="宋体" w:cs="宋体"/>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450" w:lineRule="atLeast"/>
              <w:ind w:left="130" w:right="0"/>
              <w:jc w:val="center"/>
            </w:pPr>
            <w:r>
              <w:rPr>
                <w:rFonts w:hint="eastAsia" w:ascii="宋体" w:hAnsi="宋体" w:eastAsia="宋体" w:cs="宋体"/>
                <w:spacing w:val="4"/>
                <w:kern w:val="0"/>
                <w:sz w:val="19"/>
                <w:szCs w:val="19"/>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7" w:hRule="atLeast"/>
        </w:trPr>
        <w:tc>
          <w:tcPr>
            <w:tcW w:w="4720" w:type="dxa"/>
            <w:gridSpan w:val="2"/>
            <w:vMerge w:val="continue"/>
            <w:tcBorders>
              <w:top w:val="single" w:color="000000" w:sz="8" w:space="0"/>
              <w:left w:val="single" w:color="000000" w:sz="8" w:space="0"/>
              <w:bottom w:val="nil"/>
              <w:right w:val="single" w:color="000000" w:sz="8" w:space="0"/>
            </w:tcBorders>
            <w:shd w:val="clear" w:color="auto" w:fill="auto"/>
            <w:tcMar>
              <w:top w:w="0" w:type="dxa"/>
              <w:left w:w="0" w:type="dxa"/>
              <w:bottom w:w="0" w:type="dxa"/>
              <w:right w:w="0" w:type="dxa"/>
            </w:tcMar>
            <w:vAlign w:val="top"/>
          </w:tcPr>
          <w:p>
            <w:pPr>
              <w:jc w:val="center"/>
              <w:rPr>
                <w:rFonts w:hint="eastAsia" w:ascii="宋体"/>
                <w:sz w:val="24"/>
                <w:szCs w:val="24"/>
              </w:rPr>
            </w:pPr>
          </w:p>
        </w:tc>
        <w:tc>
          <w:tcPr>
            <w:tcW w:w="669" w:type="dxa"/>
            <w:vMerge w:val="continue"/>
            <w:tcBorders>
              <w:top w:val="nil"/>
              <w:left w:val="single" w:color="000000" w:sz="8" w:space="0"/>
              <w:bottom w:val="nil"/>
              <w:right w:val="single" w:color="000000" w:sz="8" w:space="0"/>
            </w:tcBorders>
            <w:shd w:val="clear" w:color="auto" w:fill="auto"/>
            <w:tcMar>
              <w:top w:w="0" w:type="dxa"/>
              <w:left w:w="0" w:type="dxa"/>
              <w:bottom w:w="0" w:type="dxa"/>
              <w:right w:w="0" w:type="dxa"/>
            </w:tcMar>
            <w:vAlign w:val="top"/>
          </w:tcPr>
          <w:p>
            <w:pPr>
              <w:jc w:val="center"/>
              <w:rPr>
                <w:rFonts w:hint="eastAsia" w:ascii="宋体"/>
                <w:sz w:val="24"/>
                <w:szCs w:val="24"/>
              </w:rPr>
            </w:pP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01" w:beforeAutospacing="0" w:after="0" w:afterAutospacing="0" w:line="300" w:lineRule="atLeast"/>
              <w:ind w:left="136" w:right="0"/>
              <w:jc w:val="center"/>
            </w:pPr>
            <w:r>
              <w:rPr>
                <w:rFonts w:hint="eastAsia" w:ascii="宋体" w:hAnsi="宋体" w:eastAsia="宋体" w:cs="宋体"/>
                <w:spacing w:val="-3"/>
                <w:kern w:val="0"/>
                <w:sz w:val="19"/>
                <w:szCs w:val="19"/>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136" w:right="0"/>
              <w:jc w:val="center"/>
            </w:pPr>
            <w:r>
              <w:rPr>
                <w:rFonts w:hint="eastAsia" w:ascii="宋体" w:hAnsi="宋体" w:eastAsia="宋体" w:cs="宋体"/>
                <w:spacing w:val="-3"/>
                <w:kern w:val="0"/>
                <w:sz w:val="19"/>
                <w:szCs w:val="19"/>
                <w:lang w:val="en-US" w:eastAsia="zh-CN" w:bidi="ar"/>
              </w:rPr>
              <w:t>企业</w:t>
            </w:r>
          </w:p>
        </w:tc>
        <w:tc>
          <w:tcPr>
            <w:tcW w:w="659"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0" w:afterAutospacing="0" w:line="310" w:lineRule="atLeast"/>
              <w:ind w:left="136" w:right="0"/>
              <w:jc w:val="center"/>
            </w:pPr>
            <w:r>
              <w:rPr>
                <w:rFonts w:hint="eastAsia" w:ascii="宋体" w:hAnsi="宋体" w:eastAsia="宋体" w:cs="宋体"/>
                <w:spacing w:val="-2"/>
                <w:kern w:val="0"/>
                <w:sz w:val="19"/>
                <w:szCs w:val="19"/>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136" w:right="0"/>
              <w:jc w:val="center"/>
            </w:pPr>
            <w:r>
              <w:rPr>
                <w:rFonts w:hint="eastAsia" w:ascii="宋体" w:hAnsi="宋体" w:eastAsia="宋体" w:cs="宋体"/>
                <w:spacing w:val="-2"/>
                <w:kern w:val="0"/>
                <w:sz w:val="19"/>
                <w:szCs w:val="19"/>
                <w:lang w:val="en-US" w:eastAsia="zh-CN" w:bidi="ar"/>
              </w:rPr>
              <w:t>机构</w:t>
            </w:r>
          </w:p>
        </w:tc>
        <w:tc>
          <w:tcPr>
            <w:tcW w:w="659"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9" w:beforeAutospacing="0" w:after="0" w:afterAutospacing="0" w:line="17" w:lineRule="atLeast"/>
              <w:ind w:left="138" w:right="120"/>
              <w:jc w:val="both"/>
            </w:pPr>
            <w:r>
              <w:rPr>
                <w:rFonts w:hint="eastAsia" w:ascii="宋体" w:hAnsi="宋体" w:eastAsia="宋体" w:cs="宋体"/>
                <w:spacing w:val="-5"/>
                <w:kern w:val="0"/>
                <w:sz w:val="19"/>
                <w:szCs w:val="19"/>
                <w:lang w:val="en-US" w:eastAsia="zh-CN" w:bidi="ar"/>
              </w:rPr>
              <w:t>社会</w:t>
            </w:r>
            <w:r>
              <w:rPr>
                <w:rFonts w:hint="eastAsia" w:ascii="宋体" w:hAnsi="宋体" w:eastAsia="宋体" w:cs="宋体"/>
                <w:kern w:val="0"/>
                <w:sz w:val="19"/>
                <w:szCs w:val="19"/>
                <w:lang w:val="en-US" w:eastAsia="zh-CN" w:bidi="ar"/>
              </w:rPr>
              <w:t> </w:t>
            </w:r>
            <w:r>
              <w:rPr>
                <w:rFonts w:hint="eastAsia" w:ascii="宋体" w:hAnsi="宋体" w:eastAsia="宋体" w:cs="宋体"/>
                <w:spacing w:val="4"/>
                <w:kern w:val="0"/>
                <w:sz w:val="19"/>
                <w:szCs w:val="19"/>
                <w:lang w:val="en-US" w:eastAsia="zh-CN" w:bidi="ar"/>
              </w:rPr>
              <w:t>公益</w:t>
            </w:r>
            <w:r>
              <w:rPr>
                <w:rFonts w:hint="eastAsia" w:ascii="宋体" w:hAnsi="宋体" w:eastAsia="宋体" w:cs="宋体"/>
                <w:kern w:val="0"/>
                <w:sz w:val="19"/>
                <w:szCs w:val="19"/>
                <w:lang w:val="en-US" w:eastAsia="zh-CN" w:bidi="ar"/>
              </w:rPr>
              <w:t> </w:t>
            </w:r>
            <w:r>
              <w:rPr>
                <w:rFonts w:hint="eastAsia" w:ascii="宋体" w:hAnsi="宋体" w:eastAsia="宋体" w:cs="宋体"/>
                <w:spacing w:val="5"/>
                <w:kern w:val="0"/>
                <w:sz w:val="19"/>
                <w:szCs w:val="19"/>
                <w:lang w:val="en-US" w:eastAsia="zh-CN" w:bidi="ar"/>
              </w:rPr>
              <w:t>组织</w:t>
            </w:r>
          </w:p>
        </w:tc>
        <w:tc>
          <w:tcPr>
            <w:tcW w:w="659"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0" w:beforeAutospacing="0" w:after="0" w:afterAutospacing="0" w:line="300" w:lineRule="atLeast"/>
              <w:ind w:left="139" w:right="0"/>
              <w:jc w:val="center"/>
            </w:pPr>
            <w:r>
              <w:rPr>
                <w:rFonts w:hint="eastAsia" w:ascii="宋体" w:hAnsi="宋体" w:eastAsia="宋体" w:cs="宋体"/>
                <w:spacing w:val="-3"/>
                <w:kern w:val="0"/>
                <w:sz w:val="19"/>
                <w:szCs w:val="19"/>
                <w:lang w:val="en-US" w:eastAsia="zh-CN" w:bidi="ar"/>
              </w:rPr>
              <w:t>法律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139" w:right="0"/>
              <w:jc w:val="center"/>
            </w:pPr>
            <w:r>
              <w:rPr>
                <w:rFonts w:hint="eastAsia" w:ascii="宋体" w:hAnsi="宋体" w:eastAsia="宋体" w:cs="宋体"/>
                <w:spacing w:val="-2"/>
                <w:kern w:val="0"/>
                <w:sz w:val="19"/>
                <w:szCs w:val="19"/>
                <w:lang w:val="en-US" w:eastAsia="zh-CN" w:bidi="ar"/>
              </w:rPr>
              <w:t>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3" w:beforeAutospacing="0" w:after="0" w:afterAutospacing="0" w:line="450" w:lineRule="atLeast"/>
              <w:ind w:left="139" w:right="0"/>
              <w:jc w:val="center"/>
            </w:pPr>
            <w:r>
              <w:rPr>
                <w:rFonts w:hint="eastAsia" w:ascii="宋体" w:hAnsi="宋体" w:eastAsia="宋体" w:cs="宋体"/>
                <w:spacing w:val="-2"/>
                <w:kern w:val="0"/>
                <w:sz w:val="19"/>
                <w:szCs w:val="19"/>
                <w:lang w:val="en-US" w:eastAsia="zh-CN" w:bidi="ar"/>
              </w:rPr>
              <w:t>机构</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pPr>
            <w:r>
              <w:rPr>
                <w:rFonts w:hint="eastAsia" w:ascii="宋体" w:hAnsi="宋体" w:eastAsia="宋体" w:cs="宋体"/>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450" w:lineRule="atLeast"/>
              <w:ind w:left="140" w:right="0"/>
              <w:jc w:val="center"/>
            </w:pPr>
            <w:r>
              <w:rPr>
                <w:rFonts w:hint="eastAsia" w:ascii="宋体" w:hAnsi="宋体" w:eastAsia="宋体" w:cs="宋体"/>
                <w:spacing w:val="-3"/>
                <w:kern w:val="0"/>
                <w:sz w:val="19"/>
                <w:szCs w:val="19"/>
                <w:lang w:val="en-US" w:eastAsia="zh-CN" w:bidi="ar"/>
              </w:rPr>
              <w:t>其他</w:t>
            </w:r>
          </w:p>
        </w:tc>
        <w:tc>
          <w:tcPr>
            <w:tcW w:w="655" w:type="dxa"/>
            <w:vMerge w:val="continue"/>
            <w:tcBorders>
              <w:top w:val="single" w:color="000000" w:sz="8" w:space="0"/>
              <w:left w:val="single" w:color="000000" w:sz="8" w:space="0"/>
              <w:bottom w:val="nil"/>
              <w:right w:val="single" w:color="000000" w:sz="8" w:space="0"/>
            </w:tcBorders>
            <w:shd w:val="clear" w:color="auto" w:fill="auto"/>
            <w:tcMar>
              <w:top w:w="0" w:type="dxa"/>
              <w:left w:w="0" w:type="dxa"/>
              <w:bottom w:w="0" w:type="dxa"/>
              <w:right w:w="0" w:type="dxa"/>
            </w:tcMar>
            <w:vAlign w:val="top"/>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9" w:hRule="atLeast"/>
        </w:trPr>
        <w:tc>
          <w:tcPr>
            <w:tcW w:w="4720" w:type="dxa"/>
            <w:gridSpan w:val="2"/>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450" w:lineRule="atLeast"/>
              <w:ind w:left="94" w:right="0"/>
              <w:jc w:val="center"/>
            </w:pPr>
            <w:r>
              <w:rPr>
                <w:rFonts w:hint="eastAsia" w:ascii="宋体" w:hAnsi="宋体" w:eastAsia="宋体" w:cs="宋体"/>
                <w:spacing w:val="-1"/>
                <w:kern w:val="0"/>
                <w:sz w:val="19"/>
                <w:szCs w:val="19"/>
                <w:lang w:val="en-US" w:eastAsia="zh-CN" w:bidi="ar"/>
              </w:rPr>
              <w:t>一、本年新收政府信息公开申请数量</w:t>
            </w:r>
          </w:p>
        </w:tc>
        <w:tc>
          <w:tcPr>
            <w:tcW w:w="66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60"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5"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9" w:hRule="atLeast"/>
        </w:trPr>
        <w:tc>
          <w:tcPr>
            <w:tcW w:w="4720" w:type="dxa"/>
            <w:gridSpan w:val="2"/>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3" w:beforeAutospacing="0" w:after="0" w:afterAutospacing="0" w:line="450" w:lineRule="atLeast"/>
              <w:ind w:left="94" w:right="0"/>
              <w:jc w:val="center"/>
            </w:pPr>
            <w:r>
              <w:rPr>
                <w:rFonts w:hint="eastAsia" w:ascii="宋体" w:hAnsi="宋体" w:eastAsia="宋体" w:cs="宋体"/>
                <w:spacing w:val="-1"/>
                <w:kern w:val="0"/>
                <w:sz w:val="19"/>
                <w:szCs w:val="19"/>
                <w:lang w:val="en-US" w:eastAsia="zh-CN" w:bidi="ar"/>
              </w:rPr>
              <w:t>二、上年结转政府信息公开申请数量</w:t>
            </w:r>
          </w:p>
        </w:tc>
        <w:tc>
          <w:tcPr>
            <w:tcW w:w="66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60"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5"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9" w:hRule="atLeast"/>
        </w:trPr>
        <w:tc>
          <w:tcPr>
            <w:tcW w:w="734" w:type="dxa"/>
            <w:vMerge w:val="restart"/>
            <w:tcBorders>
              <w:top w:val="nil"/>
              <w:left w:val="single" w:color="000000" w:sz="8" w:space="0"/>
              <w:bottom w:val="nil"/>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3" w:beforeAutospacing="0" w:after="0" w:afterAutospacing="0" w:line="16" w:lineRule="atLeast"/>
              <w:ind w:left="25" w:right="117"/>
              <w:jc w:val="both"/>
            </w:pPr>
            <w:r>
              <w:rPr>
                <w:rFonts w:hint="eastAsia" w:ascii="宋体" w:hAnsi="宋体" w:eastAsia="宋体" w:cs="宋体"/>
                <w:spacing w:val="-3"/>
                <w:kern w:val="0"/>
                <w:sz w:val="19"/>
                <w:szCs w:val="19"/>
                <w:lang w:val="en-US" w:eastAsia="zh-CN" w:bidi="ar"/>
              </w:rPr>
              <w:t>三、本年度办</w:t>
            </w:r>
            <w:r>
              <w:rPr>
                <w:rFonts w:hint="eastAsia" w:ascii="宋体" w:hAnsi="宋体" w:eastAsia="宋体" w:cs="宋体"/>
                <w:spacing w:val="3"/>
                <w:kern w:val="0"/>
                <w:sz w:val="19"/>
                <w:szCs w:val="19"/>
                <w:lang w:val="en-US" w:eastAsia="zh-CN" w:bidi="ar"/>
              </w:rPr>
              <w:t>理结果</w:t>
            </w:r>
          </w:p>
        </w:tc>
        <w:tc>
          <w:tcPr>
            <w:tcW w:w="3986"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6" w:beforeAutospacing="0" w:after="0" w:afterAutospacing="0" w:line="450" w:lineRule="atLeast"/>
              <w:ind w:left="111" w:right="0"/>
              <w:jc w:val="center"/>
            </w:pPr>
            <w:r>
              <w:rPr>
                <w:rFonts w:hint="eastAsia" w:ascii="宋体" w:hAnsi="宋体" w:eastAsia="宋体" w:cs="宋体"/>
                <w:spacing w:val="1"/>
                <w:kern w:val="0"/>
                <w:sz w:val="19"/>
                <w:szCs w:val="19"/>
                <w:lang w:val="en-US" w:eastAsia="zh-CN" w:bidi="ar"/>
              </w:rPr>
              <w:t>(一)予以公开</w:t>
            </w:r>
          </w:p>
        </w:tc>
        <w:tc>
          <w:tcPr>
            <w:tcW w:w="66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60"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5"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3" w:hRule="atLeast"/>
        </w:trPr>
        <w:tc>
          <w:tcPr>
            <w:tcW w:w="734" w:type="dxa"/>
            <w:vMerge w:val="continue"/>
            <w:tcBorders>
              <w:top w:val="nil"/>
              <w:left w:val="single" w:color="000000" w:sz="8" w:space="0"/>
              <w:bottom w:val="nil"/>
              <w:right w:val="single" w:color="000000" w:sz="8" w:space="0"/>
            </w:tcBorders>
            <w:shd w:val="clear" w:color="auto" w:fill="auto"/>
            <w:tcMar>
              <w:top w:w="0" w:type="dxa"/>
              <w:left w:w="0" w:type="dxa"/>
              <w:bottom w:w="0" w:type="dxa"/>
              <w:right w:w="0" w:type="dxa"/>
            </w:tcMar>
            <w:vAlign w:val="top"/>
          </w:tcPr>
          <w:p>
            <w:pPr>
              <w:jc w:val="center"/>
              <w:rPr>
                <w:rFonts w:hint="eastAsia" w:ascii="宋体"/>
                <w:sz w:val="24"/>
                <w:szCs w:val="24"/>
              </w:rPr>
            </w:pPr>
          </w:p>
        </w:tc>
        <w:tc>
          <w:tcPr>
            <w:tcW w:w="3986"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7" w:beforeAutospacing="0" w:after="0" w:afterAutospacing="0" w:line="16" w:lineRule="atLeast"/>
              <w:ind w:left="111" w:right="335" w:firstLine="9"/>
              <w:jc w:val="center"/>
            </w:pPr>
            <w:r>
              <w:rPr>
                <w:rFonts w:hint="eastAsia" w:ascii="宋体" w:hAnsi="宋体" w:eastAsia="宋体" w:cs="宋体"/>
                <w:kern w:val="0"/>
                <w:sz w:val="19"/>
                <w:szCs w:val="19"/>
                <w:lang w:val="en-US" w:eastAsia="zh-CN" w:bidi="ar"/>
              </w:rPr>
              <w:t>(二)部分公开(区分处理的，只计这一情形</w:t>
            </w:r>
            <w:r>
              <w:rPr>
                <w:rFonts w:hint="eastAsia" w:ascii="宋体" w:hAnsi="宋体" w:eastAsia="宋体" w:cs="宋体"/>
                <w:spacing w:val="2"/>
                <w:kern w:val="0"/>
                <w:sz w:val="19"/>
                <w:szCs w:val="19"/>
                <w:lang w:val="en-US" w:eastAsia="zh-CN" w:bidi="ar"/>
              </w:rPr>
              <w:t> </w:t>
            </w:r>
            <w:r>
              <w:rPr>
                <w:rFonts w:hint="eastAsia" w:ascii="宋体" w:hAnsi="宋体" w:eastAsia="宋体" w:cs="宋体"/>
                <w:spacing w:val="5"/>
                <w:kern w:val="0"/>
                <w:sz w:val="19"/>
                <w:szCs w:val="19"/>
                <w:lang w:val="en-US" w:eastAsia="zh-CN" w:bidi="ar"/>
              </w:rPr>
              <w:t>不计其他情形)</w:t>
            </w:r>
          </w:p>
        </w:tc>
        <w:tc>
          <w:tcPr>
            <w:tcW w:w="66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60"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c>
          <w:tcPr>
            <w:tcW w:w="655"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62" w:lineRule="atLeast"/>
        <w:ind w:left="0" w:right="0" w:firstLine="0"/>
        <w:jc w:val="both"/>
        <w:rPr>
          <w:rFonts w:hint="eastAsia" w:ascii="微软雅黑" w:hAnsi="微软雅黑" w:eastAsia="微软雅黑" w:cs="微软雅黑"/>
          <w:i w:val="0"/>
          <w:iCs w:val="0"/>
          <w:caps w:val="0"/>
          <w:color w:val="333333"/>
          <w:spacing w:val="0"/>
          <w:sz w:val="21"/>
          <w:szCs w:val="21"/>
        </w:rPr>
      </w:pPr>
    </w:p>
    <w:tbl>
      <w:tblPr>
        <w:tblStyle w:val="4"/>
        <w:tblW w:w="929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44"/>
        <w:gridCol w:w="889"/>
        <w:gridCol w:w="3067"/>
        <w:gridCol w:w="659"/>
        <w:gridCol w:w="649"/>
        <w:gridCol w:w="670"/>
        <w:gridCol w:w="649"/>
        <w:gridCol w:w="649"/>
        <w:gridCol w:w="659"/>
        <w:gridCol w:w="6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4" w:hRule="atLeast"/>
        </w:trPr>
        <w:tc>
          <w:tcPr>
            <w:tcW w:w="744" w:type="dxa"/>
            <w:vMerge w:val="restart"/>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 </w:t>
            </w:r>
          </w:p>
        </w:tc>
        <w:tc>
          <w:tcPr>
            <w:tcW w:w="889" w:type="dxa"/>
            <w:vMerge w:val="restart"/>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16" w:lineRule="atLeast"/>
              <w:ind w:left="41" w:right="157" w:firstLine="99"/>
              <w:jc w:val="center"/>
            </w:pPr>
            <w:r>
              <w:rPr>
                <w:rFonts w:hint="eastAsia" w:ascii="宋体" w:hAnsi="宋体" w:eastAsia="宋体" w:cs="宋体"/>
                <w:i w:val="0"/>
                <w:iCs w:val="0"/>
                <w:caps w:val="0"/>
                <w:color w:val="333333"/>
                <w:spacing w:val="2"/>
                <w:kern w:val="0"/>
                <w:sz w:val="19"/>
                <w:szCs w:val="19"/>
                <w:lang w:val="en-US" w:eastAsia="zh-CN" w:bidi="ar"/>
              </w:rPr>
              <w:t>(三)不</w:t>
            </w:r>
            <w:r>
              <w:rPr>
                <w:rFonts w:hint="eastAsia" w:ascii="宋体" w:hAnsi="宋体" w:eastAsia="宋体" w:cs="宋体"/>
                <w:i w:val="0"/>
                <w:iCs w:val="0"/>
                <w:caps w:val="0"/>
                <w:color w:val="333333"/>
                <w:spacing w:val="1"/>
                <w:kern w:val="0"/>
                <w:sz w:val="19"/>
                <w:szCs w:val="19"/>
                <w:lang w:val="en-US" w:eastAsia="zh-CN" w:bidi="ar"/>
              </w:rPr>
              <w:t> </w:t>
            </w:r>
            <w:r>
              <w:rPr>
                <w:rFonts w:hint="eastAsia" w:ascii="宋体" w:hAnsi="宋体" w:eastAsia="宋体" w:cs="宋体"/>
                <w:i w:val="0"/>
                <w:iCs w:val="0"/>
                <w:caps w:val="0"/>
                <w:color w:val="333333"/>
                <w:spacing w:val="2"/>
                <w:kern w:val="0"/>
                <w:sz w:val="19"/>
                <w:szCs w:val="19"/>
                <w:lang w:val="en-US" w:eastAsia="zh-CN" w:bidi="ar"/>
              </w:rPr>
              <w:t>予公开</w:t>
            </w:r>
          </w:p>
        </w:tc>
        <w:tc>
          <w:tcPr>
            <w:tcW w:w="3067"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82" w:beforeAutospacing="0" w:after="0" w:afterAutospacing="0" w:line="450" w:lineRule="atLeast"/>
              <w:ind w:left="42" w:right="0"/>
              <w:jc w:val="center"/>
            </w:pPr>
            <w:r>
              <w:rPr>
                <w:rFonts w:hint="eastAsia" w:ascii="宋体" w:hAnsi="宋体" w:eastAsia="宋体" w:cs="宋体"/>
                <w:i w:val="0"/>
                <w:iCs w:val="0"/>
                <w:caps w:val="0"/>
                <w:color w:val="333333"/>
                <w:spacing w:val="5"/>
                <w:kern w:val="0"/>
                <w:sz w:val="19"/>
                <w:szCs w:val="19"/>
                <w:lang w:val="en-US" w:eastAsia="zh-CN" w:bidi="ar"/>
              </w:rPr>
              <w:t>1.属于国家秘密</w:t>
            </w:r>
          </w:p>
        </w:tc>
        <w:tc>
          <w:tcPr>
            <w:tcW w:w="65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8" w:beforeAutospacing="0" w:after="0" w:afterAutospacing="0" w:line="450" w:lineRule="atLeast"/>
              <w:ind w:left="42" w:right="0"/>
              <w:jc w:val="center"/>
            </w:pPr>
            <w:r>
              <w:rPr>
                <w:rFonts w:hint="eastAsia" w:ascii="宋体" w:hAnsi="宋体" w:eastAsia="宋体" w:cs="宋体"/>
                <w:i w:val="0"/>
                <w:iCs w:val="0"/>
                <w:caps w:val="0"/>
                <w:color w:val="333333"/>
                <w:spacing w:val="1"/>
                <w:kern w:val="0"/>
                <w:sz w:val="19"/>
                <w:szCs w:val="19"/>
                <w:lang w:val="en-US" w:eastAsia="zh-CN" w:bidi="ar"/>
              </w:rPr>
              <w:t>2.其他法律行政法规禁止公开</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0"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8" w:beforeAutospacing="0" w:after="0" w:afterAutospacing="0" w:line="450" w:lineRule="atLeast"/>
              <w:ind w:left="42" w:right="0"/>
              <w:jc w:val="center"/>
            </w:pPr>
            <w:r>
              <w:rPr>
                <w:rFonts w:hint="eastAsia" w:ascii="宋体" w:hAnsi="宋体" w:eastAsia="宋体" w:cs="宋体"/>
                <w:i w:val="0"/>
                <w:iCs w:val="0"/>
                <w:caps w:val="0"/>
                <w:color w:val="333333"/>
                <w:spacing w:val="15"/>
                <w:kern w:val="0"/>
                <w:sz w:val="19"/>
                <w:szCs w:val="19"/>
                <w:lang w:val="en-US" w:eastAsia="zh-CN" w:bidi="ar"/>
              </w:rPr>
              <w:t>3.危及“三安全一稳定”</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9"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8" w:beforeAutospacing="0" w:after="0" w:afterAutospacing="0" w:line="450" w:lineRule="atLeast"/>
              <w:ind w:left="42" w:right="0"/>
              <w:jc w:val="center"/>
            </w:pPr>
            <w:r>
              <w:rPr>
                <w:rFonts w:hint="eastAsia" w:ascii="宋体" w:hAnsi="宋体" w:eastAsia="宋体" w:cs="宋体"/>
                <w:i w:val="0"/>
                <w:iCs w:val="0"/>
                <w:caps w:val="0"/>
                <w:color w:val="333333"/>
                <w:spacing w:val="2"/>
                <w:kern w:val="0"/>
                <w:sz w:val="19"/>
                <w:szCs w:val="19"/>
                <w:lang w:val="en-US" w:eastAsia="zh-CN" w:bidi="ar"/>
              </w:rPr>
              <w:t>4.保护第三方合法权益</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9"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9" w:beforeAutospacing="0" w:after="0" w:afterAutospacing="0" w:line="450" w:lineRule="atLeast"/>
              <w:ind w:left="42" w:right="0"/>
              <w:jc w:val="center"/>
            </w:pPr>
            <w:r>
              <w:rPr>
                <w:rFonts w:hint="eastAsia" w:ascii="宋体" w:hAnsi="宋体" w:eastAsia="宋体" w:cs="宋体"/>
                <w:i w:val="0"/>
                <w:iCs w:val="0"/>
                <w:caps w:val="0"/>
                <w:color w:val="333333"/>
                <w:spacing w:val="3"/>
                <w:kern w:val="0"/>
                <w:sz w:val="19"/>
                <w:szCs w:val="19"/>
                <w:lang w:val="en-US" w:eastAsia="zh-CN" w:bidi="ar"/>
              </w:rPr>
              <w:t>5.属于三类内部事务信息</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0"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50" w:lineRule="atLeast"/>
              <w:ind w:left="42" w:right="0"/>
              <w:jc w:val="center"/>
            </w:pPr>
            <w:r>
              <w:rPr>
                <w:rFonts w:hint="eastAsia" w:ascii="宋体" w:hAnsi="宋体" w:eastAsia="宋体" w:cs="宋体"/>
                <w:i w:val="0"/>
                <w:iCs w:val="0"/>
                <w:caps w:val="0"/>
                <w:color w:val="333333"/>
                <w:spacing w:val="3"/>
                <w:kern w:val="0"/>
                <w:sz w:val="19"/>
                <w:szCs w:val="19"/>
                <w:lang w:val="en-US" w:eastAsia="zh-CN" w:bidi="ar"/>
              </w:rPr>
              <w:t>6.属于四类过程性信息</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9"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50" w:lineRule="atLeast"/>
              <w:ind w:left="42" w:right="0"/>
              <w:jc w:val="center"/>
            </w:pPr>
            <w:r>
              <w:rPr>
                <w:rFonts w:hint="eastAsia" w:ascii="宋体" w:hAnsi="宋体" w:eastAsia="宋体" w:cs="宋体"/>
                <w:i w:val="0"/>
                <w:iCs w:val="0"/>
                <w:caps w:val="0"/>
                <w:color w:val="333333"/>
                <w:spacing w:val="1"/>
                <w:kern w:val="0"/>
                <w:sz w:val="19"/>
                <w:szCs w:val="19"/>
                <w:lang w:val="en-US" w:eastAsia="zh-CN" w:bidi="ar"/>
              </w:rPr>
              <w:t>7.属于行政执法案卷</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9"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450" w:lineRule="atLeast"/>
              <w:ind w:left="42" w:right="0"/>
              <w:jc w:val="center"/>
            </w:pPr>
            <w:r>
              <w:rPr>
                <w:rFonts w:hint="eastAsia" w:ascii="宋体" w:hAnsi="宋体" w:eastAsia="宋体" w:cs="宋体"/>
                <w:i w:val="0"/>
                <w:iCs w:val="0"/>
                <w:caps w:val="0"/>
                <w:color w:val="333333"/>
                <w:spacing w:val="6"/>
                <w:kern w:val="0"/>
                <w:sz w:val="19"/>
                <w:szCs w:val="19"/>
                <w:lang w:val="en-US" w:eastAsia="zh-CN" w:bidi="ar"/>
              </w:rPr>
              <w:t>8.属于行政查询事项</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restart"/>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33" w:beforeAutospacing="0" w:after="0" w:afterAutospacing="0" w:line="298" w:lineRule="atLeast"/>
              <w:ind w:left="41" w:right="0"/>
              <w:jc w:val="center"/>
            </w:pPr>
            <w:r>
              <w:rPr>
                <w:rFonts w:hint="eastAsia" w:ascii="宋体" w:hAnsi="宋体" w:eastAsia="宋体" w:cs="宋体"/>
                <w:i w:val="0"/>
                <w:iCs w:val="0"/>
                <w:caps w:val="0"/>
                <w:color w:val="333333"/>
                <w:spacing w:val="2"/>
                <w:kern w:val="0"/>
                <w:sz w:val="19"/>
                <w:szCs w:val="19"/>
                <w:lang w:val="en-US" w:eastAsia="zh-CN" w:bidi="ar"/>
              </w:rPr>
              <w:t>(四)无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1" w:right="0"/>
              <w:jc w:val="center"/>
            </w:pPr>
            <w:r>
              <w:rPr>
                <w:rFonts w:hint="eastAsia" w:ascii="宋体" w:hAnsi="宋体" w:eastAsia="宋体" w:cs="宋体"/>
                <w:i w:val="0"/>
                <w:iCs w:val="0"/>
                <w:caps w:val="0"/>
                <w:color w:val="333333"/>
                <w:spacing w:val="-2"/>
                <w:kern w:val="0"/>
                <w:sz w:val="19"/>
                <w:szCs w:val="19"/>
                <w:lang w:val="en-US" w:eastAsia="zh-CN" w:bidi="ar"/>
              </w:rPr>
              <w:t>法提供</w:t>
            </w: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1" w:beforeAutospacing="0" w:after="0" w:afterAutospacing="0" w:line="450" w:lineRule="atLeast"/>
              <w:ind w:left="42" w:right="0"/>
              <w:jc w:val="center"/>
            </w:pPr>
            <w:r>
              <w:rPr>
                <w:rFonts w:hint="eastAsia" w:ascii="宋体" w:hAnsi="宋体" w:eastAsia="宋体" w:cs="宋体"/>
                <w:i w:val="0"/>
                <w:iCs w:val="0"/>
                <w:caps w:val="0"/>
                <w:color w:val="333333"/>
                <w:spacing w:val="3"/>
                <w:kern w:val="0"/>
                <w:sz w:val="19"/>
                <w:szCs w:val="19"/>
                <w:lang w:val="en-US" w:eastAsia="zh-CN" w:bidi="ar"/>
              </w:rPr>
              <w:t>1.本机关不掌握相关政府信息</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0"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450" w:lineRule="atLeast"/>
              <w:ind w:left="42" w:right="0"/>
              <w:jc w:val="center"/>
            </w:pPr>
            <w:r>
              <w:rPr>
                <w:rFonts w:hint="eastAsia" w:ascii="宋体" w:hAnsi="宋体" w:eastAsia="宋体" w:cs="宋体"/>
                <w:i w:val="0"/>
                <w:iCs w:val="0"/>
                <w:caps w:val="0"/>
                <w:color w:val="333333"/>
                <w:spacing w:val="3"/>
                <w:kern w:val="0"/>
                <w:sz w:val="19"/>
                <w:szCs w:val="19"/>
                <w:lang w:val="en-US" w:eastAsia="zh-CN" w:bidi="ar"/>
              </w:rPr>
              <w:t>2.没有现成信息需要另行制作</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9"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450" w:lineRule="atLeast"/>
              <w:ind w:left="42" w:right="0"/>
              <w:jc w:val="center"/>
            </w:pPr>
            <w:r>
              <w:rPr>
                <w:rFonts w:hint="eastAsia" w:ascii="宋体" w:hAnsi="宋体" w:eastAsia="宋体" w:cs="宋体"/>
                <w:i w:val="0"/>
                <w:iCs w:val="0"/>
                <w:caps w:val="0"/>
                <w:color w:val="333333"/>
                <w:spacing w:val="4"/>
                <w:kern w:val="0"/>
                <w:sz w:val="19"/>
                <w:szCs w:val="19"/>
                <w:lang w:val="en-US" w:eastAsia="zh-CN" w:bidi="ar"/>
              </w:rPr>
              <w:t>3.补正后申请内容仍不明确</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0"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restart"/>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319" w:lineRule="atLeast"/>
              <w:ind w:left="41" w:right="0"/>
              <w:jc w:val="center"/>
            </w:pPr>
            <w:r>
              <w:rPr>
                <w:rFonts w:hint="eastAsia" w:ascii="宋体" w:hAnsi="宋体" w:eastAsia="宋体" w:cs="宋体"/>
                <w:i w:val="0"/>
                <w:iCs w:val="0"/>
                <w:caps w:val="0"/>
                <w:color w:val="333333"/>
                <w:spacing w:val="2"/>
                <w:kern w:val="0"/>
                <w:sz w:val="19"/>
                <w:szCs w:val="19"/>
                <w:lang w:val="en-US" w:eastAsia="zh-CN" w:bidi="ar"/>
              </w:rPr>
              <w:t>(五)不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1" w:right="0"/>
              <w:jc w:val="center"/>
            </w:pPr>
            <w:r>
              <w:rPr>
                <w:rFonts w:hint="eastAsia" w:ascii="宋体" w:hAnsi="宋体" w:eastAsia="宋体" w:cs="宋体"/>
                <w:i w:val="0"/>
                <w:iCs w:val="0"/>
                <w:caps w:val="0"/>
                <w:color w:val="333333"/>
                <w:spacing w:val="-3"/>
                <w:kern w:val="0"/>
                <w:sz w:val="19"/>
                <w:szCs w:val="19"/>
                <w:lang w:val="en-US" w:eastAsia="zh-CN" w:bidi="ar"/>
              </w:rPr>
              <w:t>予处理</w:t>
            </w: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450" w:lineRule="atLeast"/>
              <w:ind w:left="42" w:right="0"/>
              <w:jc w:val="center"/>
            </w:pPr>
            <w:r>
              <w:rPr>
                <w:rFonts w:hint="eastAsia" w:ascii="宋体" w:hAnsi="宋体" w:eastAsia="宋体" w:cs="宋体"/>
                <w:i w:val="0"/>
                <w:iCs w:val="0"/>
                <w:caps w:val="0"/>
                <w:color w:val="333333"/>
                <w:spacing w:val="2"/>
                <w:kern w:val="0"/>
                <w:sz w:val="19"/>
                <w:szCs w:val="19"/>
                <w:lang w:val="en-US" w:eastAsia="zh-CN" w:bidi="ar"/>
              </w:rPr>
              <w:t>1.信访举报投诉类申请</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0"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3" w:beforeAutospacing="0" w:after="0" w:afterAutospacing="0" w:line="450" w:lineRule="atLeast"/>
              <w:ind w:left="42" w:right="0"/>
              <w:jc w:val="center"/>
            </w:pPr>
            <w:r>
              <w:rPr>
                <w:rFonts w:hint="eastAsia" w:ascii="宋体" w:hAnsi="宋体" w:eastAsia="宋体" w:cs="宋体"/>
                <w:i w:val="0"/>
                <w:iCs w:val="0"/>
                <w:caps w:val="0"/>
                <w:color w:val="333333"/>
                <w:spacing w:val="3"/>
                <w:kern w:val="0"/>
                <w:sz w:val="19"/>
                <w:szCs w:val="19"/>
                <w:lang w:val="en-US" w:eastAsia="zh-CN" w:bidi="ar"/>
              </w:rPr>
              <w:t>2.重复申请</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9"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450" w:lineRule="atLeast"/>
              <w:ind w:left="42" w:right="0"/>
              <w:jc w:val="center"/>
            </w:pPr>
            <w:r>
              <w:rPr>
                <w:rFonts w:hint="eastAsia" w:ascii="宋体" w:hAnsi="宋体" w:eastAsia="宋体" w:cs="宋体"/>
                <w:i w:val="0"/>
                <w:iCs w:val="0"/>
                <w:caps w:val="0"/>
                <w:color w:val="333333"/>
                <w:spacing w:val="5"/>
                <w:kern w:val="0"/>
                <w:sz w:val="19"/>
                <w:szCs w:val="19"/>
                <w:lang w:val="en-US" w:eastAsia="zh-CN" w:bidi="ar"/>
              </w:rPr>
              <w:t>3.要求提供公开出版物</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0"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4" w:beforeAutospacing="0" w:after="0" w:afterAutospacing="0" w:line="450" w:lineRule="atLeast"/>
              <w:ind w:left="42" w:right="0"/>
              <w:jc w:val="center"/>
            </w:pPr>
            <w:r>
              <w:rPr>
                <w:rFonts w:hint="eastAsia" w:ascii="宋体" w:hAnsi="宋体" w:eastAsia="宋体" w:cs="宋体"/>
                <w:i w:val="0"/>
                <w:iCs w:val="0"/>
                <w:caps w:val="0"/>
                <w:color w:val="333333"/>
                <w:spacing w:val="3"/>
                <w:kern w:val="0"/>
                <w:sz w:val="19"/>
                <w:szCs w:val="19"/>
                <w:lang w:val="en-US" w:eastAsia="zh-CN" w:bidi="ar"/>
              </w:rPr>
              <w:t>4.无正当理由大量反复申请</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9"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43" w:beforeAutospacing="0" w:after="0" w:afterAutospacing="0" w:line="16" w:lineRule="atLeast"/>
              <w:ind w:left="42" w:right="2"/>
              <w:jc w:val="center"/>
            </w:pPr>
            <w:r>
              <w:rPr>
                <w:rFonts w:hint="eastAsia" w:ascii="宋体" w:hAnsi="宋体" w:eastAsia="宋体" w:cs="宋体"/>
                <w:i w:val="0"/>
                <w:iCs w:val="0"/>
                <w:caps w:val="0"/>
                <w:color w:val="333333"/>
                <w:spacing w:val="10"/>
                <w:kern w:val="0"/>
                <w:sz w:val="19"/>
                <w:szCs w:val="19"/>
                <w:lang w:val="en-US" w:eastAsia="zh-CN" w:bidi="ar"/>
              </w:rPr>
              <w:t>5.要求行政机关确认或重新出具已</w:t>
            </w:r>
            <w:r>
              <w:rPr>
                <w:rFonts w:hint="eastAsia" w:ascii="宋体" w:hAnsi="宋体" w:eastAsia="宋体" w:cs="宋体"/>
                <w:i w:val="0"/>
                <w:iCs w:val="0"/>
                <w:caps w:val="0"/>
                <w:color w:val="333333"/>
                <w:spacing w:val="8"/>
                <w:kern w:val="0"/>
                <w:sz w:val="19"/>
                <w:szCs w:val="19"/>
                <w:lang w:val="en-US" w:eastAsia="zh-CN" w:bidi="ar"/>
              </w:rPr>
              <w:t>获取信息</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9"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restart"/>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6"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6"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6"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329" w:lineRule="atLeast"/>
              <w:ind w:left="41" w:right="0"/>
              <w:jc w:val="center"/>
            </w:pPr>
            <w:r>
              <w:rPr>
                <w:rFonts w:hint="eastAsia" w:ascii="宋体" w:hAnsi="宋体" w:eastAsia="宋体" w:cs="宋体"/>
                <w:i w:val="0"/>
                <w:iCs w:val="0"/>
                <w:caps w:val="0"/>
                <w:color w:val="333333"/>
                <w:spacing w:val="2"/>
                <w:kern w:val="0"/>
                <w:sz w:val="19"/>
                <w:szCs w:val="19"/>
                <w:lang w:val="en-US" w:eastAsia="zh-CN" w:bidi="ar"/>
              </w:rPr>
              <w:t>(六)其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1" w:right="0"/>
              <w:jc w:val="center"/>
            </w:pPr>
            <w:r>
              <w:rPr>
                <w:rFonts w:hint="eastAsia" w:ascii="宋体" w:hAnsi="宋体" w:eastAsia="宋体" w:cs="宋体"/>
                <w:i w:val="0"/>
                <w:iCs w:val="0"/>
                <w:caps w:val="0"/>
                <w:color w:val="333333"/>
                <w:spacing w:val="-2"/>
                <w:kern w:val="0"/>
                <w:sz w:val="19"/>
                <w:szCs w:val="19"/>
                <w:lang w:val="en-US" w:eastAsia="zh-CN" w:bidi="ar"/>
              </w:rPr>
              <w:t>他处理</w:t>
            </w: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6" w:beforeAutospacing="0" w:after="0" w:afterAutospacing="0" w:line="18" w:lineRule="atLeast"/>
              <w:ind w:left="42" w:right="0"/>
              <w:jc w:val="both"/>
            </w:pPr>
            <w:r>
              <w:rPr>
                <w:rFonts w:hint="eastAsia" w:ascii="宋体" w:hAnsi="宋体" w:eastAsia="宋体" w:cs="宋体"/>
                <w:i w:val="0"/>
                <w:iCs w:val="0"/>
                <w:caps w:val="0"/>
                <w:color w:val="333333"/>
                <w:spacing w:val="7"/>
                <w:kern w:val="0"/>
                <w:sz w:val="18"/>
                <w:szCs w:val="18"/>
                <w:lang w:val="en-US" w:eastAsia="zh-CN" w:bidi="ar"/>
              </w:rPr>
              <w:t>1.申请人无正当理由逾期不补正、行</w:t>
            </w:r>
            <w:r>
              <w:rPr>
                <w:rFonts w:hint="eastAsia" w:ascii="宋体" w:hAnsi="宋体" w:eastAsia="宋体" w:cs="宋体"/>
                <w:i w:val="0"/>
                <w:iCs w:val="0"/>
                <w:caps w:val="0"/>
                <w:color w:val="333333"/>
                <w:spacing w:val="14"/>
                <w:kern w:val="0"/>
                <w:sz w:val="18"/>
                <w:szCs w:val="18"/>
                <w:lang w:val="en-US" w:eastAsia="zh-CN" w:bidi="ar"/>
              </w:rPr>
              <w:t> </w:t>
            </w:r>
            <w:r>
              <w:rPr>
                <w:rFonts w:hint="eastAsia" w:ascii="宋体" w:hAnsi="宋体" w:eastAsia="宋体" w:cs="宋体"/>
                <w:i w:val="0"/>
                <w:iCs w:val="0"/>
                <w:caps w:val="0"/>
                <w:color w:val="333333"/>
                <w:spacing w:val="20"/>
                <w:kern w:val="0"/>
                <w:sz w:val="18"/>
                <w:szCs w:val="18"/>
                <w:lang w:val="en-US" w:eastAsia="zh-CN" w:bidi="ar"/>
              </w:rPr>
              <w:t>政机关不再处理其政府信息公开申</w:t>
            </w:r>
            <w:r>
              <w:rPr>
                <w:rFonts w:hint="eastAsia" w:ascii="宋体" w:hAnsi="宋体" w:eastAsia="宋体" w:cs="宋体"/>
                <w:i w:val="0"/>
                <w:iCs w:val="0"/>
                <w:caps w:val="0"/>
                <w:color w:val="333333"/>
                <w:spacing w:val="3"/>
                <w:kern w:val="0"/>
                <w:sz w:val="18"/>
                <w:szCs w:val="18"/>
                <w:lang w:val="en-US" w:eastAsia="zh-CN" w:bidi="ar"/>
              </w:rPr>
              <w:t>请</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9"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87" w:beforeAutospacing="0" w:after="0" w:afterAutospacing="0" w:line="17" w:lineRule="atLeast"/>
              <w:ind w:left="42" w:right="0"/>
              <w:jc w:val="both"/>
            </w:pPr>
            <w:r>
              <w:rPr>
                <w:rFonts w:hint="eastAsia" w:ascii="宋体" w:hAnsi="宋体" w:eastAsia="宋体" w:cs="宋体"/>
                <w:i w:val="0"/>
                <w:iCs w:val="0"/>
                <w:caps w:val="0"/>
                <w:color w:val="333333"/>
                <w:spacing w:val="15"/>
                <w:kern w:val="0"/>
                <w:sz w:val="18"/>
                <w:szCs w:val="18"/>
                <w:lang w:val="en-US" w:eastAsia="zh-CN" w:bidi="ar"/>
              </w:rPr>
              <w:t>2.</w:t>
            </w:r>
            <w:r>
              <w:rPr>
                <w:rFonts w:hint="eastAsia" w:ascii="宋体" w:hAnsi="宋体" w:eastAsia="宋体" w:cs="宋体"/>
                <w:i w:val="0"/>
                <w:iCs w:val="0"/>
                <w:caps w:val="0"/>
                <w:color w:val="333333"/>
                <w:spacing w:val="-41"/>
                <w:kern w:val="0"/>
                <w:sz w:val="18"/>
                <w:szCs w:val="18"/>
                <w:lang w:val="en-US" w:eastAsia="zh-CN" w:bidi="ar"/>
              </w:rPr>
              <w:t> </w:t>
            </w:r>
            <w:r>
              <w:rPr>
                <w:rFonts w:hint="eastAsia" w:ascii="宋体" w:hAnsi="宋体" w:eastAsia="宋体" w:cs="宋体"/>
                <w:i w:val="0"/>
                <w:iCs w:val="0"/>
                <w:caps w:val="0"/>
                <w:color w:val="333333"/>
                <w:spacing w:val="15"/>
                <w:kern w:val="0"/>
                <w:sz w:val="18"/>
                <w:szCs w:val="18"/>
                <w:lang w:val="en-US" w:eastAsia="zh-CN" w:bidi="ar"/>
              </w:rPr>
              <w:t>申请人逾期未按收费通知要求缴</w:t>
            </w:r>
            <w:r>
              <w:rPr>
                <w:rFonts w:hint="eastAsia" w:ascii="宋体" w:hAnsi="宋体" w:eastAsia="宋体" w:cs="宋体"/>
                <w:i w:val="0"/>
                <w:iCs w:val="0"/>
                <w:caps w:val="0"/>
                <w:color w:val="333333"/>
                <w:spacing w:val="0"/>
                <w:kern w:val="0"/>
                <w:sz w:val="18"/>
                <w:szCs w:val="18"/>
                <w:lang w:val="en-US" w:eastAsia="zh-CN" w:bidi="ar"/>
              </w:rPr>
              <w:t> </w:t>
            </w:r>
            <w:r>
              <w:rPr>
                <w:rFonts w:hint="eastAsia" w:ascii="宋体" w:hAnsi="宋体" w:eastAsia="宋体" w:cs="宋体"/>
                <w:i w:val="0"/>
                <w:iCs w:val="0"/>
                <w:caps w:val="0"/>
                <w:color w:val="333333"/>
                <w:spacing w:val="8"/>
                <w:kern w:val="0"/>
                <w:sz w:val="18"/>
                <w:szCs w:val="18"/>
                <w:lang w:val="en-US" w:eastAsia="zh-CN" w:bidi="ar"/>
              </w:rPr>
              <w:t>纳费用、行政机关不再处理其政府信</w:t>
            </w:r>
            <w:r>
              <w:rPr>
                <w:rFonts w:hint="eastAsia" w:ascii="宋体" w:hAnsi="宋体" w:eastAsia="宋体" w:cs="宋体"/>
                <w:i w:val="0"/>
                <w:iCs w:val="0"/>
                <w:caps w:val="0"/>
                <w:color w:val="333333"/>
                <w:spacing w:val="5"/>
                <w:kern w:val="0"/>
                <w:sz w:val="18"/>
                <w:szCs w:val="18"/>
                <w:lang w:val="en-US" w:eastAsia="zh-CN" w:bidi="ar"/>
              </w:rPr>
              <w:t> </w:t>
            </w:r>
            <w:r>
              <w:rPr>
                <w:rFonts w:hint="eastAsia" w:ascii="宋体" w:hAnsi="宋体" w:eastAsia="宋体" w:cs="宋体"/>
                <w:i w:val="0"/>
                <w:iCs w:val="0"/>
                <w:caps w:val="0"/>
                <w:color w:val="333333"/>
                <w:spacing w:val="12"/>
                <w:kern w:val="0"/>
                <w:sz w:val="18"/>
                <w:szCs w:val="18"/>
                <w:lang w:val="en-US" w:eastAsia="zh-CN" w:bidi="ar"/>
              </w:rPr>
              <w:t>息公开申请</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0"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889" w:type="dxa"/>
            <w:vMerge w:val="continue"/>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06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8" w:beforeAutospacing="0" w:after="0" w:afterAutospacing="0" w:line="450" w:lineRule="atLeast"/>
              <w:ind w:left="42" w:right="0"/>
              <w:jc w:val="center"/>
            </w:pPr>
            <w:r>
              <w:rPr>
                <w:rFonts w:hint="eastAsia" w:ascii="宋体" w:hAnsi="宋体" w:eastAsia="宋体" w:cs="宋体"/>
                <w:i w:val="0"/>
                <w:iCs w:val="0"/>
                <w:caps w:val="0"/>
                <w:color w:val="333333"/>
                <w:spacing w:val="9"/>
                <w:kern w:val="0"/>
                <w:sz w:val="19"/>
                <w:szCs w:val="19"/>
                <w:lang w:val="en-US" w:eastAsia="zh-CN" w:bidi="ar"/>
              </w:rPr>
              <w:t>3.其他</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9" w:hRule="atLeast"/>
        </w:trPr>
        <w:tc>
          <w:tcPr>
            <w:tcW w:w="744"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3956" w:type="dxa"/>
            <w:gridSpan w:val="2"/>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8" w:beforeAutospacing="0" w:after="0" w:afterAutospacing="0" w:line="450" w:lineRule="atLeast"/>
              <w:ind w:left="121" w:right="0"/>
              <w:jc w:val="center"/>
            </w:pPr>
            <w:r>
              <w:rPr>
                <w:rFonts w:hint="eastAsia" w:ascii="宋体" w:hAnsi="宋体" w:eastAsia="宋体" w:cs="宋体"/>
                <w:i w:val="0"/>
                <w:iCs w:val="0"/>
                <w:caps w:val="0"/>
                <w:color w:val="333333"/>
                <w:spacing w:val="1"/>
                <w:kern w:val="0"/>
                <w:sz w:val="19"/>
                <w:szCs w:val="19"/>
                <w:lang w:val="en-US" w:eastAsia="zh-CN" w:bidi="ar"/>
              </w:rPr>
              <w:t>(七)总计</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5" w:hRule="atLeast"/>
        </w:trPr>
        <w:tc>
          <w:tcPr>
            <w:tcW w:w="4700" w:type="dxa"/>
            <w:gridSpan w:val="3"/>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8" w:beforeAutospacing="0" w:after="0" w:afterAutospacing="0" w:line="450" w:lineRule="atLeast"/>
              <w:ind w:left="64" w:right="0"/>
              <w:jc w:val="center"/>
            </w:pPr>
            <w:r>
              <w:rPr>
                <w:rFonts w:hint="eastAsia" w:ascii="宋体" w:hAnsi="宋体" w:eastAsia="宋体" w:cs="宋体"/>
                <w:i w:val="0"/>
                <w:iCs w:val="0"/>
                <w:caps w:val="0"/>
                <w:color w:val="333333"/>
                <w:spacing w:val="0"/>
                <w:kern w:val="0"/>
                <w:sz w:val="19"/>
                <w:szCs w:val="19"/>
                <w:lang w:val="en-US" w:eastAsia="zh-CN" w:bidi="ar"/>
              </w:rPr>
              <w:t>四、结转下年度继续办理</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70"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4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bCs/>
          <w:i w:val="0"/>
          <w:iCs w:val="0"/>
          <w:caps w:val="0"/>
          <w:color w:val="333333"/>
          <w:spacing w:val="0"/>
          <w:kern w:val="0"/>
          <w:sz w:val="28"/>
          <w:szCs w:val="28"/>
          <w:shd w:val="clear" w:fill="FFFFFF"/>
          <w:lang w:val="en-US" w:eastAsia="zh-CN" w:bidi="ar"/>
        </w:rPr>
        <w:t>四、政府信息公开行政复议、行政诉讼情况</w:t>
      </w:r>
    </w:p>
    <w:tbl>
      <w:tblPr>
        <w:tblStyle w:val="4"/>
        <w:tblpPr w:leftFromText="180" w:rightFromText="180" w:vertAnchor="text" w:horzAnchor="page" w:tblpX="1065" w:tblpY="669"/>
        <w:tblOverlap w:val="never"/>
        <w:tblW w:w="1041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35"/>
        <w:gridCol w:w="777"/>
        <w:gridCol w:w="682"/>
        <w:gridCol w:w="736"/>
        <w:gridCol w:w="477"/>
        <w:gridCol w:w="1101"/>
        <w:gridCol w:w="827"/>
        <w:gridCol w:w="807"/>
        <w:gridCol w:w="661"/>
        <w:gridCol w:w="409"/>
        <w:gridCol w:w="668"/>
        <w:gridCol w:w="723"/>
        <w:gridCol w:w="709"/>
        <w:gridCol w:w="654"/>
        <w:gridCol w:w="5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7" w:hRule="atLeast"/>
        </w:trPr>
        <w:tc>
          <w:tcPr>
            <w:tcW w:w="3307" w:type="dxa"/>
            <w:gridSpan w:val="5"/>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3" w:beforeAutospacing="0" w:after="0" w:afterAutospacing="0" w:line="450" w:lineRule="atLeast"/>
              <w:ind w:left="1155" w:right="0"/>
              <w:jc w:val="center"/>
            </w:pPr>
            <w:r>
              <w:rPr>
                <w:rFonts w:hint="eastAsia" w:ascii="宋体" w:hAnsi="宋体" w:eastAsia="宋体" w:cs="宋体"/>
                <w:i w:val="0"/>
                <w:iCs w:val="0"/>
                <w:caps w:val="0"/>
                <w:color w:val="333333"/>
                <w:spacing w:val="-2"/>
                <w:kern w:val="0"/>
                <w:sz w:val="19"/>
                <w:szCs w:val="19"/>
                <w:lang w:val="en-US" w:eastAsia="zh-CN" w:bidi="ar"/>
              </w:rPr>
              <w:t>行政复议</w:t>
            </w:r>
          </w:p>
        </w:tc>
        <w:tc>
          <w:tcPr>
            <w:tcW w:w="7105" w:type="dxa"/>
            <w:gridSpan w:val="10"/>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3" w:beforeAutospacing="0" w:after="0" w:afterAutospacing="0" w:line="450" w:lineRule="atLeast"/>
              <w:ind w:left="2712" w:right="0"/>
              <w:jc w:val="center"/>
            </w:pPr>
            <w:r>
              <w:rPr>
                <w:rFonts w:hint="eastAsia" w:ascii="宋体" w:hAnsi="宋体" w:eastAsia="宋体" w:cs="宋体"/>
                <w:i w:val="0"/>
                <w:iCs w:val="0"/>
                <w:caps w:val="0"/>
                <w:color w:val="333333"/>
                <w:spacing w:val="-2"/>
                <w:kern w:val="0"/>
                <w:sz w:val="19"/>
                <w:szCs w:val="19"/>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4" w:hRule="atLeast"/>
        </w:trPr>
        <w:tc>
          <w:tcPr>
            <w:tcW w:w="635" w:type="dxa"/>
            <w:vMerge w:val="restart"/>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0" w:afterAutospacing="0" w:line="16" w:lineRule="atLeast"/>
              <w:ind w:left="105" w:right="108"/>
              <w:jc w:val="center"/>
            </w:pPr>
            <w:r>
              <w:rPr>
                <w:rFonts w:hint="eastAsia" w:ascii="宋体" w:hAnsi="宋体" w:eastAsia="宋体" w:cs="宋体"/>
                <w:i w:val="0"/>
                <w:iCs w:val="0"/>
                <w:caps w:val="0"/>
                <w:color w:val="333333"/>
                <w:spacing w:val="5"/>
                <w:kern w:val="0"/>
                <w:sz w:val="19"/>
                <w:szCs w:val="19"/>
                <w:lang w:val="en-US" w:eastAsia="zh-CN" w:bidi="ar"/>
              </w:rPr>
              <w:t>结果</w:t>
            </w:r>
            <w:r>
              <w:rPr>
                <w:rFonts w:hint="eastAsia" w:ascii="宋体" w:hAnsi="宋体" w:eastAsia="宋体" w:cs="宋体"/>
                <w:i w:val="0"/>
                <w:iCs w:val="0"/>
                <w:caps w:val="0"/>
                <w:color w:val="333333"/>
                <w:spacing w:val="-3"/>
                <w:kern w:val="0"/>
                <w:sz w:val="19"/>
                <w:szCs w:val="19"/>
                <w:lang w:val="en-US" w:eastAsia="zh-CN" w:bidi="ar"/>
              </w:rPr>
              <w:t>维持</w:t>
            </w:r>
          </w:p>
        </w:tc>
        <w:tc>
          <w:tcPr>
            <w:tcW w:w="777" w:type="dxa"/>
            <w:vMerge w:val="restart"/>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0" w:afterAutospacing="0" w:line="16" w:lineRule="atLeast"/>
              <w:ind w:left="110" w:right="117"/>
              <w:jc w:val="center"/>
              <w:rPr>
                <w:rFonts w:hint="eastAsia" w:ascii="宋体" w:hAnsi="宋体" w:eastAsia="宋体" w:cs="宋体"/>
                <w:i w:val="0"/>
                <w:iCs w:val="0"/>
                <w:caps w:val="0"/>
                <w:color w:val="333333"/>
                <w:spacing w:val="5"/>
                <w:kern w:val="0"/>
                <w:sz w:val="19"/>
                <w:szCs w:val="19"/>
                <w:lang w:val="en-US" w:eastAsia="zh-CN" w:bidi="ar"/>
              </w:rPr>
            </w:pPr>
            <w:r>
              <w:rPr>
                <w:rFonts w:hint="eastAsia" w:ascii="宋体" w:hAnsi="宋体" w:eastAsia="宋体" w:cs="宋体"/>
                <w:i w:val="0"/>
                <w:iCs w:val="0"/>
                <w:caps w:val="0"/>
                <w:color w:val="333333"/>
                <w:spacing w:val="5"/>
                <w:kern w:val="0"/>
                <w:sz w:val="19"/>
                <w:szCs w:val="19"/>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0" w:afterAutospacing="0" w:line="16" w:lineRule="atLeast"/>
              <w:ind w:left="110" w:right="117"/>
              <w:jc w:val="center"/>
            </w:pPr>
            <w:r>
              <w:rPr>
                <w:rFonts w:hint="eastAsia" w:ascii="宋体" w:hAnsi="宋体" w:eastAsia="宋体" w:cs="宋体"/>
                <w:i w:val="0"/>
                <w:iCs w:val="0"/>
                <w:caps w:val="0"/>
                <w:color w:val="333333"/>
                <w:spacing w:val="5"/>
                <w:kern w:val="0"/>
                <w:sz w:val="19"/>
                <w:szCs w:val="19"/>
                <w:lang w:val="en-US" w:eastAsia="zh-CN" w:bidi="ar"/>
              </w:rPr>
              <w:t>纠正</w:t>
            </w:r>
          </w:p>
        </w:tc>
        <w:tc>
          <w:tcPr>
            <w:tcW w:w="682" w:type="dxa"/>
            <w:vMerge w:val="restart"/>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91" w:beforeAutospacing="0" w:after="0" w:afterAutospacing="0" w:line="17" w:lineRule="atLeast"/>
              <w:ind w:left="101" w:right="107"/>
              <w:jc w:val="center"/>
              <w:rPr>
                <w:rFonts w:hint="eastAsia" w:ascii="宋体" w:hAnsi="宋体" w:eastAsia="宋体" w:cs="宋体"/>
                <w:i w:val="0"/>
                <w:iCs w:val="0"/>
                <w:caps w:val="0"/>
                <w:color w:val="333333"/>
                <w:spacing w:val="-5"/>
                <w:kern w:val="0"/>
                <w:sz w:val="19"/>
                <w:szCs w:val="19"/>
                <w:lang w:val="en-US" w:eastAsia="zh-CN" w:bidi="ar"/>
              </w:rPr>
            </w:pPr>
            <w:r>
              <w:rPr>
                <w:rFonts w:hint="eastAsia" w:ascii="宋体" w:hAnsi="宋体" w:eastAsia="宋体" w:cs="宋体"/>
                <w:i w:val="0"/>
                <w:iCs w:val="0"/>
                <w:caps w:val="0"/>
                <w:color w:val="333333"/>
                <w:spacing w:val="-5"/>
                <w:kern w:val="0"/>
                <w:sz w:val="19"/>
                <w:szCs w:val="19"/>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91" w:beforeAutospacing="0" w:after="0" w:afterAutospacing="0" w:line="17" w:lineRule="atLeast"/>
              <w:ind w:left="101" w:right="107"/>
              <w:jc w:val="center"/>
            </w:pPr>
            <w:r>
              <w:rPr>
                <w:rFonts w:hint="eastAsia" w:ascii="宋体" w:hAnsi="宋体" w:eastAsia="宋体" w:cs="宋体"/>
                <w:i w:val="0"/>
                <w:iCs w:val="0"/>
                <w:caps w:val="0"/>
                <w:color w:val="333333"/>
                <w:spacing w:val="5"/>
                <w:kern w:val="0"/>
                <w:sz w:val="19"/>
                <w:szCs w:val="19"/>
                <w:lang w:val="en-US" w:eastAsia="zh-CN" w:bidi="ar"/>
              </w:rPr>
              <w:t>结果</w:t>
            </w:r>
          </w:p>
        </w:tc>
        <w:tc>
          <w:tcPr>
            <w:tcW w:w="736" w:type="dxa"/>
            <w:vMerge w:val="restart"/>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0" w:beforeAutospacing="0" w:after="0" w:afterAutospacing="0" w:line="15" w:lineRule="atLeast"/>
              <w:ind w:left="111" w:right="116"/>
              <w:jc w:val="center"/>
            </w:pPr>
            <w:r>
              <w:rPr>
                <w:rFonts w:hint="eastAsia" w:ascii="宋体" w:hAnsi="宋体" w:eastAsia="宋体" w:cs="宋体"/>
                <w:i w:val="0"/>
                <w:iCs w:val="0"/>
                <w:caps w:val="0"/>
                <w:color w:val="333333"/>
                <w:spacing w:val="4"/>
                <w:kern w:val="0"/>
                <w:sz w:val="19"/>
                <w:szCs w:val="19"/>
                <w:lang w:val="en-US" w:eastAsia="zh-CN" w:bidi="ar"/>
              </w:rPr>
              <w:t>尚未</w:t>
            </w:r>
            <w:r>
              <w:rPr>
                <w:rFonts w:hint="eastAsia" w:ascii="宋体" w:hAnsi="宋体" w:eastAsia="宋体" w:cs="宋体"/>
                <w:i w:val="0"/>
                <w:iCs w:val="0"/>
                <w:caps w:val="0"/>
                <w:color w:val="333333"/>
                <w:spacing w:val="5"/>
                <w:kern w:val="0"/>
                <w:sz w:val="19"/>
                <w:szCs w:val="19"/>
                <w:lang w:val="en-US" w:eastAsia="zh-CN" w:bidi="ar"/>
              </w:rPr>
              <w:t>审结</w:t>
            </w:r>
          </w:p>
        </w:tc>
        <w:tc>
          <w:tcPr>
            <w:tcW w:w="477" w:type="dxa"/>
            <w:vMerge w:val="restart"/>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2" w:beforeAutospacing="0" w:after="0" w:afterAutospacing="0" w:line="450" w:lineRule="atLeast"/>
              <w:ind w:left="102" w:right="0"/>
              <w:jc w:val="center"/>
            </w:pPr>
            <w:r>
              <w:rPr>
                <w:rFonts w:hint="eastAsia" w:ascii="宋体" w:hAnsi="宋体" w:eastAsia="宋体" w:cs="宋体"/>
                <w:i w:val="0"/>
                <w:iCs w:val="0"/>
                <w:caps w:val="0"/>
                <w:color w:val="333333"/>
                <w:spacing w:val="4"/>
                <w:kern w:val="0"/>
                <w:sz w:val="19"/>
                <w:szCs w:val="19"/>
                <w:lang w:val="en-US" w:eastAsia="zh-CN" w:bidi="ar"/>
              </w:rPr>
              <w:t>总计</w:t>
            </w:r>
          </w:p>
        </w:tc>
        <w:tc>
          <w:tcPr>
            <w:tcW w:w="3805" w:type="dxa"/>
            <w:gridSpan w:val="5"/>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50" w:lineRule="atLeast"/>
              <w:ind w:left="781" w:right="0"/>
              <w:jc w:val="center"/>
            </w:pPr>
            <w:r>
              <w:rPr>
                <w:rFonts w:hint="eastAsia" w:ascii="宋体" w:hAnsi="宋体" w:eastAsia="宋体" w:cs="宋体"/>
                <w:i w:val="0"/>
                <w:iCs w:val="0"/>
                <w:caps w:val="0"/>
                <w:color w:val="333333"/>
                <w:spacing w:val="-2"/>
                <w:kern w:val="0"/>
                <w:sz w:val="19"/>
                <w:szCs w:val="19"/>
                <w:lang w:val="en-US" w:eastAsia="zh-CN" w:bidi="ar"/>
              </w:rPr>
              <w:t>未经复议直接起诉</w:t>
            </w:r>
          </w:p>
        </w:tc>
        <w:tc>
          <w:tcPr>
            <w:tcW w:w="3300" w:type="dxa"/>
            <w:gridSpan w:val="5"/>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450" w:lineRule="atLeast"/>
              <w:ind w:left="1067" w:right="0"/>
              <w:jc w:val="center"/>
            </w:pPr>
            <w:r>
              <w:rPr>
                <w:rFonts w:hint="eastAsia" w:ascii="宋体" w:hAnsi="宋体" w:eastAsia="宋体" w:cs="宋体"/>
                <w:i w:val="0"/>
                <w:iCs w:val="0"/>
                <w:caps w:val="0"/>
                <w:color w:val="333333"/>
                <w:spacing w:val="1"/>
                <w:kern w:val="0"/>
                <w:sz w:val="19"/>
                <w:szCs w:val="19"/>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82" w:hRule="atLeast"/>
        </w:trPr>
        <w:tc>
          <w:tcPr>
            <w:tcW w:w="635" w:type="dxa"/>
            <w:vMerge w:val="continue"/>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777" w:type="dxa"/>
            <w:vMerge w:val="continue"/>
            <w:tcBorders>
              <w:top w:val="nil"/>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682"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736"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477" w:type="dxa"/>
            <w:vMerge w:val="continue"/>
            <w:tcBorders>
              <w:top w:val="single" w:color="000000" w:sz="8" w:space="0"/>
              <w:left w:val="single" w:color="000000" w:sz="8" w:space="0"/>
              <w:bottom w:val="nil"/>
              <w:right w:val="single" w:color="000000" w:sz="8" w:space="0"/>
            </w:tcBorders>
            <w:shd w:val="clear" w:color="auto" w:fill="FFFFFF"/>
            <w:tcMar>
              <w:top w:w="0" w:type="dxa"/>
              <w:left w:w="0" w:type="dxa"/>
              <w:bottom w:w="0" w:type="dxa"/>
              <w:right w:w="0" w:type="dxa"/>
            </w:tcMar>
            <w:vAlign w:val="top"/>
          </w:tcPr>
          <w:p>
            <w:pPr>
              <w:jc w:val="center"/>
              <w:rPr>
                <w:rFonts w:hint="eastAsia" w:ascii="微软雅黑" w:hAnsi="微软雅黑" w:eastAsia="微软雅黑" w:cs="微软雅黑"/>
                <w:i w:val="0"/>
                <w:iCs w:val="0"/>
                <w:caps w:val="0"/>
                <w:color w:val="333333"/>
                <w:spacing w:val="0"/>
                <w:sz w:val="21"/>
                <w:szCs w:val="21"/>
              </w:rPr>
            </w:pPr>
          </w:p>
        </w:tc>
        <w:tc>
          <w:tcPr>
            <w:tcW w:w="1101"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 w:beforeAutospacing="0" w:after="0" w:afterAutospacing="0" w:line="16" w:lineRule="atLeast"/>
              <w:ind w:left="112" w:right="105"/>
              <w:jc w:val="center"/>
              <w:rPr>
                <w:rFonts w:hint="eastAsia" w:ascii="宋体" w:hAnsi="宋体" w:eastAsia="宋体" w:cs="宋体"/>
                <w:i w:val="0"/>
                <w:iCs w:val="0"/>
                <w:caps w:val="0"/>
                <w:color w:val="333333"/>
                <w:spacing w:val="5"/>
                <w:kern w:val="0"/>
                <w:sz w:val="19"/>
                <w:szCs w:val="19"/>
                <w:lang w:val="en-US" w:eastAsia="zh-CN" w:bidi="ar"/>
              </w:rPr>
            </w:pPr>
            <w:r>
              <w:rPr>
                <w:rFonts w:hint="eastAsia" w:ascii="宋体" w:hAnsi="宋体" w:eastAsia="宋体" w:cs="宋体"/>
                <w:i w:val="0"/>
                <w:iCs w:val="0"/>
                <w:caps w:val="0"/>
                <w:color w:val="333333"/>
                <w:spacing w:val="5"/>
                <w:kern w:val="0"/>
                <w:sz w:val="19"/>
                <w:szCs w:val="19"/>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 w:beforeAutospacing="0" w:after="0" w:afterAutospacing="0" w:line="16" w:lineRule="atLeast"/>
              <w:ind w:left="112" w:right="105"/>
              <w:jc w:val="center"/>
            </w:pPr>
            <w:r>
              <w:rPr>
                <w:rFonts w:hint="eastAsia" w:ascii="宋体" w:hAnsi="宋体" w:eastAsia="宋体" w:cs="宋体"/>
                <w:i w:val="0"/>
                <w:iCs w:val="0"/>
                <w:caps w:val="0"/>
                <w:color w:val="333333"/>
                <w:spacing w:val="-3"/>
                <w:kern w:val="0"/>
                <w:sz w:val="19"/>
                <w:szCs w:val="19"/>
                <w:lang w:val="en-US" w:eastAsia="zh-CN" w:bidi="ar"/>
              </w:rPr>
              <w:t>维持</w:t>
            </w:r>
          </w:p>
        </w:tc>
        <w:tc>
          <w:tcPr>
            <w:tcW w:w="82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1" w:beforeAutospacing="0" w:after="0" w:afterAutospacing="0" w:line="16" w:lineRule="atLeast"/>
              <w:ind w:left="113" w:right="104"/>
              <w:jc w:val="center"/>
            </w:pPr>
            <w:r>
              <w:rPr>
                <w:rFonts w:hint="eastAsia" w:ascii="宋体" w:hAnsi="宋体" w:eastAsia="宋体" w:cs="宋体"/>
                <w:i w:val="0"/>
                <w:iCs w:val="0"/>
                <w:caps w:val="0"/>
                <w:color w:val="333333"/>
                <w:spacing w:val="5"/>
                <w:kern w:val="0"/>
                <w:sz w:val="19"/>
                <w:szCs w:val="19"/>
                <w:lang w:val="en-US" w:eastAsia="zh-CN" w:bidi="ar"/>
              </w:rPr>
              <w:t>结果纠正</w:t>
            </w:r>
          </w:p>
        </w:tc>
        <w:tc>
          <w:tcPr>
            <w:tcW w:w="807"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 w:beforeAutospacing="0" w:after="0" w:afterAutospacing="0" w:line="16" w:lineRule="atLeast"/>
              <w:ind w:left="114" w:right="103"/>
              <w:jc w:val="center"/>
              <w:rPr>
                <w:rFonts w:hint="eastAsia" w:ascii="宋体" w:hAnsi="宋体" w:eastAsia="宋体" w:cs="宋体"/>
                <w:i w:val="0"/>
                <w:iCs w:val="0"/>
                <w:caps w:val="0"/>
                <w:color w:val="333333"/>
                <w:spacing w:val="-5"/>
                <w:kern w:val="0"/>
                <w:sz w:val="19"/>
                <w:szCs w:val="19"/>
                <w:lang w:val="en-US" w:eastAsia="zh-CN" w:bidi="ar"/>
              </w:rPr>
            </w:pPr>
            <w:r>
              <w:rPr>
                <w:rFonts w:hint="eastAsia" w:ascii="宋体" w:hAnsi="宋体" w:eastAsia="宋体" w:cs="宋体"/>
                <w:i w:val="0"/>
                <w:iCs w:val="0"/>
                <w:caps w:val="0"/>
                <w:color w:val="333333"/>
                <w:spacing w:val="-5"/>
                <w:kern w:val="0"/>
                <w:sz w:val="19"/>
                <w:szCs w:val="19"/>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 w:beforeAutospacing="0" w:after="0" w:afterAutospacing="0" w:line="16" w:lineRule="atLeast"/>
              <w:ind w:left="114" w:right="103"/>
              <w:jc w:val="center"/>
            </w:pPr>
            <w:r>
              <w:rPr>
                <w:rFonts w:hint="eastAsia" w:ascii="宋体" w:hAnsi="宋体" w:eastAsia="宋体" w:cs="宋体"/>
                <w:i w:val="0"/>
                <w:iCs w:val="0"/>
                <w:caps w:val="0"/>
                <w:color w:val="333333"/>
                <w:spacing w:val="5"/>
                <w:kern w:val="0"/>
                <w:sz w:val="19"/>
                <w:szCs w:val="19"/>
                <w:lang w:val="en-US" w:eastAsia="zh-CN" w:bidi="ar"/>
              </w:rPr>
              <w:t>结果</w:t>
            </w:r>
          </w:p>
        </w:tc>
        <w:tc>
          <w:tcPr>
            <w:tcW w:w="66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 w:beforeAutospacing="0" w:after="0" w:afterAutospacing="0" w:line="16" w:lineRule="atLeast"/>
              <w:ind w:left="144" w:right="82"/>
              <w:jc w:val="center"/>
            </w:pPr>
            <w:r>
              <w:rPr>
                <w:rFonts w:hint="eastAsia" w:ascii="宋体" w:hAnsi="宋体" w:eastAsia="宋体" w:cs="宋体"/>
                <w:i w:val="0"/>
                <w:iCs w:val="0"/>
                <w:caps w:val="0"/>
                <w:color w:val="333333"/>
                <w:spacing w:val="4"/>
                <w:kern w:val="0"/>
                <w:sz w:val="19"/>
                <w:szCs w:val="19"/>
                <w:lang w:val="en-US" w:eastAsia="zh-CN" w:bidi="ar"/>
              </w:rPr>
              <w:t>尚未</w:t>
            </w:r>
            <w:r>
              <w:rPr>
                <w:rFonts w:hint="eastAsia" w:ascii="宋体" w:hAnsi="宋体" w:eastAsia="宋体" w:cs="宋体"/>
                <w:i w:val="0"/>
                <w:iCs w:val="0"/>
                <w:caps w:val="0"/>
                <w:color w:val="333333"/>
                <w:spacing w:val="5"/>
                <w:kern w:val="0"/>
                <w:sz w:val="19"/>
                <w:szCs w:val="19"/>
                <w:lang w:val="en-US" w:eastAsia="zh-CN" w:bidi="ar"/>
              </w:rPr>
              <w:t>审结</w:t>
            </w:r>
          </w:p>
        </w:tc>
        <w:tc>
          <w:tcPr>
            <w:tcW w:w="40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2" w:beforeAutospacing="0" w:after="0" w:afterAutospacing="0" w:line="450" w:lineRule="atLeast"/>
              <w:ind w:left="115" w:right="0"/>
              <w:jc w:val="center"/>
            </w:pPr>
            <w:r>
              <w:rPr>
                <w:rFonts w:hint="eastAsia" w:ascii="宋体" w:hAnsi="宋体" w:eastAsia="宋体" w:cs="宋体"/>
                <w:i w:val="0"/>
                <w:iCs w:val="0"/>
                <w:caps w:val="0"/>
                <w:color w:val="333333"/>
                <w:spacing w:val="4"/>
                <w:kern w:val="0"/>
                <w:sz w:val="19"/>
                <w:szCs w:val="19"/>
                <w:lang w:val="en-US" w:eastAsia="zh-CN" w:bidi="ar"/>
              </w:rPr>
              <w:t>总计</w:t>
            </w:r>
          </w:p>
        </w:tc>
        <w:tc>
          <w:tcPr>
            <w:tcW w:w="668"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 w:beforeAutospacing="0" w:after="0" w:afterAutospacing="0" w:line="16" w:lineRule="atLeast"/>
              <w:ind w:left="117" w:right="100"/>
              <w:jc w:val="center"/>
              <w:rPr>
                <w:rFonts w:hint="eastAsia" w:ascii="宋体" w:hAnsi="宋体" w:eastAsia="宋体" w:cs="宋体"/>
                <w:i w:val="0"/>
                <w:iCs w:val="0"/>
                <w:caps w:val="0"/>
                <w:color w:val="333333"/>
                <w:spacing w:val="5"/>
                <w:kern w:val="0"/>
                <w:sz w:val="19"/>
                <w:szCs w:val="19"/>
                <w:lang w:val="en-US" w:eastAsia="zh-CN" w:bidi="ar"/>
              </w:rPr>
            </w:pPr>
            <w:r>
              <w:rPr>
                <w:rFonts w:hint="eastAsia" w:ascii="宋体" w:hAnsi="宋体" w:eastAsia="宋体" w:cs="宋体"/>
                <w:i w:val="0"/>
                <w:iCs w:val="0"/>
                <w:caps w:val="0"/>
                <w:color w:val="333333"/>
                <w:spacing w:val="5"/>
                <w:kern w:val="0"/>
                <w:sz w:val="19"/>
                <w:szCs w:val="19"/>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 w:beforeAutospacing="0" w:after="0" w:afterAutospacing="0" w:line="16" w:lineRule="atLeast"/>
              <w:ind w:left="117" w:right="100"/>
              <w:jc w:val="center"/>
            </w:pPr>
            <w:r>
              <w:rPr>
                <w:rFonts w:hint="eastAsia" w:ascii="宋体" w:hAnsi="宋体" w:eastAsia="宋体" w:cs="宋体"/>
                <w:i w:val="0"/>
                <w:iCs w:val="0"/>
                <w:caps w:val="0"/>
                <w:color w:val="333333"/>
                <w:spacing w:val="-3"/>
                <w:kern w:val="0"/>
                <w:sz w:val="19"/>
                <w:szCs w:val="19"/>
                <w:lang w:val="en-US" w:eastAsia="zh-CN" w:bidi="ar"/>
              </w:rPr>
              <w:t>维持</w:t>
            </w:r>
          </w:p>
        </w:tc>
        <w:tc>
          <w:tcPr>
            <w:tcW w:w="723"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1" w:beforeAutospacing="0" w:after="0" w:afterAutospacing="0" w:line="16" w:lineRule="atLeast"/>
              <w:ind w:left="118" w:right="109"/>
              <w:jc w:val="center"/>
              <w:rPr>
                <w:rFonts w:hint="eastAsia" w:ascii="宋体" w:hAnsi="宋体" w:eastAsia="宋体" w:cs="宋体"/>
                <w:i w:val="0"/>
                <w:iCs w:val="0"/>
                <w:caps w:val="0"/>
                <w:color w:val="333333"/>
                <w:spacing w:val="5"/>
                <w:kern w:val="0"/>
                <w:sz w:val="19"/>
                <w:szCs w:val="19"/>
                <w:lang w:val="en-US" w:eastAsia="zh-CN" w:bidi="ar"/>
              </w:rPr>
            </w:pPr>
            <w:r>
              <w:rPr>
                <w:rFonts w:hint="eastAsia" w:ascii="宋体" w:hAnsi="宋体" w:eastAsia="宋体" w:cs="宋体"/>
                <w:i w:val="0"/>
                <w:iCs w:val="0"/>
                <w:caps w:val="0"/>
                <w:color w:val="333333"/>
                <w:spacing w:val="5"/>
                <w:kern w:val="0"/>
                <w:sz w:val="19"/>
                <w:szCs w:val="19"/>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1" w:beforeAutospacing="0" w:after="0" w:afterAutospacing="0" w:line="16" w:lineRule="atLeast"/>
              <w:ind w:left="118" w:right="109"/>
              <w:jc w:val="center"/>
            </w:pPr>
            <w:r>
              <w:rPr>
                <w:rFonts w:hint="eastAsia" w:ascii="宋体" w:hAnsi="宋体" w:eastAsia="宋体" w:cs="宋体"/>
                <w:i w:val="0"/>
                <w:iCs w:val="0"/>
                <w:caps w:val="0"/>
                <w:color w:val="333333"/>
                <w:spacing w:val="5"/>
                <w:kern w:val="0"/>
                <w:sz w:val="19"/>
                <w:szCs w:val="19"/>
                <w:lang w:val="en-US" w:eastAsia="zh-CN" w:bidi="ar"/>
              </w:rPr>
              <w:t>纠正</w:t>
            </w:r>
          </w:p>
        </w:tc>
        <w:tc>
          <w:tcPr>
            <w:tcW w:w="70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2" w:beforeAutospacing="0" w:after="0" w:afterAutospacing="0" w:line="16" w:lineRule="atLeast"/>
              <w:ind w:left="119" w:right="98"/>
              <w:jc w:val="center"/>
              <w:rPr>
                <w:rFonts w:hint="eastAsia" w:ascii="宋体" w:hAnsi="宋体" w:eastAsia="宋体" w:cs="宋体"/>
                <w:i w:val="0"/>
                <w:iCs w:val="0"/>
                <w:caps w:val="0"/>
                <w:color w:val="333333"/>
                <w:spacing w:val="-5"/>
                <w:kern w:val="0"/>
                <w:sz w:val="19"/>
                <w:szCs w:val="19"/>
                <w:lang w:val="en-US" w:eastAsia="zh-CN" w:bidi="ar"/>
              </w:rPr>
            </w:pPr>
            <w:r>
              <w:rPr>
                <w:rFonts w:hint="eastAsia" w:ascii="宋体" w:hAnsi="宋体" w:eastAsia="宋体" w:cs="宋体"/>
                <w:i w:val="0"/>
                <w:iCs w:val="0"/>
                <w:caps w:val="0"/>
                <w:color w:val="333333"/>
                <w:spacing w:val="-5"/>
                <w:kern w:val="0"/>
                <w:sz w:val="19"/>
                <w:szCs w:val="19"/>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2" w:beforeAutospacing="0" w:after="0" w:afterAutospacing="0" w:line="16" w:lineRule="atLeast"/>
              <w:ind w:left="119" w:right="98"/>
              <w:jc w:val="center"/>
            </w:pPr>
            <w:r>
              <w:rPr>
                <w:rFonts w:hint="eastAsia" w:ascii="宋体" w:hAnsi="宋体" w:eastAsia="宋体" w:cs="宋体"/>
                <w:i w:val="0"/>
                <w:iCs w:val="0"/>
                <w:caps w:val="0"/>
                <w:color w:val="333333"/>
                <w:spacing w:val="5"/>
                <w:kern w:val="0"/>
                <w:sz w:val="19"/>
                <w:szCs w:val="19"/>
                <w:lang w:val="en-US" w:eastAsia="zh-CN" w:bidi="ar"/>
              </w:rPr>
              <w:t>结果</w:t>
            </w:r>
          </w:p>
        </w:tc>
        <w:tc>
          <w:tcPr>
            <w:tcW w:w="65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1" w:beforeAutospacing="0" w:after="0" w:afterAutospacing="0" w:line="16" w:lineRule="atLeast"/>
              <w:ind w:left="120" w:right="98"/>
              <w:jc w:val="center"/>
              <w:rPr>
                <w:rFonts w:hint="eastAsia" w:ascii="宋体" w:hAnsi="宋体" w:eastAsia="宋体" w:cs="宋体"/>
                <w:i w:val="0"/>
                <w:iCs w:val="0"/>
                <w:caps w:val="0"/>
                <w:color w:val="333333"/>
                <w:spacing w:val="4"/>
                <w:kern w:val="0"/>
                <w:sz w:val="19"/>
                <w:szCs w:val="19"/>
                <w:lang w:val="en-US" w:eastAsia="zh-CN" w:bidi="ar"/>
              </w:rPr>
            </w:pPr>
            <w:r>
              <w:rPr>
                <w:rFonts w:hint="eastAsia" w:ascii="宋体" w:hAnsi="宋体" w:eastAsia="宋体" w:cs="宋体"/>
                <w:i w:val="0"/>
                <w:iCs w:val="0"/>
                <w:caps w:val="0"/>
                <w:color w:val="333333"/>
                <w:spacing w:val="4"/>
                <w:kern w:val="0"/>
                <w:sz w:val="19"/>
                <w:szCs w:val="19"/>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41" w:beforeAutospacing="0" w:after="0" w:afterAutospacing="0" w:line="16" w:lineRule="atLeast"/>
              <w:ind w:left="120" w:right="98"/>
              <w:jc w:val="center"/>
            </w:pPr>
            <w:r>
              <w:rPr>
                <w:rFonts w:hint="eastAsia" w:ascii="宋体" w:hAnsi="宋体" w:eastAsia="宋体" w:cs="宋体"/>
                <w:i w:val="0"/>
                <w:iCs w:val="0"/>
                <w:caps w:val="0"/>
                <w:color w:val="333333"/>
                <w:spacing w:val="5"/>
                <w:kern w:val="0"/>
                <w:sz w:val="19"/>
                <w:szCs w:val="19"/>
                <w:lang w:val="en-US" w:eastAsia="zh-CN" w:bidi="ar"/>
              </w:rPr>
              <w:t>审结</w:t>
            </w:r>
          </w:p>
        </w:tc>
        <w:tc>
          <w:tcPr>
            <w:tcW w:w="54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212" w:beforeAutospacing="0" w:after="0" w:afterAutospacing="0" w:line="450" w:lineRule="atLeast"/>
              <w:ind w:left="110" w:right="0"/>
              <w:jc w:val="center"/>
            </w:pPr>
            <w:r>
              <w:rPr>
                <w:rFonts w:hint="eastAsia" w:ascii="宋体" w:hAnsi="宋体" w:eastAsia="宋体" w:cs="宋体"/>
                <w:i w:val="0"/>
                <w:iCs w:val="0"/>
                <w:caps w:val="0"/>
                <w:color w:val="333333"/>
                <w:spacing w:val="4"/>
                <w:kern w:val="0"/>
                <w:sz w:val="19"/>
                <w:szCs w:val="19"/>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6" w:hRule="atLeast"/>
        </w:trPr>
        <w:tc>
          <w:tcPr>
            <w:tcW w:w="635"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77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82"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736"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47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1101"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82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807"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1"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40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68"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723"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709"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654"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c>
          <w:tcPr>
            <w:tcW w:w="546" w:type="dxa"/>
            <w:tcBorders>
              <w:top w:val="nil"/>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i w:val="0"/>
                <w:iCs w:val="0"/>
                <w:caps w:val="0"/>
                <w:color w:val="333333"/>
                <w:spacing w:val="0"/>
                <w:kern w:val="0"/>
                <w:sz w:val="21"/>
                <w:szCs w:val="21"/>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eastAsia" w:ascii="黑体" w:hAnsi="宋体" w:eastAsia="黑体" w:cs="黑体"/>
          <w:b/>
          <w:bCs/>
          <w:i w:val="0"/>
          <w:iCs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bCs/>
          <w:i w:val="0"/>
          <w:iCs w:val="0"/>
          <w:caps w:val="0"/>
          <w:color w:val="333333"/>
          <w:spacing w:val="0"/>
          <w:kern w:val="0"/>
          <w:sz w:val="28"/>
          <w:szCs w:val="28"/>
          <w:shd w:val="clear" w:fill="FFFFFF"/>
          <w:lang w:val="en-US" w:eastAsia="zh-CN" w:bidi="ar"/>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（一）上年度存在问题及整改情况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存在问题：一是公开方面力度不足，二是各栏目缺项内容有待完善。三是重点信息内容需要重视。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24"/>
          <w:szCs w:val="24"/>
          <w:shd w:val="clear" w:fill="FFFFFF"/>
          <w:lang w:val="en-US" w:eastAsia="zh-CN"/>
        </w:rPr>
        <w:t>整改情况：一是对信息公开方面加大工作力度，对信息公开工作人员进行培训，使其更加熟悉信息公开。二是对政府信息进行梳理，做好各个模块相关数据信息内容整合，对</w:t>
      </w:r>
      <w:bookmarkStart w:id="0" w:name="_GoBack"/>
      <w:bookmarkEnd w:id="0"/>
      <w:r>
        <w:rPr>
          <w:rFonts w:hint="eastAsia" w:ascii="仿宋_GB2312" w:hAnsi="仿宋_GB2312" w:eastAsia="仿宋_GB2312" w:cs="仿宋_GB2312"/>
          <w:i w:val="0"/>
          <w:iCs w:val="0"/>
          <w:caps w:val="0"/>
          <w:color w:val="333333"/>
          <w:spacing w:val="0"/>
          <w:sz w:val="24"/>
          <w:szCs w:val="24"/>
          <w:shd w:val="clear" w:fill="FFFFFF"/>
          <w:lang w:val="en-US" w:eastAsia="zh-CN"/>
        </w:rPr>
        <w:t>缺项进行查缺补漏，做到全面完善。三是积极主动公开群众高度关注的民生信息，及时更新各项财政专项资金管理和使用信息，同时发布涉及乡村振兴的相关上级政策与解读。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24"/>
          <w:szCs w:val="24"/>
        </w:rPr>
      </w:pPr>
      <w:r>
        <w:rPr>
          <w:rFonts w:hint="eastAsia" w:ascii="仿宋_GB2312" w:hAnsi="仿宋_GB2312" w:eastAsia="仿宋_GB2312" w:cs="仿宋_GB2312"/>
          <w:i w:val="0"/>
          <w:iCs w:val="0"/>
          <w:caps w:val="0"/>
          <w:color w:val="333333"/>
          <w:spacing w:val="0"/>
          <w:sz w:val="24"/>
          <w:szCs w:val="24"/>
          <w:shd w:val="clear" w:fill="FFFFFF"/>
        </w:rPr>
        <w:t>（二）本年度存在问题及改进措施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存在问题：一是信息公开内容更新不及时。二是信息公开内容还需进一步完善。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改进措施：</w:t>
      </w:r>
      <w:r>
        <w:rPr>
          <w:rFonts w:hint="eastAsia" w:ascii="仿宋_GB2312" w:hAnsi="仿宋_GB2312" w:eastAsia="仿宋_GB2312" w:cs="仿宋_GB2312"/>
          <w:i w:val="0"/>
          <w:iCs w:val="0"/>
          <w:caps w:val="0"/>
          <w:color w:val="333333"/>
          <w:spacing w:val="0"/>
          <w:sz w:val="24"/>
          <w:szCs w:val="24"/>
          <w:shd w:val="clear" w:fill="FFFFFF"/>
          <w:lang w:val="en-US" w:eastAsia="zh-CN"/>
        </w:rPr>
        <w:t>一是</w:t>
      </w:r>
      <w:r>
        <w:rPr>
          <w:rFonts w:hint="eastAsia" w:ascii="仿宋_GB2312" w:hAnsi="仿宋_GB2312" w:eastAsia="仿宋_GB2312" w:cs="仿宋_GB2312"/>
          <w:i w:val="0"/>
          <w:iCs w:val="0"/>
          <w:caps w:val="0"/>
          <w:color w:val="333333"/>
          <w:spacing w:val="0"/>
          <w:sz w:val="24"/>
          <w:szCs w:val="24"/>
          <w:shd w:val="clear" w:fill="FFFFFF"/>
        </w:rPr>
        <w:t>提高政府信息公开思想认识。组织</w:t>
      </w:r>
      <w:r>
        <w:rPr>
          <w:rFonts w:hint="eastAsia" w:ascii="仿宋_GB2312" w:hAnsi="仿宋_GB2312" w:eastAsia="仿宋_GB2312" w:cs="仿宋_GB2312"/>
          <w:i w:val="0"/>
          <w:iCs w:val="0"/>
          <w:caps w:val="0"/>
          <w:color w:val="333333"/>
          <w:spacing w:val="0"/>
          <w:sz w:val="24"/>
          <w:szCs w:val="24"/>
          <w:shd w:val="clear" w:fill="FFFFFF"/>
          <w:lang w:val="en-US" w:eastAsia="zh-CN"/>
        </w:rPr>
        <w:t>业务人员</w:t>
      </w:r>
      <w:r>
        <w:rPr>
          <w:rFonts w:hint="eastAsia" w:ascii="仿宋_GB2312" w:hAnsi="仿宋_GB2312" w:eastAsia="仿宋_GB2312" w:cs="仿宋_GB2312"/>
          <w:i w:val="0"/>
          <w:iCs w:val="0"/>
          <w:caps w:val="0"/>
          <w:color w:val="333333"/>
          <w:spacing w:val="0"/>
          <w:sz w:val="24"/>
          <w:szCs w:val="24"/>
          <w:shd w:val="clear" w:fill="FFFFFF"/>
        </w:rPr>
        <w:t>认真学习《政府信息公开条例》，提高对推行政府信息公开工作重要意义的认识，使</w:t>
      </w:r>
      <w:r>
        <w:rPr>
          <w:rFonts w:hint="eastAsia" w:ascii="仿宋_GB2312" w:hAnsi="仿宋_GB2312" w:eastAsia="仿宋_GB2312" w:cs="仿宋_GB2312"/>
          <w:i w:val="0"/>
          <w:iCs w:val="0"/>
          <w:caps w:val="0"/>
          <w:color w:val="333333"/>
          <w:spacing w:val="0"/>
          <w:sz w:val="24"/>
          <w:szCs w:val="24"/>
          <w:shd w:val="clear" w:fill="FFFFFF"/>
          <w:lang w:val="en-US" w:eastAsia="zh-CN"/>
        </w:rPr>
        <w:t>业务人员</w:t>
      </w:r>
      <w:r>
        <w:rPr>
          <w:rFonts w:hint="eastAsia" w:ascii="仿宋_GB2312" w:hAnsi="仿宋_GB2312" w:eastAsia="仿宋_GB2312" w:cs="仿宋_GB2312"/>
          <w:i w:val="0"/>
          <w:iCs w:val="0"/>
          <w:caps w:val="0"/>
          <w:color w:val="333333"/>
          <w:spacing w:val="0"/>
          <w:sz w:val="24"/>
          <w:szCs w:val="24"/>
          <w:shd w:val="clear" w:fill="FFFFFF"/>
        </w:rPr>
        <w:t>能够意识到信息公开工作是加强与人民群众密切联系的重要方式，积极主动地做好新形势下政府信息公开工作。</w:t>
      </w:r>
      <w:r>
        <w:rPr>
          <w:rFonts w:hint="eastAsia" w:ascii="仿宋_GB2312" w:hAnsi="仿宋_GB2312" w:eastAsia="仿宋_GB2312" w:cs="仿宋_GB2312"/>
          <w:i w:val="0"/>
          <w:iCs w:val="0"/>
          <w:caps w:val="0"/>
          <w:color w:val="333333"/>
          <w:spacing w:val="0"/>
          <w:sz w:val="24"/>
          <w:szCs w:val="24"/>
          <w:shd w:val="clear" w:fill="FFFFFF"/>
          <w:lang w:val="en-US" w:eastAsia="zh-CN"/>
        </w:rPr>
        <w:t>二是</w:t>
      </w:r>
      <w:r>
        <w:rPr>
          <w:rFonts w:hint="eastAsia" w:ascii="仿宋_GB2312" w:hAnsi="仿宋_GB2312" w:eastAsia="仿宋_GB2312" w:cs="仿宋_GB2312"/>
          <w:i w:val="0"/>
          <w:iCs w:val="0"/>
          <w:caps w:val="0"/>
          <w:color w:val="333333"/>
          <w:spacing w:val="0"/>
          <w:sz w:val="24"/>
          <w:szCs w:val="24"/>
          <w:shd w:val="clear" w:fill="FFFFFF"/>
        </w:rPr>
        <w:t>规范政府信息公开工作流程。及时、准确上传本单位需公开政府信息，定期更新维护，不断提升政府信息公开水平。</w:t>
      </w:r>
      <w:r>
        <w:rPr>
          <w:rFonts w:hint="eastAsia" w:ascii="仿宋_GB2312" w:hAnsi="仿宋_GB2312" w:eastAsia="仿宋_GB2312" w:cs="仿宋_GB2312"/>
          <w:i w:val="0"/>
          <w:iCs w:val="0"/>
          <w:caps w:val="0"/>
          <w:color w:val="333333"/>
          <w:spacing w:val="0"/>
          <w:sz w:val="24"/>
          <w:szCs w:val="24"/>
          <w:shd w:val="clear" w:fill="FFFFFF"/>
          <w:lang w:val="en-US" w:eastAsia="zh-CN"/>
        </w:rPr>
        <w:t>三是</w:t>
      </w:r>
      <w:r>
        <w:rPr>
          <w:rFonts w:hint="eastAsia" w:ascii="仿宋_GB2312" w:hAnsi="仿宋_GB2312" w:eastAsia="仿宋_GB2312" w:cs="仿宋_GB2312"/>
          <w:i w:val="0"/>
          <w:iCs w:val="0"/>
          <w:caps w:val="0"/>
          <w:color w:val="333333"/>
          <w:spacing w:val="0"/>
          <w:sz w:val="24"/>
          <w:szCs w:val="24"/>
          <w:shd w:val="clear" w:fill="FFFFFF"/>
        </w:rPr>
        <w:t>创新工作思路，挖掘内部潜力，确保政府信息公开工作的规范化和制度化。以群众需求为出发点，持续做好政务公开工作，及时有效向群众传达政府声音。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eastAsia" w:ascii="黑体" w:hAnsi="宋体" w:eastAsia="黑体" w:cs="黑体"/>
          <w:b/>
          <w:bCs/>
          <w:i w:val="0"/>
          <w:iCs w:val="0"/>
          <w:caps w:val="0"/>
          <w:color w:val="333333"/>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bCs/>
          <w:i w:val="0"/>
          <w:iCs w:val="0"/>
          <w:caps w:val="0"/>
          <w:color w:val="333333"/>
          <w:spacing w:val="0"/>
          <w:kern w:val="0"/>
          <w:sz w:val="28"/>
          <w:szCs w:val="28"/>
          <w:shd w:val="clear" w:fill="FFFFFF"/>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0"/>
          <w:kern w:val="0"/>
          <w:sz w:val="24"/>
          <w:szCs w:val="24"/>
          <w:shd w:val="clear" w:fill="FFFFFF"/>
          <w:lang w:val="en-US" w:eastAsia="zh-CN" w:bidi="ar"/>
        </w:rPr>
        <w:t>按照《国务院办公厅关于印发〈政府信息公开信息处理费管理办法〉的通知》（国办函〔2020〕109号）规定的按件、按量收费标准，本年度没有产生信息公开处理费。</w:t>
      </w:r>
    </w:p>
    <w:p>
      <w:pPr>
        <w:rPr>
          <w:rFonts w:hint="eastAsia" w:ascii="方正小标宋简体" w:hAnsi="方正小标宋简体" w:eastAsia="方正小标宋简体" w:cs="方正小标宋简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OTNlYWE4MWI5MWMyODczNjRhMzE2ZmJhYmNlNzAifQ=="/>
  </w:docVars>
  <w:rsids>
    <w:rsidRoot w:val="00000000"/>
    <w:rsid w:val="016F27E7"/>
    <w:rsid w:val="3AC84192"/>
    <w:rsid w:val="51A82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2465</Words>
  <Characters>2549</Characters>
  <Lines>0</Lines>
  <Paragraphs>0</Paragraphs>
  <TotalTime>1</TotalTime>
  <ScaleCrop>false</ScaleCrop>
  <LinksUpToDate>false</LinksUpToDate>
  <CharactersWithSpaces>2573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2024-02-21T00:52:00Z</dcterms:created>
  <dc:creator>Administrator</dc:creator>
  <cp:lastModifiedBy>Administrator</cp:lastModifiedBy>
  <dcterms:modified xsi:type="dcterms:W3CDTF">2024-02-22T01:38:18Z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9D14A7578CE843099A9E77549EB031FA_13</vt:lpwstr>
  </property>
</Properties>
</file>