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霍邱县烟草专卖局2023年政府信息公开工作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0"/>
          <w:sz w:val="44"/>
          <w:szCs w:val="44"/>
          <w:shd w:val="clear" w:fill="FFFFFF"/>
        </w:rPr>
        <w:t>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  <w:jc w:val="both"/>
        <w:rPr>
          <w:rFonts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根据《中华人民共和国政府信息公开条例》（国务院令第711号，以下简称《条例》）和《国务院办公厅政府信息与政务公开办公室关于印发〈中华人民共和国政府信息公开工作年度报告格式〉的通知》（国办公开办函〔2021〕30号）要求，编制本年度报告。报告全文包括总体情况、主动公开政府信息情况、收到和处理政府信息公开申请情况、政府信息公开行政复议、行政诉讼情况、存在的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主要问题及改进措施和其他需要报告事项等6方面内容。本年度报告中所列数据统计期限为2023年1月1日起至2023年12月31日。如对本报告有疑问，请与霍邱县烟草专卖局办公室联系(地址:霍邱县城关镇光明大道98号；邮编:237400；电话:0564-6022018)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2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一、总体情况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2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  <w:shd w:val="clear" w:fill="FFFFFF"/>
        </w:rPr>
        <w:t>（一）主动公开情况。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shd w:val="clear" w:fill="FFFFFF"/>
        </w:rPr>
        <w:t>2023年，霍邱县烟草专卖局高度重视政府信息公开工作，认真贯彻落实政府信息公开相关制度和规定，紧紧围绕烟草专卖行政许可及行政处罚事项，依法依规面向社会公开办理情况，自觉接收人民群众的监督，共发布更新政务动态信息81条。其中办事服务4条、行政处罚案件结果23条、审批办件结果37条等，全年无信息公开“空白月”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2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（二）依申请公开。</w:t>
      </w:r>
      <w:r>
        <w:rPr>
          <w:rFonts w:hint="eastAsia" w:ascii="宋体" w:hAnsi="宋体" w:eastAsia="宋体" w:cs="宋体"/>
          <w:sz w:val="32"/>
          <w:szCs w:val="32"/>
        </w:rPr>
        <w:t>优化完善依申请公开机制，坚持政务办理事项公开、透明，强化政策法规宣传和解读，提升人民群众政务服务满意度，2023年我局未收到依申请公开事件。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2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</w:rPr>
        <w:t>（三）政府信息管理。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一是明确工作重点，制定年度信息公开工作重点，细化分解政务公开工作任务；二是健全工作机制，明确相关部门责任分工和业务人员，规范发布流程，严把审核关，切实做好政府信息公开内容的发布、更新、维护等日常工作，确保政务公开工作扎实有效地开展。三是加强保密审查，不间断的对敏感词、公民身份证号、银行卡号等敏感信息进行筛查排查，确保信息准确安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2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</w:rPr>
        <w:t>（四）政府信息公开平台建设情况。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按要求对公开目录进行维护和完善，及时做好信息动态更新，密切关注社会舆情，对涉及到单位的发帖、邮件等，均在规定时限内及时规范给予答复。依托烟草行业96300及12313热线服务平台，及时回应社会民众的咨询和投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  <w:shd w:val="clear" w:fill="FFFFFF"/>
        </w:rPr>
        <w:t>五）监督保障方面。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shd w:val="clear" w:fill="FFFFFF"/>
        </w:rPr>
        <w:t>及时调整政务公开领导小组成员，明确政务公开领导小组办公室具体工作职责及内容，落实专人定期对政务公开各栏目内容开展自查和互查，通报检查问题并组织整改，以检查促规范，以整改促提升。2023年全年社会评议良好，未发生信息公开产生的责任追究情况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二、主动公开政府信息情况</w:t>
      </w:r>
    </w:p>
    <w:tbl>
      <w:tblPr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1"/>
                <w:szCs w:val="21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57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三、收到和处理政府信息公开申请情况</w:t>
      </w:r>
    </w:p>
    <w:tbl>
      <w:tblPr>
        <w:tblW w:w="97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四、政府信息公开行政复议、行政诉讼情况</w:t>
      </w:r>
    </w:p>
    <w:tbl>
      <w:tblPr>
        <w:tblW w:w="974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2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</w:rPr>
        <w:t>（一）上年度存在的问题。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一是信息公开及时性与多样性不够。二是业务人员业务能力需进一步提高。各部门提供公开信息人员工作任务较多，对信息公开的时效性认知不够，存在公开信息提交不及时现象。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bdr w:val="none" w:color="auto" w:sz="0" w:space="0"/>
        </w:rPr>
        <w:t>整改措施：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一是强化监督检查，完善监督检查制度，进一步加强对信息发布的督导和考核力度；二是明确公开内容，确保应公开尽公开。三是加大培训，加强对各部门信息公开人员的业务培训，进一步提高业务人员思想认知，确保信息公开工作的持续深入开展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2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  <w:t>（二）本年度存在的问题：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一是政务信息公开的多样性不强；二是政策解读质量有待提升。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8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fill="FFFFFF"/>
        </w:rPr>
        <w:t>整改措施：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2024年，我局将在规定公开的范围内，结合我局实际情况，进一步优化公开方式，丰富政务公开的内容，积极运用简明问答、图表、图解等方式，增强公开信息的生动性和直观性，同时从政策背景、出台目的、重要举措等方面加大对行业涉及相关政策的实质性解读，方便干部职工和人民群众了解相关政策和工作动态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2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fill="FFFFFF"/>
        </w:rPr>
        <w:t>创新做法：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为认真践行以人民为中心的发展思想，积极推进依法治企，努力构建和谐企业，规范做好市长热线12345、局长信箱投诉处理工作，在行业上级制度基础上，拟定了市长热线12345、局长信箱投诉处理流程。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422"/>
        <w:jc w:val="left"/>
        <w:rPr>
          <w:rFonts w:hint="default" w:ascii="Calibri" w:hAnsi="Calibri" w:cs="Calibri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shd w:val="clear" w:fill="FFFFFF"/>
        </w:rPr>
        <w:t>按照《国务院办公厅关于印发〈政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shd w:val="clear" w:fill="FFFFFF"/>
        </w:rPr>
        <w:t>府信息公开信息处理费管理办法〉 的通知》（国办函〔2020〕109号）规定的按件、按量收费标准，本年度没有产生信息公开处理费”。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0Mzg4M2NkNDA3ZjBkZTQwOTBjNWUwZmM2NjNjNjgifQ=="/>
  </w:docVars>
  <w:rsids>
    <w:rsidRoot w:val="46E676B5"/>
    <w:rsid w:val="00097555"/>
    <w:rsid w:val="000C10F3"/>
    <w:rsid w:val="00172E9A"/>
    <w:rsid w:val="002C122E"/>
    <w:rsid w:val="004022B2"/>
    <w:rsid w:val="00437BD4"/>
    <w:rsid w:val="00450DF2"/>
    <w:rsid w:val="00500B33"/>
    <w:rsid w:val="00524909"/>
    <w:rsid w:val="00527474"/>
    <w:rsid w:val="0060679F"/>
    <w:rsid w:val="00733DAE"/>
    <w:rsid w:val="007E020A"/>
    <w:rsid w:val="00943510"/>
    <w:rsid w:val="00966FAC"/>
    <w:rsid w:val="009C2B9E"/>
    <w:rsid w:val="009D1782"/>
    <w:rsid w:val="009D658C"/>
    <w:rsid w:val="00BE3527"/>
    <w:rsid w:val="00C07D9D"/>
    <w:rsid w:val="00C21F47"/>
    <w:rsid w:val="00CB7CC7"/>
    <w:rsid w:val="00D44FFE"/>
    <w:rsid w:val="00EB1F20"/>
    <w:rsid w:val="00F368D8"/>
    <w:rsid w:val="00F81E85"/>
    <w:rsid w:val="010D7B59"/>
    <w:rsid w:val="04B8400A"/>
    <w:rsid w:val="089B06FB"/>
    <w:rsid w:val="0B116DA6"/>
    <w:rsid w:val="0B207D04"/>
    <w:rsid w:val="103F1A1D"/>
    <w:rsid w:val="15136279"/>
    <w:rsid w:val="17E540C3"/>
    <w:rsid w:val="192B748A"/>
    <w:rsid w:val="19D51D98"/>
    <w:rsid w:val="1A2805A1"/>
    <w:rsid w:val="1D934563"/>
    <w:rsid w:val="1D946304"/>
    <w:rsid w:val="21EE56AB"/>
    <w:rsid w:val="24AB3734"/>
    <w:rsid w:val="250E452A"/>
    <w:rsid w:val="254A1FE6"/>
    <w:rsid w:val="274B0407"/>
    <w:rsid w:val="27733D45"/>
    <w:rsid w:val="2802701B"/>
    <w:rsid w:val="283E7714"/>
    <w:rsid w:val="29E21C0D"/>
    <w:rsid w:val="301536B4"/>
    <w:rsid w:val="30DC488D"/>
    <w:rsid w:val="36467E20"/>
    <w:rsid w:val="36BA6923"/>
    <w:rsid w:val="382E015B"/>
    <w:rsid w:val="405964B4"/>
    <w:rsid w:val="417755A6"/>
    <w:rsid w:val="46413B68"/>
    <w:rsid w:val="46E676B5"/>
    <w:rsid w:val="478F110B"/>
    <w:rsid w:val="495B6F1E"/>
    <w:rsid w:val="49FDF50E"/>
    <w:rsid w:val="4A844A59"/>
    <w:rsid w:val="4F932DC5"/>
    <w:rsid w:val="51481BA2"/>
    <w:rsid w:val="55DB56B6"/>
    <w:rsid w:val="5BEC282F"/>
    <w:rsid w:val="5D912DAC"/>
    <w:rsid w:val="5E2A3127"/>
    <w:rsid w:val="5FB85157"/>
    <w:rsid w:val="626C03E8"/>
    <w:rsid w:val="665E7A8C"/>
    <w:rsid w:val="684578C5"/>
    <w:rsid w:val="688835F5"/>
    <w:rsid w:val="69522847"/>
    <w:rsid w:val="6DE64789"/>
    <w:rsid w:val="6FE86D61"/>
    <w:rsid w:val="724C7750"/>
    <w:rsid w:val="754C3CEC"/>
    <w:rsid w:val="761820A6"/>
    <w:rsid w:val="788574D3"/>
    <w:rsid w:val="79010967"/>
    <w:rsid w:val="7AB929F9"/>
    <w:rsid w:val="7B2D2010"/>
    <w:rsid w:val="7F2B2878"/>
    <w:rsid w:val="7FF91A1F"/>
    <w:rsid w:val="CEEF9422"/>
    <w:rsid w:val="FFD79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544</Characters>
  <Lines>4</Lines>
  <Paragraphs>1</Paragraphs>
  <TotalTime>7</TotalTime>
  <ScaleCrop>false</ScaleCrop>
  <LinksUpToDate>false</LinksUpToDate>
  <CharactersWithSpaces>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2023-02-02T14:29:00Z</dcterms:created>
  <dc:creator>耀耀</dc:creator>
  <cp:lastModifiedBy>轩枫的独逸</cp:lastModifiedBy>
  <dcterms:modified xsi:type="dcterms:W3CDTF">2024-02-21T06:33:56Z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FB55423D274F4D09A59DC663710EB098</vt:lpwstr>
  </property>
</Properties>
</file>