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5"/>
          <w:szCs w:val="45"/>
        </w:rPr>
      </w:pPr>
      <w:r>
        <w:rPr>
          <w:rFonts w:hint="eastAsia" w:ascii="方正小标宋简体" w:hAnsi="方正小标宋简体" w:eastAsia="方正小标宋简体" w:cs="方正小标宋简体"/>
          <w:b/>
          <w:bCs/>
          <w:kern w:val="2"/>
          <w:sz w:val="44"/>
          <w:szCs w:val="44"/>
          <w:lang w:val="en-US" w:eastAsia="zh-CN" w:bidi="ar-SA"/>
        </w:rPr>
        <w:t>霍邱县河口镇人民政府2022</w:t>
      </w:r>
      <w:bookmarkStart w:id="0" w:name="_GoBack"/>
      <w:bookmarkEnd w:id="0"/>
      <w:r>
        <w:rPr>
          <w:rFonts w:hint="eastAsia" w:ascii="方正小标宋简体" w:hAnsi="方正小标宋简体" w:eastAsia="方正小标宋简体" w:cs="方正小标宋简体"/>
          <w:b/>
          <w:bCs/>
          <w:kern w:val="2"/>
          <w:sz w:val="44"/>
          <w:szCs w:val="44"/>
          <w:lang w:val="en-US" w:eastAsia="zh-CN" w:bidi="ar-SA"/>
        </w:rPr>
        <w:t>年政府      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pPr>
    </w:p>
    <w:p>
      <w:pPr>
        <w:widowControl/>
        <w:shd w:val="clear" w:color="auto" w:fill="FFFFFF"/>
        <w:ind w:firstLine="640" w:firstLineChars="200"/>
        <w:rPr>
          <w:rFonts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lang w:val="en-US" w:eastAsia="zh-CN"/>
        </w:rPr>
        <w:t>根</w:t>
      </w:r>
      <w:r>
        <w:rPr>
          <w:rFonts w:hint="eastAsia" w:ascii="仿宋_GB2312" w:hAnsi="宋体" w:eastAsia="仿宋_GB2312" w:cs="仿宋_GB2312"/>
          <w:i w:val="0"/>
          <w:iCs w:val="0"/>
          <w:caps w:val="0"/>
          <w:color w:val="333333"/>
          <w:spacing w:val="0"/>
          <w:sz w:val="32"/>
          <w:szCs w:val="32"/>
          <w:shd w:val="clear" w:fill="FFFFFF"/>
          <w:lang w:val="en-US" w:eastAsia="zh-CN"/>
        </w:rPr>
        <w:t>据</w:t>
      </w:r>
      <w:r>
        <w:rPr>
          <w:rFonts w:ascii="仿宋_GB2312" w:hAnsi="宋体" w:eastAsia="仿宋_GB2312" w:cs="仿宋_GB2312"/>
          <w:i w:val="0"/>
          <w:iCs w:val="0"/>
          <w:caps w:val="0"/>
          <w:color w:val="333333"/>
          <w:spacing w:val="0"/>
          <w:sz w:val="32"/>
          <w:szCs w:val="32"/>
          <w:shd w:val="clear" w:fill="FFFFFF"/>
          <w:lang w:val="en-US" w:eastAsia="zh-CN"/>
        </w:rPr>
        <w:t>《中华人民共和国政府信息公开条例》（以下简称《条例》），河口镇就</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月</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日至</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w:t>
      </w:r>
      <w:r>
        <w:rPr>
          <w:rFonts w:hint="default" w:ascii="仿宋_GB2312" w:hAnsi="宋体" w:eastAsia="仿宋_GB2312" w:cs="仿宋_GB2312"/>
          <w:i w:val="0"/>
          <w:iCs w:val="0"/>
          <w:caps w:val="0"/>
          <w:color w:val="333333"/>
          <w:spacing w:val="0"/>
          <w:sz w:val="32"/>
          <w:szCs w:val="32"/>
          <w:shd w:val="clear" w:fill="FFFFFF"/>
          <w:lang w:val="en-US" w:eastAsia="zh-CN"/>
        </w:rPr>
        <w:t>12</w:t>
      </w:r>
      <w:r>
        <w:rPr>
          <w:rFonts w:hint="eastAsia" w:ascii="仿宋_GB2312" w:hAnsi="宋体" w:eastAsia="仿宋_GB2312" w:cs="仿宋_GB2312"/>
          <w:i w:val="0"/>
          <w:iCs w:val="0"/>
          <w:caps w:val="0"/>
          <w:color w:val="333333"/>
          <w:spacing w:val="0"/>
          <w:sz w:val="32"/>
          <w:szCs w:val="32"/>
          <w:shd w:val="clear" w:fill="FFFFFF"/>
          <w:lang w:val="en-US" w:eastAsia="zh-CN"/>
        </w:rPr>
        <w:t>月</w:t>
      </w:r>
      <w:r>
        <w:rPr>
          <w:rFonts w:hint="default" w:ascii="仿宋_GB2312" w:hAnsi="宋体" w:eastAsia="仿宋_GB2312" w:cs="仿宋_GB2312"/>
          <w:i w:val="0"/>
          <w:iCs w:val="0"/>
          <w:caps w:val="0"/>
          <w:color w:val="333333"/>
          <w:spacing w:val="0"/>
          <w:sz w:val="32"/>
          <w:szCs w:val="32"/>
          <w:shd w:val="clear" w:fill="FFFFFF"/>
          <w:lang w:val="en-US" w:eastAsia="zh-CN"/>
        </w:rPr>
        <w:t>31</w:t>
      </w:r>
      <w:r>
        <w:rPr>
          <w:rFonts w:hint="eastAsia" w:ascii="仿宋_GB2312" w:hAnsi="宋体" w:eastAsia="仿宋_GB2312" w:cs="仿宋_GB2312"/>
          <w:i w:val="0"/>
          <w:iCs w:val="0"/>
          <w:caps w:val="0"/>
          <w:color w:val="333333"/>
          <w:spacing w:val="0"/>
          <w:sz w:val="32"/>
          <w:szCs w:val="32"/>
          <w:shd w:val="clear" w:fill="FFFFFF"/>
          <w:lang w:val="en-US" w:eastAsia="zh-CN"/>
        </w:rPr>
        <w:t>日政府信息公开情况，编制</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度政府信息公开年度报告。全文包括总体情况、主动公开政府信息情况、收到和处理政府信息公开申请情况、政府信息公开行政复议及行政诉讼情况、存在的主要问题及改进情况和其他需要报告的事项。如对本报告有任何疑问，请与霍邱县河口镇人民政府联系（地址：府前路；邮编：</w:t>
      </w:r>
      <w:r>
        <w:rPr>
          <w:rFonts w:hint="default" w:ascii="仿宋_GB2312" w:hAnsi="宋体" w:eastAsia="仿宋_GB2312" w:cs="仿宋_GB2312"/>
          <w:i w:val="0"/>
          <w:iCs w:val="0"/>
          <w:caps w:val="0"/>
          <w:color w:val="333333"/>
          <w:spacing w:val="0"/>
          <w:sz w:val="32"/>
          <w:szCs w:val="32"/>
          <w:shd w:val="clear" w:fill="FFFFFF"/>
          <w:lang w:val="en-US" w:eastAsia="zh-CN"/>
        </w:rPr>
        <w:t>237457</w:t>
      </w:r>
      <w:r>
        <w:rPr>
          <w:rFonts w:hint="eastAsia" w:ascii="仿宋_GB2312" w:hAnsi="宋体" w:eastAsia="仿宋_GB2312" w:cs="仿宋_GB2312"/>
          <w:i w:val="0"/>
          <w:iCs w:val="0"/>
          <w:caps w:val="0"/>
          <w:color w:val="333333"/>
          <w:spacing w:val="0"/>
          <w:sz w:val="32"/>
          <w:szCs w:val="32"/>
          <w:shd w:val="clear" w:fill="FFFFFF"/>
          <w:lang w:val="en-US" w:eastAsia="zh-CN"/>
        </w:rPr>
        <w:t>；联系电话：</w:t>
      </w:r>
      <w:r>
        <w:rPr>
          <w:rFonts w:hint="default" w:ascii="仿宋_GB2312" w:hAnsi="宋体" w:eastAsia="仿宋_GB2312" w:cs="仿宋_GB2312"/>
          <w:i w:val="0"/>
          <w:iCs w:val="0"/>
          <w:caps w:val="0"/>
          <w:color w:val="333333"/>
          <w:spacing w:val="0"/>
          <w:sz w:val="32"/>
          <w:szCs w:val="32"/>
          <w:shd w:val="clear" w:fill="FFFFFF"/>
          <w:lang w:val="en-US" w:eastAsia="zh-CN"/>
        </w:rPr>
        <w:t>0564-6741001</w:t>
      </w:r>
      <w:r>
        <w:rPr>
          <w:rFonts w:hint="eastAsia" w:ascii="仿宋_GB2312" w:hAnsi="宋体" w:eastAsia="仿宋_GB2312" w:cs="仿宋_GB2312"/>
          <w:i w:val="0"/>
          <w:iCs w:val="0"/>
          <w:caps w:val="0"/>
          <w:color w:val="333333"/>
          <w:spacing w:val="0"/>
          <w:sz w:val="32"/>
          <w:szCs w:val="32"/>
          <w:shd w:val="clear"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ascii="黑体" w:hAnsi="宋体" w:eastAsia="黑体" w:cs="黑体"/>
          <w:b/>
          <w:bCs/>
          <w:i w:val="0"/>
          <w:iCs w:val="0"/>
          <w:caps w:val="0"/>
          <w:color w:val="333333"/>
          <w:spacing w:val="0"/>
          <w:kern w:val="0"/>
          <w:sz w:val="32"/>
          <w:szCs w:val="32"/>
          <w:bdr w:val="none" w:color="auto" w:sz="0" w:space="0"/>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_GB2312" w:hAnsi="宋体" w:eastAsia="仿宋_GB2312" w:cs="仿宋_GB2312"/>
          <w:i w:val="0"/>
          <w:iCs w:val="0"/>
          <w:caps w:val="0"/>
          <w:color w:val="333333"/>
          <w:spacing w:val="0"/>
          <w:sz w:val="32"/>
          <w:szCs w:val="32"/>
          <w:shd w:val="clear" w:fill="FFFFFF"/>
          <w:lang w:val="en-US" w:eastAsia="zh-CN"/>
        </w:rPr>
      </w:pPr>
      <w:r>
        <w:rPr>
          <w:rFonts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（一）主动公开情况：</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年以来，在县数管局精心指导下，河口党委政府高度重视政务公开工作，围绕政务公开重点工作内容，及时并全面的公开我镇的政务信息，总计发布各类信息</w:t>
      </w:r>
      <w:r>
        <w:rPr>
          <w:rFonts w:hint="default" w:ascii="仿宋_GB2312" w:hAnsi="宋体" w:eastAsia="仿宋_GB2312" w:cs="仿宋_GB2312"/>
          <w:i w:val="0"/>
          <w:iCs w:val="0"/>
          <w:caps w:val="0"/>
          <w:color w:val="333333"/>
          <w:spacing w:val="0"/>
          <w:sz w:val="32"/>
          <w:szCs w:val="32"/>
          <w:shd w:val="clear" w:fill="FFFFFF"/>
          <w:lang w:val="en-US" w:eastAsia="zh-CN"/>
        </w:rPr>
        <w:t>568</w:t>
      </w:r>
      <w:r>
        <w:rPr>
          <w:rFonts w:hint="eastAsia" w:ascii="仿宋_GB2312" w:hAnsi="宋体" w:eastAsia="仿宋_GB2312" w:cs="仿宋_GB2312"/>
          <w:i w:val="0"/>
          <w:iCs w:val="0"/>
          <w:caps w:val="0"/>
          <w:color w:val="333333"/>
          <w:spacing w:val="0"/>
          <w:sz w:val="32"/>
          <w:szCs w:val="32"/>
          <w:shd w:val="clear" w:fill="FFFFFF"/>
          <w:lang w:val="en-US" w:eastAsia="zh-CN"/>
        </w:rPr>
        <w:t>条。其中政策文件</w:t>
      </w:r>
      <w:r>
        <w:rPr>
          <w:rFonts w:hint="default" w:ascii="仿宋_GB2312" w:hAnsi="宋体" w:eastAsia="仿宋_GB2312" w:cs="仿宋_GB2312"/>
          <w:i w:val="0"/>
          <w:iCs w:val="0"/>
          <w:caps w:val="0"/>
          <w:color w:val="333333"/>
          <w:spacing w:val="0"/>
          <w:sz w:val="32"/>
          <w:szCs w:val="32"/>
          <w:shd w:val="clear" w:fill="FFFFFF"/>
          <w:lang w:val="en-US" w:eastAsia="zh-CN"/>
        </w:rPr>
        <w:t>0</w:t>
      </w:r>
      <w:r>
        <w:rPr>
          <w:rFonts w:hint="eastAsia" w:ascii="仿宋_GB2312" w:hAnsi="宋体" w:eastAsia="仿宋_GB2312" w:cs="仿宋_GB2312"/>
          <w:i w:val="0"/>
          <w:iCs w:val="0"/>
          <w:caps w:val="0"/>
          <w:color w:val="333333"/>
          <w:spacing w:val="0"/>
          <w:sz w:val="32"/>
          <w:szCs w:val="32"/>
          <w:shd w:val="clear" w:fill="FFFFFF"/>
          <w:lang w:val="en-US" w:eastAsia="zh-CN"/>
        </w:rPr>
        <w:t>条；政府领导12条；机构职能27条，包含机构职能、办公地址、办公时间、联系方式以及工作人员姓名、职务等信息；决策公开</w:t>
      </w:r>
      <w:r>
        <w:rPr>
          <w:rFonts w:hint="default" w:ascii="仿宋_GB2312" w:hAnsi="宋体" w:eastAsia="仿宋_GB2312" w:cs="仿宋_GB2312"/>
          <w:i w:val="0"/>
          <w:iCs w:val="0"/>
          <w:caps w:val="0"/>
          <w:color w:val="333333"/>
          <w:spacing w:val="0"/>
          <w:sz w:val="32"/>
          <w:szCs w:val="32"/>
          <w:shd w:val="clear" w:fill="FFFFFF"/>
          <w:lang w:val="en-US" w:eastAsia="zh-CN"/>
        </w:rPr>
        <w:t>11</w:t>
      </w:r>
      <w:r>
        <w:rPr>
          <w:rFonts w:hint="eastAsia" w:ascii="仿宋_GB2312" w:hAnsi="宋体" w:eastAsia="仿宋_GB2312" w:cs="仿宋_GB2312"/>
          <w:i w:val="0"/>
          <w:iCs w:val="0"/>
          <w:caps w:val="0"/>
          <w:color w:val="333333"/>
          <w:spacing w:val="0"/>
          <w:sz w:val="32"/>
          <w:szCs w:val="32"/>
          <w:shd w:val="clear" w:fill="FFFFFF"/>
          <w:lang w:val="en-US" w:eastAsia="zh-CN"/>
        </w:rPr>
        <w:t>条；政策解读</w:t>
      </w:r>
      <w:r>
        <w:rPr>
          <w:rFonts w:hint="default" w:ascii="仿宋_GB2312" w:hAnsi="宋体" w:eastAsia="仿宋_GB2312" w:cs="仿宋_GB2312"/>
          <w:i w:val="0"/>
          <w:iCs w:val="0"/>
          <w:caps w:val="0"/>
          <w:color w:val="333333"/>
          <w:spacing w:val="0"/>
          <w:sz w:val="32"/>
          <w:szCs w:val="32"/>
          <w:shd w:val="clear" w:fill="FFFFFF"/>
          <w:lang w:val="en-US" w:eastAsia="zh-CN"/>
        </w:rPr>
        <w:t>4</w:t>
      </w:r>
      <w:r>
        <w:rPr>
          <w:rFonts w:hint="eastAsia" w:ascii="仿宋_GB2312" w:hAnsi="宋体" w:eastAsia="仿宋_GB2312" w:cs="仿宋_GB2312"/>
          <w:i w:val="0"/>
          <w:iCs w:val="0"/>
          <w:caps w:val="0"/>
          <w:color w:val="333333"/>
          <w:spacing w:val="0"/>
          <w:sz w:val="32"/>
          <w:szCs w:val="32"/>
          <w:shd w:val="clear" w:fill="FFFFFF"/>
          <w:lang w:val="en-US" w:eastAsia="zh-CN"/>
        </w:rPr>
        <w:t>条；国民经济和社会发展规划</w:t>
      </w:r>
      <w:r>
        <w:rPr>
          <w:rFonts w:hint="default" w:ascii="仿宋_GB2312" w:hAnsi="宋体" w:eastAsia="仿宋_GB2312" w:cs="仿宋_GB2312"/>
          <w:i w:val="0"/>
          <w:iCs w:val="0"/>
          <w:caps w:val="0"/>
          <w:color w:val="333333"/>
          <w:spacing w:val="0"/>
          <w:sz w:val="32"/>
          <w:szCs w:val="32"/>
          <w:shd w:val="clear" w:fill="FFFFFF"/>
          <w:lang w:val="en-US" w:eastAsia="zh-CN"/>
        </w:rPr>
        <w:t>6</w:t>
      </w:r>
      <w:r>
        <w:rPr>
          <w:rFonts w:hint="eastAsia" w:ascii="仿宋_GB2312" w:hAnsi="宋体" w:eastAsia="仿宋_GB2312" w:cs="仿宋_GB2312"/>
          <w:i w:val="0"/>
          <w:iCs w:val="0"/>
          <w:caps w:val="0"/>
          <w:color w:val="333333"/>
          <w:spacing w:val="0"/>
          <w:sz w:val="32"/>
          <w:szCs w:val="32"/>
          <w:shd w:val="clear" w:fill="FFFFFF"/>
          <w:lang w:val="en-US" w:eastAsia="zh-CN"/>
        </w:rPr>
        <w:t>条；国民经济和社会发展统计信息</w:t>
      </w:r>
      <w:r>
        <w:rPr>
          <w:rFonts w:hint="default" w:ascii="仿宋_GB2312" w:hAnsi="宋体" w:eastAsia="仿宋_GB2312" w:cs="仿宋_GB2312"/>
          <w:i w:val="0"/>
          <w:iCs w:val="0"/>
          <w:caps w:val="0"/>
          <w:color w:val="333333"/>
          <w:spacing w:val="0"/>
          <w:sz w:val="32"/>
          <w:szCs w:val="32"/>
          <w:shd w:val="clear" w:fill="FFFFFF"/>
          <w:lang w:val="en-US" w:eastAsia="zh-CN"/>
        </w:rPr>
        <w:t>12</w:t>
      </w:r>
      <w:r>
        <w:rPr>
          <w:rFonts w:hint="eastAsia" w:ascii="仿宋_GB2312" w:hAnsi="宋体" w:eastAsia="仿宋_GB2312" w:cs="仿宋_GB2312"/>
          <w:i w:val="0"/>
          <w:iCs w:val="0"/>
          <w:caps w:val="0"/>
          <w:color w:val="333333"/>
          <w:spacing w:val="0"/>
          <w:sz w:val="32"/>
          <w:szCs w:val="32"/>
          <w:shd w:val="clear" w:fill="FFFFFF"/>
          <w:lang w:val="en-US" w:eastAsia="zh-CN"/>
        </w:rPr>
        <w:t>条；行政权力</w:t>
      </w:r>
      <w:r>
        <w:rPr>
          <w:rFonts w:hint="default" w:ascii="仿宋_GB2312" w:hAnsi="宋体" w:eastAsia="仿宋_GB2312" w:cs="仿宋_GB2312"/>
          <w:i w:val="0"/>
          <w:iCs w:val="0"/>
          <w:caps w:val="0"/>
          <w:color w:val="333333"/>
          <w:spacing w:val="0"/>
          <w:sz w:val="32"/>
          <w:szCs w:val="32"/>
          <w:shd w:val="clear" w:fill="FFFFFF"/>
          <w:lang w:val="en-US" w:eastAsia="zh-CN"/>
        </w:rPr>
        <w:t>20</w:t>
      </w:r>
      <w:r>
        <w:rPr>
          <w:rFonts w:hint="eastAsia" w:ascii="仿宋_GB2312" w:hAnsi="宋体" w:eastAsia="仿宋_GB2312" w:cs="仿宋_GB2312"/>
          <w:i w:val="0"/>
          <w:iCs w:val="0"/>
          <w:caps w:val="0"/>
          <w:color w:val="333333"/>
          <w:spacing w:val="0"/>
          <w:sz w:val="32"/>
          <w:szCs w:val="32"/>
          <w:shd w:val="clear" w:fill="FFFFFF"/>
          <w:lang w:val="en-US" w:eastAsia="zh-CN"/>
        </w:rPr>
        <w:t>条；财政资金</w:t>
      </w:r>
      <w:r>
        <w:rPr>
          <w:rFonts w:hint="default" w:ascii="仿宋_GB2312" w:hAnsi="宋体" w:eastAsia="仿宋_GB2312" w:cs="仿宋_GB2312"/>
          <w:i w:val="0"/>
          <w:iCs w:val="0"/>
          <w:caps w:val="0"/>
          <w:color w:val="333333"/>
          <w:spacing w:val="0"/>
          <w:sz w:val="32"/>
          <w:szCs w:val="32"/>
          <w:shd w:val="clear" w:fill="FFFFFF"/>
          <w:lang w:val="en-US" w:eastAsia="zh-CN"/>
        </w:rPr>
        <w:t>215</w:t>
      </w:r>
      <w:r>
        <w:rPr>
          <w:rFonts w:hint="eastAsia" w:ascii="仿宋_GB2312" w:hAnsi="宋体" w:eastAsia="仿宋_GB2312" w:cs="仿宋_GB2312"/>
          <w:i w:val="0"/>
          <w:iCs w:val="0"/>
          <w:caps w:val="0"/>
          <w:color w:val="333333"/>
          <w:spacing w:val="0"/>
          <w:sz w:val="32"/>
          <w:szCs w:val="32"/>
          <w:shd w:val="clear" w:fill="FFFFFF"/>
          <w:lang w:val="en-US" w:eastAsia="zh-CN"/>
        </w:rPr>
        <w:t>条，其中年度财政预决算</w:t>
      </w:r>
      <w:r>
        <w:rPr>
          <w:rFonts w:hint="default" w:ascii="仿宋_GB2312" w:hAnsi="宋体" w:eastAsia="仿宋_GB2312" w:cs="仿宋_GB2312"/>
          <w:i w:val="0"/>
          <w:iCs w:val="0"/>
          <w:caps w:val="0"/>
          <w:color w:val="333333"/>
          <w:spacing w:val="0"/>
          <w:sz w:val="32"/>
          <w:szCs w:val="32"/>
          <w:shd w:val="clear" w:fill="FFFFFF"/>
          <w:lang w:val="en-US" w:eastAsia="zh-CN"/>
        </w:rPr>
        <w:t>4</w:t>
      </w:r>
      <w:r>
        <w:rPr>
          <w:rFonts w:hint="eastAsia" w:ascii="仿宋_GB2312" w:hAnsi="宋体" w:eastAsia="仿宋_GB2312" w:cs="仿宋_GB2312"/>
          <w:i w:val="0"/>
          <w:iCs w:val="0"/>
          <w:caps w:val="0"/>
          <w:color w:val="333333"/>
          <w:spacing w:val="0"/>
          <w:sz w:val="32"/>
          <w:szCs w:val="32"/>
          <w:shd w:val="clear" w:fill="FFFFFF"/>
          <w:lang w:val="en-US" w:eastAsia="zh-CN"/>
        </w:rPr>
        <w:t>条，“三公”经费情况</w:t>
      </w:r>
      <w:r>
        <w:rPr>
          <w:rFonts w:hint="default" w:ascii="仿宋_GB2312" w:hAnsi="宋体" w:eastAsia="仿宋_GB2312" w:cs="仿宋_GB2312"/>
          <w:i w:val="0"/>
          <w:iCs w:val="0"/>
          <w:caps w:val="0"/>
          <w:color w:val="333333"/>
          <w:spacing w:val="0"/>
          <w:sz w:val="32"/>
          <w:szCs w:val="32"/>
          <w:shd w:val="clear" w:fill="FFFFFF"/>
          <w:lang w:val="en-US" w:eastAsia="zh-CN"/>
        </w:rPr>
        <w:t>13</w:t>
      </w:r>
      <w:r>
        <w:rPr>
          <w:rFonts w:hint="eastAsia" w:ascii="仿宋_GB2312" w:hAnsi="宋体" w:eastAsia="仿宋_GB2312" w:cs="仿宋_GB2312"/>
          <w:i w:val="0"/>
          <w:iCs w:val="0"/>
          <w:caps w:val="0"/>
          <w:color w:val="333333"/>
          <w:spacing w:val="0"/>
          <w:sz w:val="32"/>
          <w:szCs w:val="32"/>
          <w:shd w:val="clear" w:fill="FFFFFF"/>
          <w:lang w:val="en-US" w:eastAsia="zh-CN"/>
        </w:rPr>
        <w:t>条，债权债务</w:t>
      </w:r>
      <w:r>
        <w:rPr>
          <w:rFonts w:hint="default" w:ascii="仿宋_GB2312" w:hAnsi="宋体" w:eastAsia="仿宋_GB2312" w:cs="仿宋_GB2312"/>
          <w:i w:val="0"/>
          <w:iCs w:val="0"/>
          <w:caps w:val="0"/>
          <w:color w:val="333333"/>
          <w:spacing w:val="0"/>
          <w:sz w:val="32"/>
          <w:szCs w:val="32"/>
          <w:shd w:val="clear" w:fill="FFFFFF"/>
          <w:lang w:val="en-US" w:eastAsia="zh-CN"/>
        </w:rPr>
        <w:t>2</w:t>
      </w:r>
      <w:r>
        <w:rPr>
          <w:rFonts w:hint="eastAsia" w:ascii="仿宋_GB2312" w:hAnsi="宋体" w:eastAsia="仿宋_GB2312" w:cs="仿宋_GB2312"/>
          <w:i w:val="0"/>
          <w:iCs w:val="0"/>
          <w:caps w:val="0"/>
          <w:color w:val="333333"/>
          <w:spacing w:val="0"/>
          <w:sz w:val="32"/>
          <w:szCs w:val="32"/>
          <w:shd w:val="clear" w:fill="FFFFFF"/>
          <w:lang w:val="en-US" w:eastAsia="zh-CN"/>
        </w:rPr>
        <w:t>条，财政专项资金管理和使用情况</w:t>
      </w:r>
      <w:r>
        <w:rPr>
          <w:rFonts w:hint="default" w:ascii="仿宋_GB2312" w:hAnsi="宋体" w:eastAsia="仿宋_GB2312" w:cs="仿宋_GB2312"/>
          <w:i w:val="0"/>
          <w:iCs w:val="0"/>
          <w:caps w:val="0"/>
          <w:color w:val="333333"/>
          <w:spacing w:val="0"/>
          <w:sz w:val="32"/>
          <w:szCs w:val="32"/>
          <w:shd w:val="clear" w:fill="FFFFFF"/>
          <w:lang w:val="en-US" w:eastAsia="zh-CN"/>
        </w:rPr>
        <w:t>196</w:t>
      </w:r>
      <w:r>
        <w:rPr>
          <w:rFonts w:hint="eastAsia" w:ascii="仿宋_GB2312" w:hAnsi="宋体" w:eastAsia="仿宋_GB2312" w:cs="仿宋_GB2312"/>
          <w:i w:val="0"/>
          <w:iCs w:val="0"/>
          <w:caps w:val="0"/>
          <w:color w:val="333333"/>
          <w:spacing w:val="0"/>
          <w:sz w:val="32"/>
          <w:szCs w:val="32"/>
          <w:shd w:val="clear" w:fill="FFFFFF"/>
          <w:lang w:val="en-US" w:eastAsia="zh-CN"/>
        </w:rPr>
        <w:t>条；应急管理</w:t>
      </w:r>
      <w:r>
        <w:rPr>
          <w:rFonts w:hint="default" w:ascii="仿宋_GB2312" w:hAnsi="宋体" w:eastAsia="仿宋_GB2312" w:cs="仿宋_GB2312"/>
          <w:i w:val="0"/>
          <w:iCs w:val="0"/>
          <w:caps w:val="0"/>
          <w:color w:val="333333"/>
          <w:spacing w:val="0"/>
          <w:sz w:val="32"/>
          <w:szCs w:val="32"/>
          <w:shd w:val="clear" w:fill="FFFFFF"/>
          <w:lang w:val="en-US" w:eastAsia="zh-CN"/>
        </w:rPr>
        <w:t>13</w:t>
      </w:r>
      <w:r>
        <w:rPr>
          <w:rFonts w:hint="eastAsia" w:ascii="仿宋_GB2312" w:hAnsi="宋体" w:eastAsia="仿宋_GB2312" w:cs="仿宋_GB2312"/>
          <w:i w:val="0"/>
          <w:iCs w:val="0"/>
          <w:caps w:val="0"/>
          <w:color w:val="333333"/>
          <w:spacing w:val="0"/>
          <w:sz w:val="32"/>
          <w:szCs w:val="32"/>
          <w:shd w:val="clear" w:fill="FFFFFF"/>
          <w:lang w:val="en-US" w:eastAsia="zh-CN"/>
        </w:rPr>
        <w:t>条；政府工作报告</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条；政府会议</w:t>
      </w:r>
      <w:r>
        <w:rPr>
          <w:rFonts w:hint="default" w:ascii="仿宋_GB2312" w:hAnsi="宋体" w:eastAsia="仿宋_GB2312" w:cs="仿宋_GB2312"/>
          <w:i w:val="0"/>
          <w:iCs w:val="0"/>
          <w:caps w:val="0"/>
          <w:color w:val="333333"/>
          <w:spacing w:val="0"/>
          <w:sz w:val="32"/>
          <w:szCs w:val="32"/>
          <w:shd w:val="clear" w:fill="FFFFFF"/>
          <w:lang w:val="en-US" w:eastAsia="zh-CN"/>
        </w:rPr>
        <w:t>3</w:t>
      </w:r>
      <w:r>
        <w:rPr>
          <w:rFonts w:hint="eastAsia" w:ascii="仿宋_GB2312" w:hAnsi="宋体" w:eastAsia="仿宋_GB2312" w:cs="仿宋_GB2312"/>
          <w:i w:val="0"/>
          <w:iCs w:val="0"/>
          <w:caps w:val="0"/>
          <w:color w:val="333333"/>
          <w:spacing w:val="0"/>
          <w:sz w:val="32"/>
          <w:szCs w:val="32"/>
          <w:shd w:val="clear" w:fill="FFFFFF"/>
          <w:lang w:val="en-US" w:eastAsia="zh-CN"/>
        </w:rPr>
        <w:t>条；监督保障</w:t>
      </w:r>
      <w:r>
        <w:rPr>
          <w:rFonts w:hint="default" w:ascii="仿宋_GB2312" w:hAnsi="宋体" w:eastAsia="仿宋_GB2312" w:cs="仿宋_GB2312"/>
          <w:i w:val="0"/>
          <w:iCs w:val="0"/>
          <w:caps w:val="0"/>
          <w:color w:val="333333"/>
          <w:spacing w:val="0"/>
          <w:sz w:val="32"/>
          <w:szCs w:val="32"/>
          <w:shd w:val="clear" w:fill="FFFFFF"/>
          <w:lang w:val="en-US" w:eastAsia="zh-CN"/>
        </w:rPr>
        <w:t>9</w:t>
      </w:r>
      <w:r>
        <w:rPr>
          <w:rFonts w:hint="eastAsia" w:ascii="仿宋_GB2312" w:hAnsi="宋体" w:eastAsia="仿宋_GB2312" w:cs="仿宋_GB2312"/>
          <w:i w:val="0"/>
          <w:iCs w:val="0"/>
          <w:caps w:val="0"/>
          <w:color w:val="333333"/>
          <w:spacing w:val="0"/>
          <w:sz w:val="32"/>
          <w:szCs w:val="32"/>
          <w:shd w:val="clear" w:fill="FFFFFF"/>
          <w:lang w:val="en-US" w:eastAsia="zh-CN"/>
        </w:rPr>
        <w:t>条；农业农村政策</w:t>
      </w:r>
      <w:r>
        <w:rPr>
          <w:rFonts w:hint="default" w:ascii="仿宋_GB2312" w:hAnsi="宋体" w:eastAsia="仿宋_GB2312" w:cs="仿宋_GB2312"/>
          <w:i w:val="0"/>
          <w:iCs w:val="0"/>
          <w:caps w:val="0"/>
          <w:color w:val="333333"/>
          <w:spacing w:val="0"/>
          <w:sz w:val="32"/>
          <w:szCs w:val="32"/>
          <w:shd w:val="clear" w:fill="FFFFFF"/>
          <w:lang w:val="en-US" w:eastAsia="zh-CN"/>
        </w:rPr>
        <w:t>4</w:t>
      </w:r>
      <w:r>
        <w:rPr>
          <w:rFonts w:hint="eastAsia" w:ascii="仿宋_GB2312" w:hAnsi="宋体" w:eastAsia="仿宋_GB2312" w:cs="仿宋_GB2312"/>
          <w:i w:val="0"/>
          <w:iCs w:val="0"/>
          <w:caps w:val="0"/>
          <w:color w:val="333333"/>
          <w:spacing w:val="0"/>
          <w:sz w:val="32"/>
          <w:szCs w:val="32"/>
          <w:shd w:val="clear" w:fill="FFFFFF"/>
          <w:lang w:val="en-US" w:eastAsia="zh-CN"/>
        </w:rPr>
        <w:t>条；年度重点工作任务分解、执行及落实情况</w:t>
      </w:r>
      <w:r>
        <w:rPr>
          <w:rFonts w:hint="default" w:ascii="仿宋_GB2312" w:hAnsi="宋体" w:eastAsia="仿宋_GB2312" w:cs="仿宋_GB2312"/>
          <w:i w:val="0"/>
          <w:iCs w:val="0"/>
          <w:caps w:val="0"/>
          <w:color w:val="333333"/>
          <w:spacing w:val="0"/>
          <w:sz w:val="32"/>
          <w:szCs w:val="32"/>
          <w:shd w:val="clear" w:fill="FFFFFF"/>
          <w:lang w:val="en-US" w:eastAsia="zh-CN"/>
        </w:rPr>
        <w:t>9</w:t>
      </w:r>
      <w:r>
        <w:rPr>
          <w:rFonts w:hint="eastAsia" w:ascii="仿宋_GB2312" w:hAnsi="宋体" w:eastAsia="仿宋_GB2312" w:cs="仿宋_GB2312"/>
          <w:i w:val="0"/>
          <w:iCs w:val="0"/>
          <w:caps w:val="0"/>
          <w:color w:val="333333"/>
          <w:spacing w:val="0"/>
          <w:sz w:val="32"/>
          <w:szCs w:val="32"/>
          <w:shd w:val="clear" w:fill="FFFFFF"/>
          <w:lang w:val="en-US" w:eastAsia="zh-CN"/>
        </w:rPr>
        <w:t>条；回应关切</w:t>
      </w:r>
      <w:r>
        <w:rPr>
          <w:rFonts w:hint="default" w:ascii="仿宋_GB2312" w:hAnsi="宋体" w:eastAsia="仿宋_GB2312" w:cs="仿宋_GB2312"/>
          <w:i w:val="0"/>
          <w:iCs w:val="0"/>
          <w:caps w:val="0"/>
          <w:color w:val="333333"/>
          <w:spacing w:val="0"/>
          <w:sz w:val="32"/>
          <w:szCs w:val="32"/>
          <w:shd w:val="clear" w:fill="FFFFFF"/>
          <w:lang w:val="en-US" w:eastAsia="zh-CN"/>
        </w:rPr>
        <w:t>6</w:t>
      </w:r>
      <w:r>
        <w:rPr>
          <w:rFonts w:hint="eastAsia" w:ascii="仿宋_GB2312" w:hAnsi="宋体" w:eastAsia="仿宋_GB2312" w:cs="仿宋_GB2312"/>
          <w:i w:val="0"/>
          <w:iCs w:val="0"/>
          <w:caps w:val="0"/>
          <w:color w:val="333333"/>
          <w:spacing w:val="0"/>
          <w:sz w:val="32"/>
          <w:szCs w:val="32"/>
          <w:shd w:val="clear" w:fill="FFFFFF"/>
          <w:lang w:val="en-US" w:eastAsia="zh-CN"/>
        </w:rPr>
        <w:t>条；筹劳筹资</w:t>
      </w:r>
      <w:r>
        <w:rPr>
          <w:rFonts w:hint="default" w:ascii="仿宋_GB2312" w:hAnsi="宋体" w:eastAsia="仿宋_GB2312" w:cs="仿宋_GB2312"/>
          <w:i w:val="0"/>
          <w:iCs w:val="0"/>
          <w:caps w:val="0"/>
          <w:color w:val="333333"/>
          <w:spacing w:val="0"/>
          <w:sz w:val="32"/>
          <w:szCs w:val="32"/>
          <w:shd w:val="clear" w:fill="FFFFFF"/>
          <w:lang w:val="en-US" w:eastAsia="zh-CN"/>
        </w:rPr>
        <w:t>2</w:t>
      </w:r>
      <w:r>
        <w:rPr>
          <w:rFonts w:hint="eastAsia" w:ascii="仿宋_GB2312" w:hAnsi="宋体" w:eastAsia="仿宋_GB2312" w:cs="仿宋_GB2312"/>
          <w:i w:val="0"/>
          <w:iCs w:val="0"/>
          <w:caps w:val="0"/>
          <w:color w:val="333333"/>
          <w:spacing w:val="0"/>
          <w:sz w:val="32"/>
          <w:szCs w:val="32"/>
          <w:shd w:val="clear" w:fill="FFFFFF"/>
          <w:lang w:val="en-US" w:eastAsia="zh-CN"/>
        </w:rPr>
        <w:t>条；美丽乡村</w:t>
      </w:r>
      <w:r>
        <w:rPr>
          <w:rFonts w:hint="default" w:ascii="仿宋_GB2312" w:hAnsi="宋体" w:eastAsia="仿宋_GB2312" w:cs="仿宋_GB2312"/>
          <w:i w:val="0"/>
          <w:iCs w:val="0"/>
          <w:caps w:val="0"/>
          <w:color w:val="333333"/>
          <w:spacing w:val="0"/>
          <w:sz w:val="32"/>
          <w:szCs w:val="32"/>
          <w:shd w:val="clear" w:fill="FFFFFF"/>
          <w:lang w:val="en-US" w:eastAsia="zh-CN"/>
        </w:rPr>
        <w:t>6</w:t>
      </w:r>
      <w:r>
        <w:rPr>
          <w:rFonts w:hint="eastAsia" w:ascii="仿宋_GB2312" w:hAnsi="宋体" w:eastAsia="仿宋_GB2312" w:cs="仿宋_GB2312"/>
          <w:i w:val="0"/>
          <w:iCs w:val="0"/>
          <w:caps w:val="0"/>
          <w:color w:val="333333"/>
          <w:spacing w:val="0"/>
          <w:sz w:val="32"/>
          <w:szCs w:val="32"/>
          <w:shd w:val="clear" w:fill="FFFFFF"/>
          <w:lang w:val="en-US" w:eastAsia="zh-CN"/>
        </w:rPr>
        <w:t>条；公共资源交易</w:t>
      </w:r>
      <w:r>
        <w:rPr>
          <w:rFonts w:hint="default" w:ascii="仿宋_GB2312" w:hAnsi="宋体" w:eastAsia="仿宋_GB2312" w:cs="仿宋_GB2312"/>
          <w:i w:val="0"/>
          <w:iCs w:val="0"/>
          <w:caps w:val="0"/>
          <w:color w:val="333333"/>
          <w:spacing w:val="0"/>
          <w:sz w:val="32"/>
          <w:szCs w:val="32"/>
          <w:shd w:val="clear" w:fill="FFFFFF"/>
          <w:lang w:val="en-US" w:eastAsia="zh-CN"/>
        </w:rPr>
        <w:t>24</w:t>
      </w:r>
      <w:r>
        <w:rPr>
          <w:rFonts w:hint="eastAsia" w:ascii="仿宋_GB2312" w:hAnsi="宋体" w:eastAsia="仿宋_GB2312" w:cs="仿宋_GB2312"/>
          <w:i w:val="0"/>
          <w:iCs w:val="0"/>
          <w:caps w:val="0"/>
          <w:color w:val="333333"/>
          <w:spacing w:val="0"/>
          <w:sz w:val="32"/>
          <w:szCs w:val="32"/>
          <w:shd w:val="clear" w:fill="FFFFFF"/>
          <w:lang w:val="en-US" w:eastAsia="zh-CN"/>
        </w:rPr>
        <w:t>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（二）依申请公开：</w:t>
      </w:r>
      <w:r>
        <w:rPr>
          <w:rFonts w:hint="eastAsia" w:ascii="仿宋_GB2312" w:hAnsi="宋体" w:eastAsia="仿宋_GB2312" w:cs="仿宋_GB2312"/>
          <w:i w:val="0"/>
          <w:iCs w:val="0"/>
          <w:caps w:val="0"/>
          <w:color w:val="333333"/>
          <w:spacing w:val="0"/>
          <w:sz w:val="32"/>
          <w:szCs w:val="32"/>
          <w:shd w:val="clear" w:fill="FFFFFF"/>
          <w:lang w:val="en-US" w:eastAsia="zh-CN"/>
        </w:rPr>
        <w:t>我镇在网站上提供了依申请公开的流程、表格下载和直接发送等服务。自</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月</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日起至</w:t>
      </w:r>
      <w:r>
        <w:rPr>
          <w:rFonts w:hint="default" w:ascii="仿宋_GB2312" w:hAnsi="宋体" w:eastAsia="仿宋_GB2312" w:cs="仿宋_GB2312"/>
          <w:i w:val="0"/>
          <w:iCs w:val="0"/>
          <w:caps w:val="0"/>
          <w:color w:val="333333"/>
          <w:spacing w:val="0"/>
          <w:sz w:val="32"/>
          <w:szCs w:val="32"/>
          <w:shd w:val="clear" w:fill="FFFFFF"/>
          <w:lang w:val="en-US" w:eastAsia="zh-CN"/>
        </w:rPr>
        <w:t>2022</w:t>
      </w:r>
      <w:r>
        <w:rPr>
          <w:rFonts w:hint="eastAsia" w:ascii="仿宋_GB2312" w:hAnsi="宋体" w:eastAsia="仿宋_GB2312" w:cs="仿宋_GB2312"/>
          <w:i w:val="0"/>
          <w:iCs w:val="0"/>
          <w:caps w:val="0"/>
          <w:color w:val="333333"/>
          <w:spacing w:val="0"/>
          <w:sz w:val="32"/>
          <w:szCs w:val="32"/>
          <w:shd w:val="clear" w:fill="FFFFFF"/>
          <w:lang w:val="en-US" w:eastAsia="zh-CN"/>
        </w:rPr>
        <w:t>年</w:t>
      </w:r>
      <w:r>
        <w:rPr>
          <w:rFonts w:hint="default" w:ascii="仿宋_GB2312" w:hAnsi="宋体" w:eastAsia="仿宋_GB2312" w:cs="仿宋_GB2312"/>
          <w:i w:val="0"/>
          <w:iCs w:val="0"/>
          <w:caps w:val="0"/>
          <w:color w:val="333333"/>
          <w:spacing w:val="0"/>
          <w:sz w:val="32"/>
          <w:szCs w:val="32"/>
          <w:shd w:val="clear" w:fill="FFFFFF"/>
          <w:lang w:val="en-US" w:eastAsia="zh-CN"/>
        </w:rPr>
        <w:t>12</w:t>
      </w:r>
      <w:r>
        <w:rPr>
          <w:rFonts w:hint="eastAsia" w:ascii="仿宋_GB2312" w:hAnsi="宋体" w:eastAsia="仿宋_GB2312" w:cs="仿宋_GB2312"/>
          <w:i w:val="0"/>
          <w:iCs w:val="0"/>
          <w:caps w:val="0"/>
          <w:color w:val="333333"/>
          <w:spacing w:val="0"/>
          <w:sz w:val="32"/>
          <w:szCs w:val="32"/>
          <w:shd w:val="clear" w:fill="FFFFFF"/>
          <w:lang w:val="en-US" w:eastAsia="zh-CN"/>
        </w:rPr>
        <w:t>月</w:t>
      </w:r>
      <w:r>
        <w:rPr>
          <w:rFonts w:hint="default" w:ascii="仿宋_GB2312" w:hAnsi="宋体" w:eastAsia="仿宋_GB2312" w:cs="仿宋_GB2312"/>
          <w:i w:val="0"/>
          <w:iCs w:val="0"/>
          <w:caps w:val="0"/>
          <w:color w:val="333333"/>
          <w:spacing w:val="0"/>
          <w:sz w:val="32"/>
          <w:szCs w:val="32"/>
          <w:shd w:val="clear" w:fill="FFFFFF"/>
          <w:lang w:val="en-US" w:eastAsia="zh-CN"/>
        </w:rPr>
        <w:t>31</w:t>
      </w:r>
      <w:r>
        <w:rPr>
          <w:rFonts w:hint="eastAsia" w:ascii="仿宋_GB2312" w:hAnsi="宋体" w:eastAsia="仿宋_GB2312" w:cs="仿宋_GB2312"/>
          <w:i w:val="0"/>
          <w:iCs w:val="0"/>
          <w:caps w:val="0"/>
          <w:color w:val="333333"/>
          <w:spacing w:val="0"/>
          <w:sz w:val="32"/>
          <w:szCs w:val="32"/>
          <w:shd w:val="clear" w:fill="FFFFFF"/>
          <w:lang w:val="en-US" w:eastAsia="zh-CN"/>
        </w:rPr>
        <w:t>日止，我镇已收到依申请公开政府信息的申请</w:t>
      </w:r>
      <w:r>
        <w:rPr>
          <w:rFonts w:hint="default" w:ascii="仿宋_GB2312" w:hAnsi="宋体" w:eastAsia="仿宋_GB2312" w:cs="仿宋_GB2312"/>
          <w:i w:val="0"/>
          <w:iCs w:val="0"/>
          <w:caps w:val="0"/>
          <w:color w:val="333333"/>
          <w:spacing w:val="0"/>
          <w:sz w:val="32"/>
          <w:szCs w:val="32"/>
          <w:shd w:val="clear" w:fill="FFFFFF"/>
          <w:lang w:val="en-US" w:eastAsia="zh-CN"/>
        </w:rPr>
        <w:t>1</w:t>
      </w:r>
      <w:r>
        <w:rPr>
          <w:rFonts w:hint="eastAsia" w:ascii="仿宋_GB2312" w:hAnsi="宋体" w:eastAsia="仿宋_GB2312" w:cs="仿宋_GB2312"/>
          <w:i w:val="0"/>
          <w:iCs w:val="0"/>
          <w:caps w:val="0"/>
          <w:color w:val="333333"/>
          <w:spacing w:val="0"/>
          <w:sz w:val="32"/>
          <w:szCs w:val="32"/>
          <w:shd w:val="clear" w:fill="FFFFFF"/>
          <w:lang w:val="en-US" w:eastAsia="zh-CN"/>
        </w:rPr>
        <w:t>条，均严格按照上级程序要求进行办理回复。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（三）政府信息管理：</w:t>
      </w: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宋体" w:eastAsia="仿宋_GB2312" w:cs="仿宋_GB2312"/>
          <w:i w:val="0"/>
          <w:iCs w:val="0"/>
          <w:caps w:val="0"/>
          <w:color w:val="333333"/>
          <w:spacing w:val="0"/>
          <w:sz w:val="32"/>
          <w:szCs w:val="32"/>
          <w:shd w:val="clear" w:fill="FFFFFF"/>
          <w:lang w:val="en-US" w:eastAsia="zh-CN"/>
        </w:rPr>
        <w:t>完善工作领导机制。我镇成立了以镇长为组长</w:t>
      </w:r>
      <w:r>
        <w:rPr>
          <w:rFonts w:hint="default" w:ascii="仿宋_GB2312" w:hAnsi="宋体" w:eastAsia="仿宋_GB2312" w:cs="仿宋_GB2312"/>
          <w:i w:val="0"/>
          <w:iCs w:val="0"/>
          <w:caps w:val="0"/>
          <w:color w:val="333333"/>
          <w:spacing w:val="0"/>
          <w:sz w:val="32"/>
          <w:szCs w:val="32"/>
          <w:shd w:val="clear" w:fill="FFFFFF"/>
          <w:lang w:val="en-US" w:eastAsia="zh-CN"/>
        </w:rPr>
        <w:t>,</w:t>
      </w:r>
      <w:r>
        <w:rPr>
          <w:rFonts w:hint="eastAsia" w:ascii="仿宋_GB2312" w:hAnsi="宋体" w:eastAsia="仿宋_GB2312" w:cs="仿宋_GB2312"/>
          <w:i w:val="0"/>
          <w:iCs w:val="0"/>
          <w:caps w:val="0"/>
          <w:color w:val="333333"/>
          <w:spacing w:val="0"/>
          <w:sz w:val="32"/>
          <w:szCs w:val="32"/>
          <w:shd w:val="clear" w:fill="FFFFFF"/>
          <w:lang w:val="en-US" w:eastAsia="zh-CN"/>
        </w:rPr>
        <w:t>纪委书记为副组长的政务公开工作组，并下设办公室</w:t>
      </w:r>
      <w:r>
        <w:rPr>
          <w:rFonts w:hint="default" w:ascii="仿宋_GB2312" w:hAnsi="宋体" w:eastAsia="仿宋_GB2312" w:cs="仿宋_GB2312"/>
          <w:i w:val="0"/>
          <w:iCs w:val="0"/>
          <w:caps w:val="0"/>
          <w:color w:val="333333"/>
          <w:spacing w:val="0"/>
          <w:sz w:val="32"/>
          <w:szCs w:val="32"/>
          <w:shd w:val="clear" w:fill="FFFFFF"/>
          <w:lang w:val="en-US" w:eastAsia="zh-CN"/>
        </w:rPr>
        <w:t>,</w:t>
      </w:r>
      <w:r>
        <w:rPr>
          <w:rFonts w:hint="eastAsia" w:ascii="仿宋_GB2312" w:hAnsi="宋体" w:eastAsia="仿宋_GB2312" w:cs="仿宋_GB2312"/>
          <w:i w:val="0"/>
          <w:iCs w:val="0"/>
          <w:caps w:val="0"/>
          <w:color w:val="333333"/>
          <w:spacing w:val="0"/>
          <w:sz w:val="32"/>
          <w:szCs w:val="32"/>
          <w:shd w:val="clear" w:fill="FFFFFF"/>
          <w:lang w:val="en-US" w:eastAsia="zh-CN"/>
        </w:rPr>
        <w:t>由办公室主任安排和指定具体工作人员专人负责政务公开的日常工作，对接政务公开的各项信息，将政务、村务公开工作纳入各村和镇直各部门目标管理绩效考核中。形成了由政府主要领导牵头，纪委书记主抓，部门各司其职，定时上报信息，专人审核发布的政务信息公开工作长效机制。</w:t>
      </w:r>
      <w:r>
        <w:rPr>
          <w:rFonts w:hint="eastAsia" w:ascii="仿宋_GB2312" w:hAnsi="Times New Roman" w:eastAsia="仿宋_GB2312" w:cs="仿宋_GB2312"/>
          <w:b/>
          <w:bCs/>
          <w:i w:val="0"/>
          <w:iCs w:val="0"/>
          <w:caps w:val="0"/>
          <w:color w:val="000000"/>
          <w:spacing w:val="0"/>
          <w:kern w:val="0"/>
          <w:sz w:val="32"/>
          <w:szCs w:val="32"/>
          <w:bdr w:val="none" w:color="auto" w:sz="0" w:space="0"/>
          <w:shd w:val="clear" w:fill="FFFFFF"/>
          <w:lang w:val="en-US" w:eastAsia="zh-CN" w:bidi="ar"/>
        </w:rPr>
        <w:t>二是</w:t>
      </w:r>
      <w:r>
        <w:rPr>
          <w:rFonts w:hint="eastAsia" w:ascii="仿宋_GB2312" w:hAnsi="宋体" w:eastAsia="仿宋_GB2312" w:cs="仿宋_GB2312"/>
          <w:i w:val="0"/>
          <w:iCs w:val="0"/>
          <w:caps w:val="0"/>
          <w:color w:val="333333"/>
          <w:spacing w:val="0"/>
          <w:sz w:val="32"/>
          <w:szCs w:val="32"/>
          <w:shd w:val="clear" w:fill="FFFFFF"/>
          <w:lang w:val="en-US" w:eastAsia="zh-CN"/>
        </w:rPr>
        <w:t>做好审核工作。对公开内容的敏感词、涉密信息进行严格审核，做到涉密信息不上网，确保信息内容的准确性和保密性。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_GB2312" w:hAnsi="宋体" w:eastAsia="仿宋_GB2312" w:cs="仿宋_GB2312"/>
          <w:i w:val="0"/>
          <w:iCs w:val="0"/>
          <w:caps w:val="0"/>
          <w:color w:val="333333"/>
          <w:spacing w:val="0"/>
          <w:sz w:val="32"/>
          <w:szCs w:val="32"/>
          <w:shd w:val="clear" w:fill="FFFFFF"/>
          <w:lang w:val="en-US" w:eastAsia="zh-CN"/>
        </w:rPr>
      </w:pP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（四）政府信息公开平台建设情况：</w:t>
      </w:r>
      <w:r>
        <w:rPr>
          <w:rFonts w:hint="eastAsia" w:ascii="仿宋_GB2312" w:hAnsi="宋体" w:eastAsia="仿宋_GB2312" w:cs="仿宋_GB2312"/>
          <w:i w:val="0"/>
          <w:iCs w:val="0"/>
          <w:caps w:val="0"/>
          <w:color w:val="333333"/>
          <w:spacing w:val="0"/>
          <w:sz w:val="32"/>
          <w:szCs w:val="32"/>
          <w:shd w:val="clear" w:fill="FFFFFF"/>
          <w:lang w:val="en-US" w:eastAsia="zh-CN"/>
        </w:rPr>
        <w:t>我镇按照上级要求和在往年的建设基础上，不断完善，根据既往反馈和最新要求，进行及时更新和维护。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仿宋_GB2312" w:hAnsi="宋体" w:eastAsia="仿宋_GB2312" w:cs="仿宋_GB2312"/>
          <w:i w:val="0"/>
          <w:iCs w:val="0"/>
          <w:caps w:val="0"/>
          <w:color w:val="333333"/>
          <w:spacing w:val="0"/>
          <w:sz w:val="32"/>
          <w:szCs w:val="32"/>
          <w:shd w:val="clear" w:fill="FFFFFF"/>
          <w:lang w:val="en-US" w:eastAsia="zh-CN"/>
        </w:rPr>
      </w:pP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    （五）监督保障：</w:t>
      </w:r>
      <w:r>
        <w:rPr>
          <w:rFonts w:hint="eastAsia" w:ascii="仿宋_GB2312" w:hAnsi="宋体" w:eastAsia="仿宋_GB2312" w:cs="仿宋_GB2312"/>
          <w:i w:val="0"/>
          <w:iCs w:val="0"/>
          <w:caps w:val="0"/>
          <w:color w:val="333333"/>
          <w:spacing w:val="0"/>
          <w:sz w:val="32"/>
          <w:szCs w:val="32"/>
          <w:shd w:val="clear" w:fill="FFFFFF"/>
          <w:lang w:val="en-US" w:eastAsia="zh-CN"/>
        </w:rPr>
        <w:t>一是健全工作机制，落实主体责任。根据工作需要和人员变动，及时开会讨论并调整我镇政务公开领导小组成员。二是强化考核机制。及时制定年度工作任务分工，细化责任分工等信息，严格落实政务公开纳入我镇绩效考核体系工作，明确工作重点，压实工作责任。三是多次召开全镇政务公开专题业务培训会、推进会议，及时发现短板，清理问题死角；四是根据上级部门指导与沟通，我镇对政务公开栏目及时修改调整，确保我镇公开项目和信息的正确、完整。此外，通过开放投诉信箱、举报、监督电话等方式保障监督监管，虚心接受群众意见；通过镇村公示栏、广播、为民服务大厅展示等方式宣传，自觉接受群众的监督，履行社会评议工作职责，推动阳光政务服务开展。 2022年我镇未发生政务公开责任追究事件。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二、主动公开政府信息情况</w:t>
      </w:r>
    </w:p>
    <w:tbl>
      <w:tblPr>
        <w:tblW w:w="14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33"/>
        <w:gridCol w:w="3633"/>
        <w:gridCol w:w="3633"/>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本年</w:t>
            </w:r>
            <w:r>
              <w:rPr>
                <w:rFonts w:hint="eastAsia" w:ascii="仿宋_GB2312" w:eastAsia="仿宋_GB2312" w:cs="仿宋_GB2312" w:hAnsiTheme="minorHAnsi"/>
                <w:kern w:val="0"/>
                <w:sz w:val="28"/>
                <w:szCs w:val="28"/>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现行有效件</w:t>
            </w:r>
            <w:r>
              <w:rPr>
                <w:rFonts w:hint="eastAsia" w:ascii="仿宋_GB2312" w:eastAsia="仿宋_GB2312" w:cs="仿宋_GB2312" w:hAnsiTheme="minorHAnsi"/>
                <w:kern w:val="0"/>
                <w:sz w:val="28"/>
                <w:szCs w:val="28"/>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　</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三、收到和处理政府信息公开申请情况</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1234"/>
        <w:gridCol w:w="3015"/>
        <w:gridCol w:w="601"/>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016"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（本列数据的勾稽关系为：第一项加第二项之和，等于第三项加第四项之和）</w:t>
            </w:r>
          </w:p>
        </w:tc>
        <w:tc>
          <w:tcPr>
            <w:tcW w:w="4729" w:type="dxa"/>
            <w:gridSpan w:val="7"/>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01"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法人或其他组织</w:t>
            </w:r>
          </w:p>
        </w:tc>
        <w:tc>
          <w:tcPr>
            <w:tcW w:w="688" w:type="dxa"/>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016"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01"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其他</w:t>
            </w:r>
          </w:p>
        </w:tc>
        <w:tc>
          <w:tcPr>
            <w:tcW w:w="688" w:type="dxa"/>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一、本年新收政府信息公开申请数量</w:t>
            </w:r>
          </w:p>
        </w:tc>
        <w:tc>
          <w:tcPr>
            <w:tcW w:w="60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5016"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二、上年结转政府信息公开申请数量</w:t>
            </w:r>
          </w:p>
        </w:tc>
        <w:tc>
          <w:tcPr>
            <w:tcW w:w="60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三、本年度办理结果</w:t>
            </w:r>
          </w:p>
        </w:tc>
        <w:tc>
          <w:tcPr>
            <w:tcW w:w="4249"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（一）予以公开</w:t>
            </w:r>
          </w:p>
        </w:tc>
        <w:tc>
          <w:tcPr>
            <w:tcW w:w="601"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1</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8"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4249"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（二）部分公开（区分处理的，只计这一情形，不计其他情形）</w:t>
            </w:r>
          </w:p>
        </w:tc>
        <w:tc>
          <w:tcPr>
            <w:tcW w:w="601"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（三）不予公开</w:t>
            </w: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1.属于国家秘密</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2.其他法律行政法规禁止公开</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3.危及“三安全一稳定”</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4.保护第三方合法权益</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5.属于三类内部事务信息</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6.属于四类过程性信息</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7.属于行政执法案卷</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8.属于行政查询事项</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（四）无法提供</w:t>
            </w: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1.本机关不掌握相关政府信息</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2.没有现成信息需要另行制作</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3.补正后申请内容仍不明确</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8"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（五）不予处理</w:t>
            </w: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1.信访举报投诉类申请</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2.重复申请</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3"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3.要求提供公开出版物</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4.无正当理由大量反复申请</w:t>
            </w:r>
          </w:p>
        </w:tc>
        <w:tc>
          <w:tcPr>
            <w:tcW w:w="601"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5.要求行政机关确认或重新出具已获取信息</w:t>
            </w:r>
          </w:p>
        </w:tc>
        <w:tc>
          <w:tcPr>
            <w:tcW w:w="601"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（六）其他处理</w:t>
            </w: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1.申请人无正当理由逾期不补正、行政机关不再处理其政府信息公开申请</w:t>
            </w:r>
          </w:p>
        </w:tc>
        <w:tc>
          <w:tcPr>
            <w:tcW w:w="601"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2.申请人逾期未按收费通知要求缴纳费用、行政机关不再处理其政府信息公开申请</w:t>
            </w:r>
          </w:p>
        </w:tc>
        <w:tc>
          <w:tcPr>
            <w:tcW w:w="601"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123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015"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3.其他</w:t>
            </w:r>
          </w:p>
        </w:tc>
        <w:tc>
          <w:tcPr>
            <w:tcW w:w="601"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4249"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（七）总计</w:t>
            </w:r>
          </w:p>
        </w:tc>
        <w:tc>
          <w:tcPr>
            <w:tcW w:w="601"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1</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single" w:color="auto" w:sz="8" w:space="0"/>
              <w:left w:val="single" w:color="auto" w:sz="8" w:space="0"/>
              <w:bottom w:val="double" w:color="auto" w:sz="2" w:space="0"/>
              <w:right w:val="double" w:color="auto" w:sz="2"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016"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四、结转下年度继续办理</w:t>
            </w:r>
          </w:p>
        </w:tc>
        <w:tc>
          <w:tcPr>
            <w:tcW w:w="60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四、政府信息公开行政复议、行政诉讼情况</w:t>
      </w:r>
    </w:p>
    <w:tbl>
      <w:tblPr>
        <w:tblW w:w="1453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7"/>
        <w:gridCol w:w="967"/>
        <w:gridCol w:w="967"/>
        <w:gridCol w:w="968"/>
        <w:gridCol w:w="968"/>
        <w:gridCol w:w="968"/>
        <w:gridCol w:w="968"/>
        <w:gridCol w:w="970"/>
        <w:gridCol w:w="970"/>
        <w:gridCol w:w="970"/>
        <w:gridCol w:w="970"/>
        <w:gridCol w:w="970"/>
        <w:gridCol w:w="970"/>
        <w:gridCol w:w="970"/>
        <w:gridCol w:w="9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仿宋_GB2312" w:eastAsia="仿宋_GB2312" w:cs="仿宋_GB2312" w:hAnsiTheme="minorHAnsi"/>
                <w:kern w:val="0"/>
                <w:sz w:val="28"/>
                <w:szCs w:val="2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黑体" w:eastAsia="黑体" w:cs="黑体"/>
          <w:i w:val="0"/>
          <w:iCs w:val="0"/>
          <w:caps w:val="0"/>
          <w:color w:val="333333"/>
          <w:spacing w:val="0"/>
          <w:kern w:val="2"/>
          <w:sz w:val="32"/>
          <w:szCs w:val="32"/>
          <w:shd w:val="clear" w:fill="FFFFFF"/>
          <w:lang w:val="en-US" w:eastAsia="zh-CN" w:bidi="ar-SA"/>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一是</w:t>
      </w:r>
      <w:r>
        <w:rPr>
          <w:rFonts w:hint="eastAsia" w:ascii="仿宋_GB2312" w:hAnsi="宋体" w:eastAsia="仿宋_GB2312" w:cs="仿宋_GB2312"/>
          <w:i w:val="0"/>
          <w:iCs w:val="0"/>
          <w:caps w:val="0"/>
          <w:color w:val="333333"/>
          <w:spacing w:val="0"/>
          <w:sz w:val="32"/>
          <w:szCs w:val="32"/>
          <w:shd w:val="clear" w:fill="FFFFFF"/>
          <w:lang w:val="en-US" w:eastAsia="zh-CN"/>
        </w:rPr>
        <w:t>工作人员没有认识到政府信息公开对于依法行政进而构建和谐社会的促进作用和对人民群众生产、生活及经济社会活动的服务作用，公开工作存在滞后性。改进情况：定期开展政务公开推进会，让工作人员充分了解政务公开的重要性，认识政务公开的社会性，对工作产生内动力，主动并及时更新栏目信息；</w:t>
      </w: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宋体" w:eastAsia="仿宋_GB2312" w:cs="仿宋_GB2312"/>
          <w:i w:val="0"/>
          <w:iCs w:val="0"/>
          <w:caps w:val="0"/>
          <w:color w:val="333333"/>
          <w:spacing w:val="0"/>
          <w:sz w:val="32"/>
          <w:szCs w:val="32"/>
          <w:shd w:val="clear" w:fill="FFFFFF"/>
          <w:lang w:val="en-US" w:eastAsia="zh-CN"/>
        </w:rPr>
        <w:t>工作人员变动，并未及时对工作小组新进成员进行工作对接和指导，公开工作不及时，栏目信息不完善。改进情况：明确政务公开专组专人负责制度，定期开展对新进成员的工作培训会，分管负责同志每月不定期查看政府网站公开的内容，对于未及时更新的栏目通知业务人员及时办理。目前我镇政务公开信息未做到全面发布，现行调整，已公开项目均按文件格式要求上传公开；</w:t>
      </w: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三是</w:t>
      </w:r>
      <w:r>
        <w:rPr>
          <w:rFonts w:hint="eastAsia" w:ascii="仿宋_GB2312" w:hAnsi="宋体" w:eastAsia="仿宋_GB2312" w:cs="仿宋_GB2312"/>
          <w:i w:val="0"/>
          <w:iCs w:val="0"/>
          <w:caps w:val="0"/>
          <w:color w:val="333333"/>
          <w:spacing w:val="0"/>
          <w:sz w:val="32"/>
          <w:szCs w:val="32"/>
          <w:shd w:val="clear" w:fill="FFFFFF"/>
          <w:lang w:val="en-US" w:eastAsia="zh-CN"/>
        </w:rPr>
        <w:t>对政府信息公开工作只注重形式，不注重内容，存在内容简单的现象，尤以政策解读栏目问题较多，解读内容不完善、不生动；有些公布内容只公布了机构的工作流程、机构设置和少量法规规定，其他方面的公开内容存在不同程度地抽象、过时现象等，降低政务公开的公开效果，未达到政务公开的预期目的。改进情况：加大宣传力度，提高干部群众对政务公开工作的思想认识，业务人员要及时有效地收集、报送信息，充实信息来源，丰富信息内容，确保应公开项目及时、准确地公开，同时不断扩充信息量、提高时效性，增强公开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黑体" w:eastAsia="黑体" w:cs="黑体"/>
          <w:i w:val="0"/>
          <w:iCs w:val="0"/>
          <w:caps w:val="0"/>
          <w:color w:val="333333"/>
          <w:spacing w:val="0"/>
          <w:kern w:val="2"/>
          <w:sz w:val="32"/>
          <w:szCs w:val="32"/>
          <w:shd w:val="clear" w:fill="FFFFFF"/>
          <w:lang w:val="en-US" w:eastAsia="zh-CN" w:bidi="ar-SA"/>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宋体" w:eastAsia="仿宋_GB2312" w:cs="仿宋_GB2312"/>
          <w:i w:val="0"/>
          <w:iCs w:val="0"/>
          <w:caps w:val="0"/>
          <w:color w:val="333333"/>
          <w:spacing w:val="0"/>
          <w:sz w:val="32"/>
          <w:szCs w:val="32"/>
          <w:shd w:val="clear" w:fill="FFFFFF"/>
          <w:lang w:val="en-US" w:eastAsia="zh-CN"/>
        </w:rPr>
        <w:t>按照《国务院办公厅关于印发</w:t>
      </w:r>
      <w:r>
        <w:rPr>
          <w:rFonts w:hint="default" w:ascii="仿宋_GB2312" w:hAnsi="宋体" w:eastAsia="仿宋_GB2312" w:cs="仿宋_GB2312"/>
          <w:i w:val="0"/>
          <w:iCs w:val="0"/>
          <w:caps w:val="0"/>
          <w:color w:val="333333"/>
          <w:spacing w:val="0"/>
          <w:sz w:val="32"/>
          <w:szCs w:val="32"/>
          <w:shd w:val="clear" w:fill="FFFFFF"/>
          <w:lang w:val="en-US" w:eastAsia="zh-CN"/>
        </w:rPr>
        <w:t>&lt;</w:t>
      </w:r>
      <w:r>
        <w:rPr>
          <w:rFonts w:hint="eastAsia" w:ascii="仿宋_GB2312" w:hAnsi="宋体" w:eastAsia="仿宋_GB2312" w:cs="仿宋_GB2312"/>
          <w:i w:val="0"/>
          <w:iCs w:val="0"/>
          <w:caps w:val="0"/>
          <w:color w:val="333333"/>
          <w:spacing w:val="0"/>
          <w:sz w:val="32"/>
          <w:szCs w:val="32"/>
          <w:shd w:val="clear" w:fill="FFFFFF"/>
          <w:lang w:val="en-US" w:eastAsia="zh-CN"/>
        </w:rPr>
        <w:t>政府信息公开信息处理费管理办法</w:t>
      </w:r>
      <w:r>
        <w:rPr>
          <w:rFonts w:hint="default" w:ascii="仿宋_GB2312" w:hAnsi="宋体" w:eastAsia="仿宋_GB2312" w:cs="仿宋_GB2312"/>
          <w:i w:val="0"/>
          <w:iCs w:val="0"/>
          <w:caps w:val="0"/>
          <w:color w:val="333333"/>
          <w:spacing w:val="0"/>
          <w:sz w:val="32"/>
          <w:szCs w:val="32"/>
          <w:shd w:val="clear" w:fill="FFFFFF"/>
          <w:lang w:val="en-US" w:eastAsia="zh-CN"/>
        </w:rPr>
        <w:t>&gt;</w:t>
      </w:r>
      <w:r>
        <w:rPr>
          <w:rFonts w:hint="eastAsia" w:ascii="仿宋_GB2312" w:hAnsi="宋体" w:eastAsia="仿宋_GB2312" w:cs="仿宋_GB2312"/>
          <w:i w:val="0"/>
          <w:iCs w:val="0"/>
          <w:caps w:val="0"/>
          <w:color w:val="333333"/>
          <w:spacing w:val="0"/>
          <w:sz w:val="32"/>
          <w:szCs w:val="32"/>
          <w:shd w:val="clear" w:fill="FFFFFF"/>
          <w:lang w:val="en-US" w:eastAsia="zh-CN"/>
        </w:rPr>
        <w:t>的通知》（国办函</w:t>
      </w:r>
      <w:r>
        <w:rPr>
          <w:rFonts w:hint="default" w:ascii="仿宋_GB2312" w:hAnsi="宋体" w:eastAsia="仿宋_GB2312" w:cs="仿宋_GB2312"/>
          <w:i w:val="0"/>
          <w:iCs w:val="0"/>
          <w:caps w:val="0"/>
          <w:color w:val="333333"/>
          <w:spacing w:val="0"/>
          <w:sz w:val="32"/>
          <w:szCs w:val="32"/>
          <w:shd w:val="clear" w:fill="FFFFFF"/>
          <w:lang w:val="en-US" w:eastAsia="zh-CN"/>
        </w:rPr>
        <w:t>[2020]109</w:t>
      </w:r>
      <w:r>
        <w:rPr>
          <w:rFonts w:hint="eastAsia" w:ascii="仿宋_GB2312" w:hAnsi="宋体" w:eastAsia="仿宋_GB2312" w:cs="仿宋_GB2312"/>
          <w:i w:val="0"/>
          <w:iCs w:val="0"/>
          <w:caps w:val="0"/>
          <w:color w:val="333333"/>
          <w:spacing w:val="0"/>
          <w:sz w:val="32"/>
          <w:szCs w:val="32"/>
          <w:shd w:val="clear" w:fill="FFFFFF"/>
          <w:lang w:val="en-US" w:eastAsia="zh-CN"/>
        </w:rPr>
        <w:t>号）规定的按件、按量收费标准，本年度我镇没有产生信息公开处理费。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仿宋_GB18030">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MWFiYWZlMjM5NjlmN2JhMmVlNjgwOWM5MjI2YTIifQ=="/>
  </w:docVars>
  <w:rsids>
    <w:rsidRoot w:val="00000000"/>
    <w:rsid w:val="26B120FF"/>
    <w:rsid w:val="3C181527"/>
    <w:rsid w:val="7335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2024-02-21T01:14:34Z</dcterms:created>
  <dc:creator>Administrator</dc:creator>
  <cp:lastModifiedBy>@Mouse</cp:lastModifiedBy>
  <dcterms:modified xsi:type="dcterms:W3CDTF">2024-02-21T01:17:20Z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53E01E5AB59F40D5A26A9500FA29B49F_13</vt:lpwstr>
  </property>
</Properties>
</file>