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jc w:val="center"/>
        <w:rPr>
          <w:rFonts w:hint="eastAsia" w:ascii="Calibri" w:hAnsi="Calibri" w:eastAsia="方正小标宋简体" w:cs="方正小标宋简体"/>
          <w:b/>
          <w:bCs/>
          <w:kern w:val="44"/>
          <w:sz w:val="44"/>
          <w:szCs w:val="44"/>
          <w:lang w:val="en-US" w:eastAsia="zh-CN" w:bidi="ar-SA"/>
        </w:rPr>
      </w:pPr>
      <w:r>
        <w:rPr>
          <w:rFonts w:hint="eastAsia" w:ascii="Calibri" w:hAnsi="Calibri" w:eastAsia="方正小标宋简体" w:cs="方正小标宋简体"/>
          <w:b/>
          <w:bCs/>
          <w:kern w:val="44"/>
          <w:sz w:val="44"/>
          <w:szCs w:val="44"/>
          <w:lang w:val="en-US" w:eastAsia="zh-CN" w:bidi="ar-SA"/>
        </w:rPr>
        <w:t>霍邱县马店镇人民政府2022年政府信息</w:t>
      </w:r>
    </w:p>
    <w:p>
      <w:pPr>
        <w:keepNext w:val="0"/>
        <w:keepLines w:val="0"/>
        <w:widowControl/>
        <w:suppressLineNumbers w:val="0"/>
        <w:spacing w:before="0" w:beforeAutospacing="1" w:after="0" w:afterAutospacing="1"/>
        <w:jc w:val="center"/>
        <w:rPr>
          <w:rFonts w:hint="eastAsia" w:ascii="Calibri" w:hAnsi="Calibri" w:eastAsia="方正小标宋简体" w:cs="方正小标宋简体"/>
          <w:b/>
          <w:bCs/>
          <w:kern w:val="44"/>
          <w:sz w:val="44"/>
          <w:szCs w:val="44"/>
          <w:lang w:val="en-US" w:eastAsia="zh-CN" w:bidi="ar-SA"/>
        </w:rPr>
      </w:pPr>
      <w:r>
        <w:rPr>
          <w:rFonts w:hint="eastAsia" w:ascii="Calibri" w:hAnsi="Calibri" w:eastAsia="方正小标宋简体" w:cs="方正小标宋简体"/>
          <w:b/>
          <w:bCs/>
          <w:kern w:val="44"/>
          <w:sz w:val="44"/>
          <w:szCs w:val="44"/>
          <w:lang w:val="en-US" w:eastAsia="zh-CN" w:bidi="ar-SA"/>
        </w:rPr>
        <w:t>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根据《国务院办公厅政府信息与政务公开办公室关于印发〈中华人民共和国政府信息公开工作年度报告格式〉的通知》（国办公开办函﹝</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2021﹞30号）、《安徽省政务公开办公室关于做好2022年度政府信息公开工作年度报告编制和发布工作的通知》和《六安市政务公开办公室关于做好政府信息公开年度报告编制和发布工作的通知》（六政务公开办﹝2022﹞53号）等</w:t>
      </w:r>
      <w:r>
        <w:rPr>
          <w:rFonts w:ascii="仿宋" w:hAnsi="仿宋" w:eastAsia="仿宋" w:cs="仿宋"/>
          <w:i w:val="0"/>
          <w:iCs w:val="0"/>
          <w:caps w:val="0"/>
          <w:color w:val="000000"/>
          <w:spacing w:val="23"/>
          <w:kern w:val="0"/>
          <w:sz w:val="32"/>
          <w:szCs w:val="32"/>
          <w:bdr w:val="none" w:color="auto" w:sz="0" w:space="0"/>
          <w:shd w:val="clear" w:fill="FFFFFF"/>
          <w:lang w:val="en-US" w:eastAsia="zh-CN" w:bidi="ar"/>
        </w:rPr>
        <w:t>上级有关文件精神要求，编制</w:t>
      </w:r>
      <w:r>
        <w:rPr>
          <w:rFonts w:hint="eastAsia" w:ascii="仿宋" w:hAnsi="仿宋" w:eastAsia="仿宋" w:cs="仿宋"/>
          <w:i w:val="0"/>
          <w:iCs w:val="0"/>
          <w:caps w:val="0"/>
          <w:color w:val="000000"/>
          <w:spacing w:val="23"/>
          <w:kern w:val="0"/>
          <w:sz w:val="32"/>
          <w:szCs w:val="32"/>
          <w:bdr w:val="none" w:color="auto" w:sz="0" w:space="0"/>
          <w:shd w:val="clear" w:fill="FFFFFF"/>
          <w:lang w:val="en-US" w:eastAsia="zh-CN" w:bidi="ar"/>
        </w:rPr>
        <w:t>2022年度霍邱县马店镇信息公开年度报告。</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本报告中使用数据统计期限为2022年1月1日2022年至12月31日，如对本报告有任何疑问，请与霍邱县马店镇政府联系（监督电话：0564</w:t>
      </w:r>
      <w:r>
        <w:rPr>
          <w:rFonts w:ascii="Calibri" w:hAnsi="Calibri" w:eastAsia="微软雅黑" w:cs="Calibri"/>
          <w:i w:val="0"/>
          <w:iCs w:val="0"/>
          <w:caps w:val="0"/>
          <w:color w:val="000000"/>
          <w:spacing w:val="23"/>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6941770，地址：马店镇政府大院，邮编：237462）。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ascii="黑体" w:hAnsi="宋体" w:eastAsia="黑体" w:cs="黑体"/>
          <w:b/>
          <w:bCs/>
          <w:i w:val="0"/>
          <w:iCs w:val="0"/>
          <w:caps w:val="0"/>
          <w:color w:val="000000"/>
          <w:spacing w:val="23"/>
          <w:kern w:val="0"/>
          <w:sz w:val="32"/>
          <w:szCs w:val="32"/>
          <w:bdr w:val="none" w:color="auto" w:sz="0" w:space="0"/>
          <w:shd w:val="clear" w:fill="FFFFFF"/>
          <w:lang w:val="en-US" w:eastAsia="zh-CN" w:bidi="ar"/>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一）主动公开情况。2022年我镇高度重视政府信息公开工作，做到年初有计划，年中有整改，年末有总结。2022年在公共基础栏目发布信息522条，其中政策解读6条，转发其他部门有关政策6条。财政专项资金管理和使用栏目共发布181条，预警信息发布14条。</w:t>
      </w:r>
      <w:r>
        <w:rPr>
          <w:rFonts w:hint="default" w:ascii="Calibri" w:hAnsi="Calibri" w:eastAsia="仿宋_GB2312" w:cs="Calibri"/>
          <w:i w:val="0"/>
          <w:iCs w:val="0"/>
          <w:caps w:val="0"/>
          <w:color w:val="000000"/>
          <w:spacing w:val="23"/>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两化</w:t>
      </w:r>
      <w:r>
        <w:rPr>
          <w:rFonts w:hint="default" w:ascii="Calibri" w:hAnsi="Calibri" w:eastAsia="仿宋_GB2312" w:cs="Calibri"/>
          <w:i w:val="0"/>
          <w:iCs w:val="0"/>
          <w:caps w:val="0"/>
          <w:color w:val="000000"/>
          <w:spacing w:val="23"/>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栏目更新信息1400条。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（二）依申请公开。截至2022年12月31日，我镇收到依申请公开0条。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（三）政府信息管理。严格按照上级安排落实信息发布</w:t>
      </w:r>
      <w:r>
        <w:rPr>
          <w:rFonts w:hint="default" w:ascii="Calibri" w:hAnsi="Calibri" w:eastAsia="仿宋_GB2312" w:cs="Calibri"/>
          <w:i w:val="0"/>
          <w:iCs w:val="0"/>
          <w:caps w:val="0"/>
          <w:color w:val="000000"/>
          <w:spacing w:val="23"/>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三审</w:t>
      </w:r>
      <w:r>
        <w:rPr>
          <w:rFonts w:hint="default" w:ascii="Calibri" w:hAnsi="Calibri" w:eastAsia="仿宋_GB2312" w:cs="Calibri"/>
          <w:i w:val="0"/>
          <w:iCs w:val="0"/>
          <w:caps w:val="0"/>
          <w:color w:val="000000"/>
          <w:spacing w:val="23"/>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制度。仔细甄别各单位上报数据，对于泄露个人身份证号、银行卡号、家庭住址、人员类别（低保、五保、残疾等）、手机号等涉及个人隐私且不便透露的严格隐藏。针对发现的错敏词按要求及时整改。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四）政府信息公开平台建设情况。我镇主要从线上公开、政府信息公开栏公开2种渠道推进政府信息公开工作。接下来将按照《霍邱县人民政府办公室关于推进乡镇级政务公开专区建设的通知》要求，完成政务公开专区平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微软雅黑" w:eastAsia="仿宋_GB2312" w:cs="仿宋_GB2312"/>
          <w:i w:val="0"/>
          <w:iCs w:val="0"/>
          <w:caps w:val="0"/>
          <w:color w:val="000000"/>
          <w:spacing w:val="23"/>
          <w:kern w:val="0"/>
          <w:sz w:val="32"/>
          <w:szCs w:val="32"/>
          <w:shd w:val="clear" w:fill="FFFFFF"/>
          <w:lang w:val="en-US" w:eastAsia="zh-CN" w:bidi="ar"/>
        </w:rPr>
      </w:pPr>
      <w:bookmarkStart w:id="0" w:name="_GoBack"/>
      <w:r>
        <w:rPr>
          <w:rFonts w:hint="eastAsia" w:ascii="仿宋_GB2312" w:hAnsi="微软雅黑" w:eastAsia="仿宋_GB2312" w:cs="仿宋_GB2312"/>
          <w:i w:val="0"/>
          <w:iCs w:val="0"/>
          <w:caps w:val="0"/>
          <w:color w:val="000000"/>
          <w:spacing w:val="23"/>
          <w:kern w:val="0"/>
          <w:sz w:val="32"/>
          <w:szCs w:val="32"/>
          <w:shd w:val="clear" w:fill="FFFFFF"/>
          <w:lang w:val="en-US" w:eastAsia="zh-CN" w:bidi="ar"/>
        </w:rPr>
        <w:t>（五）监督保障。我镇根据人员变动及时调整和充实了信息公开工作领导小组，明确专人负责做好政府网站的日常维护、信息发布、网上依申请公开等工作，为顺利推进政务公开工作提供了强有力的组织保障。强化监督保障，落实社会评议制度，多渠道接受群众和社会各界的监督。强化责任追究，对发现的问题及时整改，落实到具体单位和责任人，每季度对政务公开工作进行综合考评，考评结果纳入日常绩效考核。</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23"/>
          <w:kern w:val="0"/>
          <w:sz w:val="32"/>
          <w:szCs w:val="32"/>
          <w:bdr w:val="none" w:color="auto" w:sz="0" w:space="0"/>
          <w:shd w:val="clear" w:fill="FFFFFF"/>
          <w:lang w:val="en-US" w:eastAsia="zh-CN" w:bidi="ar"/>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both"/>
            </w:pPr>
            <w:r>
              <w:rPr>
                <w:rFonts w:hint="eastAsia" w:ascii="宋体" w:hAnsi="宋体" w:eastAsia="宋体" w:cs="宋体"/>
                <w:color w:val="333333"/>
                <w:spacing w:val="23"/>
                <w:kern w:val="0"/>
                <w:sz w:val="24"/>
                <w:szCs w:val="24"/>
                <w:bdr w:val="none" w:color="auto" w:sz="0" w:space="0"/>
                <w:lang w:val="en-US" w:eastAsia="zh-CN" w:bidi="ar"/>
              </w:rPr>
              <w:t> </w:t>
            </w:r>
            <w:r>
              <w:rPr>
                <w:rFonts w:hint="eastAsia" w:ascii="宋体" w:hAnsi="宋体" w:eastAsia="宋体" w:cs="宋体"/>
                <w:spacing w:val="23"/>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vertAlign w:val="subscript"/>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 </w:t>
      </w:r>
      <w:r>
        <w:rPr>
          <w:rFonts w:hint="eastAsia" w:ascii="黑体" w:hAnsi="宋体" w:eastAsia="黑体" w:cs="黑体"/>
          <w:b/>
          <w:bCs/>
          <w:i w:val="0"/>
          <w:iCs w:val="0"/>
          <w:caps w:val="0"/>
          <w:color w:val="333333"/>
          <w:spacing w:val="23"/>
          <w:kern w:val="0"/>
          <w:sz w:val="32"/>
          <w:szCs w:val="32"/>
          <w:bdr w:val="none" w:color="auto" w:sz="0" w:space="0"/>
          <w:shd w:val="clear" w:fill="FFFFFF"/>
          <w:lang w:val="en-US" w:eastAsia="zh-CN" w:bidi="ar"/>
        </w:rPr>
        <w:t>三、收到和处理政府信息公开申请情况</w:t>
      </w:r>
    </w:p>
    <w:tbl>
      <w:tblPr>
        <w:tblW w:w="974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ascii="楷体" w:hAnsi="楷体" w:eastAsia="楷体" w:cs="楷体"/>
                <w:spacing w:val="23"/>
                <w:kern w:val="0"/>
                <w:sz w:val="20"/>
                <w:szCs w:val="20"/>
                <w:bdr w:val="none" w:color="auto" w:sz="0" w:space="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企业</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（一）予以公开</w:t>
            </w:r>
          </w:p>
        </w:tc>
        <w:tc>
          <w:tcPr>
            <w:tcW w:w="688" w:type="dxa"/>
            <w:tcBorders>
              <w:top w:val="nil"/>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（二）部分公开</w:t>
            </w:r>
            <w:r>
              <w:rPr>
                <w:rFonts w:hint="eastAsia" w:ascii="楷体" w:hAnsi="楷体" w:eastAsia="楷体" w:cs="楷体"/>
                <w:spacing w:val="23"/>
                <w:kern w:val="0"/>
                <w:sz w:val="20"/>
                <w:szCs w:val="20"/>
                <w:bdr w:val="none" w:color="auto" w:sz="0" w:space="0"/>
                <w:lang w:val="en-US" w:eastAsia="zh-CN" w:bidi="ar"/>
              </w:rPr>
              <w:t>（区分处理的，只计这一情形，不计其他情形）</w:t>
            </w:r>
          </w:p>
        </w:tc>
        <w:tc>
          <w:tcPr>
            <w:tcW w:w="688" w:type="dxa"/>
            <w:tcBorders>
              <w:top w:val="nil"/>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（三）不予公开</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（四）无法提供</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（五）不予处理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宋体" w:hAnsi="宋体" w:eastAsia="宋体" w:cs="宋体"/>
                <w:spacing w:val="23"/>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（六）其他处理</w:t>
            </w:r>
          </w:p>
        </w:tc>
        <w:tc>
          <w:tcPr>
            <w:tcW w:w="321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宋体" w:hAnsi="宋体" w:eastAsia="宋体" w:cs="宋体"/>
                <w:spacing w:val="23"/>
                <w:kern w:val="0"/>
                <w:sz w:val="20"/>
                <w:szCs w:val="20"/>
                <w:bdr w:val="none" w:color="auto" w:sz="0" w:space="0"/>
                <w:lang w:val="en-US" w:eastAsia="zh-CN" w:bidi="ar"/>
              </w:rPr>
              <w:t>1.申请人无正当理由逾期不补正、行政机关不再处理其政府信息公开申请</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宋体" w:hAnsi="宋体" w:eastAsia="宋体" w:cs="宋体"/>
                <w:spacing w:val="23"/>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943"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3.其他</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jc w:val="center"/>
              <w:rPr>
                <w:rFonts w:hint="eastAsia" w:ascii="宋体"/>
                <w:sz w:val="24"/>
                <w:szCs w:val="24"/>
              </w:rPr>
            </w:pPr>
          </w:p>
        </w:tc>
        <w:tc>
          <w:tcPr>
            <w:tcW w:w="4162" w:type="dxa"/>
            <w:gridSpan w:val="2"/>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（七）总计</w:t>
            </w:r>
          </w:p>
        </w:tc>
        <w:tc>
          <w:tcPr>
            <w:tcW w:w="688" w:type="dxa"/>
            <w:tcBorders>
              <w:top w:val="nil"/>
              <w:left w:val="double" w:color="auto" w:sz="2"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double" w:color="auto" w:sz="2" w:space="0"/>
              <w:right w:val="double" w:color="auto" w:sz="2"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double" w:color="auto" w:sz="2"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pacing w:val="23"/>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default" w:ascii="Calibri" w:hAnsi="Calibri" w:cs="Calibri" w:eastAsiaTheme="minorEastAsia"/>
                <w:spacing w:val="23"/>
                <w:kern w:val="0"/>
                <w:sz w:val="20"/>
                <w:szCs w:val="20"/>
                <w:bdr w:val="none" w:color="auto" w:sz="0" w:space="0"/>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2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23"/>
          <w:kern w:val="0"/>
          <w:sz w:val="32"/>
          <w:szCs w:val="32"/>
          <w:bdr w:val="none" w:color="auto" w:sz="0" w:space="0"/>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23"/>
          <w:kern w:val="0"/>
          <w:sz w:val="24"/>
          <w:szCs w:val="24"/>
          <w:bdr w:val="none" w:color="auto" w:sz="0" w:space="0"/>
          <w:shd w:val="clear" w:fill="FFFFFF"/>
          <w:lang w:val="en-US" w:eastAsia="zh-CN" w:bidi="ar"/>
        </w:rPr>
        <w:t> </w:t>
      </w:r>
    </w:p>
    <w:tbl>
      <w:tblPr>
        <w:tblW w:w="974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jc w:val="center"/>
              <w:rPr>
                <w:rFonts w:hint="eastAsia" w:ascii="宋体"/>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宋体" w:hAnsi="宋体" w:eastAsia="宋体" w:cs="宋体"/>
                <w:spacing w:val="23"/>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center"/>
            </w:pPr>
            <w:r>
              <w:rPr>
                <w:rFonts w:hint="eastAsia" w:ascii="黑体" w:hAnsi="宋体" w:eastAsia="黑体" w:cs="黑体"/>
                <w:spacing w:val="23"/>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黑体" w:hAnsi="宋体" w:eastAsia="黑体" w:cs="黑体"/>
                <w:spacing w:val="23"/>
                <w:kern w:val="0"/>
                <w:sz w:val="20"/>
                <w:szCs w:val="20"/>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000000"/>
          <w:spacing w:val="23"/>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000000"/>
          <w:spacing w:val="23"/>
          <w:kern w:val="0"/>
          <w:sz w:val="32"/>
          <w:szCs w:val="32"/>
          <w:bdr w:val="none" w:color="auto" w:sz="0" w:space="0"/>
          <w:shd w:val="clear" w:fill="FFFFFF"/>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（一）存在问题：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1.没有系统排查敏感词、泄露个人隐私等信息。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2.政策解读较少且形式较为单一，我镇发布的需公开政策文件较少，且本级政府文件所配备的解读大多是以文字形式来呈现，通过政策制定相关负责人进行解读，缺少图片、</w:t>
      </w:r>
      <w:r>
        <w:rPr>
          <w:rFonts w:hint="eastAsia" w:ascii="仿宋_GB2312" w:hAnsi="微软雅黑" w:eastAsia="仿宋_GB2312" w:cs="仿宋_GB2312"/>
          <w:i w:val="0"/>
          <w:iCs w:val="0"/>
          <w:caps w:val="0"/>
          <w:color w:val="000000"/>
          <w:spacing w:val="-20"/>
          <w:kern w:val="0"/>
          <w:sz w:val="32"/>
          <w:szCs w:val="32"/>
          <w:bdr w:val="none" w:color="auto" w:sz="0" w:space="0"/>
          <w:shd w:val="clear" w:fill="FFFFFF"/>
          <w:lang w:val="en-US" w:eastAsia="zh-CN" w:bidi="ar"/>
        </w:rPr>
        <w:t>宣传资料、视频等有利于群众了解政策，弄懂政策的解读形式。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3.对村业务经办人员指导不到位。部分村在公开信息时泄露个人隐私问题仍然存在。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（二）下一步工作打算：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1.强化业务培训。我镇将加大业务培训力度，确保业务人员精通业务，操作娴熟。2.加大督查频次，及时通报问题。不定期对村政务公开情况进行督察，要求业务经办人员即查即改，在业务群内及时通报共性问题，做到举一反三。3.排查整改。对政府信息公开栏目进行全面梳理，针对错敏词、泄露隐私问题及时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000000"/>
          <w:spacing w:val="23"/>
          <w:kern w:val="0"/>
          <w:sz w:val="32"/>
          <w:szCs w:val="32"/>
          <w:bdr w:val="none" w:color="auto" w:sz="0" w:space="0"/>
          <w:shd w:val="clear" w:fill="FFFFFF"/>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23"/>
          <w:kern w:val="0"/>
          <w:sz w:val="32"/>
          <w:szCs w:val="32"/>
          <w:bdr w:val="none" w:color="auto" w:sz="0" w:space="0"/>
          <w:shd w:val="clear" w:fill="FFFFFF"/>
          <w:lang w:val="en-US" w:eastAsia="zh-CN" w:bidi="ar"/>
        </w:rPr>
        <w:t>按照《国务院办公厅关于印发〈政府信息公开信息处理费管理办法〉的通知》（国办函〔2020〕109号）规定的按件、按量收费标准，本年度没有产生信息公开处理费。</w:t>
      </w:r>
    </w:p>
    <w:p>
      <w:pPr>
        <w:widowControl/>
        <w:spacing w:line="560" w:lineRule="atLeast"/>
        <w:ind w:firstLine="640"/>
        <w:rPr>
          <w:rFonts w:hint="eastAsia" w:ascii="仿宋_GB2312" w:eastAsia="仿宋_GB2312" w:cs="仿宋_GB2312"/>
          <w:color w:val="00000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2YTdhYzkxYjVhZDU0OTM1MjhkNmI5ZGM1MjMyMzUifQ=="/>
  </w:docVars>
  <w:rsids>
    <w:rsidRoot w:val="455B6D53"/>
    <w:rsid w:val="01BB7833"/>
    <w:rsid w:val="09631D3B"/>
    <w:rsid w:val="0AD57BB7"/>
    <w:rsid w:val="0E3C7F4D"/>
    <w:rsid w:val="15F35940"/>
    <w:rsid w:val="17CA4EDD"/>
    <w:rsid w:val="1AA91EEA"/>
    <w:rsid w:val="1C6B037B"/>
    <w:rsid w:val="200563F1"/>
    <w:rsid w:val="20A83220"/>
    <w:rsid w:val="226316AC"/>
    <w:rsid w:val="23BA3FB3"/>
    <w:rsid w:val="26C16DEA"/>
    <w:rsid w:val="26DE5BEE"/>
    <w:rsid w:val="2D596D8E"/>
    <w:rsid w:val="2E8452CD"/>
    <w:rsid w:val="30B31E99"/>
    <w:rsid w:val="31E56082"/>
    <w:rsid w:val="37F92887"/>
    <w:rsid w:val="38547C0B"/>
    <w:rsid w:val="3A993EAE"/>
    <w:rsid w:val="3B893F22"/>
    <w:rsid w:val="3D510A70"/>
    <w:rsid w:val="3F815EBD"/>
    <w:rsid w:val="40E245D7"/>
    <w:rsid w:val="40EF2A79"/>
    <w:rsid w:val="448C05DF"/>
    <w:rsid w:val="455B6D53"/>
    <w:rsid w:val="4A49635E"/>
    <w:rsid w:val="4D4D3E7B"/>
    <w:rsid w:val="4F1D6A04"/>
    <w:rsid w:val="51491D32"/>
    <w:rsid w:val="57D305A7"/>
    <w:rsid w:val="5842139C"/>
    <w:rsid w:val="5C25132D"/>
    <w:rsid w:val="69450BD9"/>
    <w:rsid w:val="69C02956"/>
    <w:rsid w:val="6EE668F9"/>
    <w:rsid w:val="6FDC1B6B"/>
    <w:rsid w:val="725400DF"/>
    <w:rsid w:val="75306BE1"/>
    <w:rsid w:val="757A7E5C"/>
    <w:rsid w:val="768941DB"/>
    <w:rsid w:val="777D1E86"/>
    <w:rsid w:val="79393B8B"/>
    <w:rsid w:val="7C14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9"/>
    <w:pPr>
      <w:keepNext/>
      <w:keepLines/>
      <w:spacing w:line="520" w:lineRule="exact"/>
      <w:jc w:val="center"/>
      <w:outlineLvl w:val="0"/>
    </w:pPr>
    <w:rPr>
      <w:rFonts w:eastAsia="方正小标宋简体"/>
      <w:b/>
      <w:bCs/>
      <w:kern w:val="44"/>
      <w:sz w:val="44"/>
      <w:szCs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3022</Words>
  <Characters>3113</Characters>
  <Lines>0</Lines>
  <Paragraphs>0</Paragraphs>
  <TotalTime>7</TotalTime>
  <ScaleCrop>false</ScaleCrop>
  <LinksUpToDate>false</LinksUpToDate>
  <CharactersWithSpaces>3290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2024-01-15T00:35:00Z</dcterms:created>
  <dc:creator>周馨</dc:creator>
  <cp:lastModifiedBy>周馨</cp:lastModifiedBy>
  <dcterms:modified xsi:type="dcterms:W3CDTF">2024-02-21T00:55:48Z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424FC2D4D3034EFE92932AA0D3B04ECC_13</vt:lpwstr>
  </property>
</Properties>
</file>