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kinsoku w:val="0"/>
        <w:adjustRightInd w:val="0"/>
        <w:spacing w:before="0" w:beforeAutospacing="0" w:after="225" w:afterAutospacing="0" w:line="23" w:lineRule="atLeast"/>
        <w:ind w:left="0" w:right="0" w:firstLine="880" w:firstLineChars="200"/>
        <w:jc w:val="center"/>
        <w:textAlignment w:val="baseline"/>
        <w:rPr>
          <w:rFonts w:hint="eastAsia" w:ascii="黑体" w:hAnsi="黑体" w:eastAsia="黑体" w:cs="黑体"/>
          <w:i w:val="0"/>
          <w:iCs w:val="0"/>
          <w:caps w:val="0"/>
          <w:color w:val="333333"/>
          <w:spacing w:val="0"/>
          <w:kern w:val="0"/>
          <w:sz w:val="44"/>
          <w:szCs w:val="44"/>
          <w:bdr w:val="none" w:color="auto" w:sz="0" w:space="0"/>
          <w:shd w:val="clear" w:fill="FFFFFF"/>
          <w:vertAlign w:val="baseline"/>
        </w:rPr>
      </w:pPr>
      <w:r>
        <w:rPr>
          <w:rFonts w:hint="eastAsia" w:ascii="黑体" w:hAnsi="黑体" w:eastAsia="黑体" w:cs="黑体"/>
          <w:i w:val="0"/>
          <w:iCs w:val="0"/>
          <w:caps w:val="0"/>
          <w:color w:val="333333"/>
          <w:spacing w:val="0"/>
          <w:kern w:val="0"/>
          <w:sz w:val="44"/>
          <w:szCs w:val="44"/>
          <w:bdr w:val="none" w:color="auto" w:sz="0" w:space="0"/>
          <w:shd w:val="clear" w:fill="FFFFFF"/>
          <w:vertAlign w:val="baseline"/>
        </w:rPr>
        <w:t>霍邱县众兴集镇人民政府2022年政府信息公开工作年度报告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kinsoku w:val="0"/>
        <w:adjustRightInd w:val="0"/>
        <w:spacing w:before="0" w:beforeAutospacing="0" w:after="225" w:afterAutospacing="0" w:line="23" w:lineRule="atLeast"/>
        <w:ind w:left="0" w:right="0" w:firstLine="620" w:firstLineChars="200"/>
        <w:textAlignment w:val="baseline"/>
      </w:pPr>
      <w:r>
        <w:rPr>
          <w:rFonts w:ascii="仿宋" w:hAnsi="仿宋" w:eastAsia="仿宋" w:cs="仿宋"/>
          <w:i w:val="0"/>
          <w:iCs w:val="0"/>
          <w:caps w:val="0"/>
          <w:color w:val="333333"/>
          <w:spacing w:val="0"/>
          <w:kern w:val="0"/>
          <w:sz w:val="31"/>
          <w:szCs w:val="31"/>
          <w:bdr w:val="none" w:color="auto" w:sz="0" w:space="0"/>
          <w:shd w:val="clear" w:fill="FFFFFF"/>
          <w:vertAlign w:val="baseline"/>
        </w:rPr>
        <w:t>根据《国务院办公厅政府信息与政府信息公开办公室关于印发</w:t>
      </w:r>
      <w:r>
        <w:rPr>
          <w:rFonts w:hint="eastAsia" w:ascii="仿宋" w:hAnsi="仿宋" w:eastAsia="仿宋" w:cs="仿宋"/>
          <w:i w:val="0"/>
          <w:iCs w:val="0"/>
          <w:caps w:val="0"/>
          <w:color w:val="333333"/>
          <w:spacing w:val="0"/>
          <w:kern w:val="0"/>
          <w:sz w:val="31"/>
          <w:szCs w:val="31"/>
          <w:bdr w:val="none" w:color="auto" w:sz="0" w:space="0"/>
          <w:shd w:val="clear" w:fill="FFFFFF"/>
          <w:vertAlign w:val="baseline"/>
        </w:rPr>
        <w:t>&lt;中华人民共和国政府信息公开工作年度报告格式&gt;的通知》(国办公开办函〔2021〕30号）、《安徽省政府信息公开办公室关于做好 2022年度政府信息公开工作年度报告编制和发布工作的</w:t>
      </w:r>
      <w:bookmarkStart w:id="0" w:name="_GoBack"/>
      <w:bookmarkEnd w:id="0"/>
      <w:r>
        <w:rPr>
          <w:rFonts w:hint="eastAsia" w:ascii="仿宋" w:hAnsi="仿宋" w:eastAsia="仿宋" w:cs="仿宋"/>
          <w:i w:val="0"/>
          <w:iCs w:val="0"/>
          <w:caps w:val="0"/>
          <w:color w:val="333333"/>
          <w:spacing w:val="0"/>
          <w:kern w:val="0"/>
          <w:sz w:val="31"/>
          <w:szCs w:val="31"/>
          <w:bdr w:val="none" w:color="auto" w:sz="0" w:space="0"/>
          <w:shd w:val="clear" w:fill="FFFFFF"/>
          <w:vertAlign w:val="baseline"/>
        </w:rPr>
        <w:t>通知》和 《六安市政府信息公开办公室关于做好政府信息公开年度报告编制和发布工作的通知》(六政府信息公开办〔2022〕53号 )、《霍邱县人民政府办公室关于做好2022年度政府信息公开工作年度报告编制和发布工作的通知》文件要求，我镇结合政府信息公开工作实际，现编制霍邱县众兴集镇2022年度政府信息公开工作年度报告。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kinsoku w:val="0"/>
        <w:adjustRightInd w:val="0"/>
        <w:spacing w:before="0" w:beforeAutospacing="0" w:after="225" w:afterAutospacing="0" w:line="23" w:lineRule="atLeast"/>
        <w:ind w:left="0" w:right="0" w:firstLine="620" w:firstLineChars="200"/>
        <w:textAlignment w:val="baseline"/>
      </w:pPr>
      <w:r>
        <w:rPr>
          <w:rFonts w:hint="eastAsia" w:ascii="仿宋" w:hAnsi="仿宋" w:eastAsia="仿宋" w:cs="仿宋"/>
          <w:i w:val="0"/>
          <w:iCs w:val="0"/>
          <w:caps w:val="0"/>
          <w:color w:val="333333"/>
          <w:spacing w:val="0"/>
          <w:kern w:val="0"/>
          <w:sz w:val="31"/>
          <w:szCs w:val="31"/>
          <w:bdr w:val="none" w:color="auto" w:sz="0" w:space="0"/>
          <w:shd w:val="clear" w:fill="FFFFFF"/>
          <w:vertAlign w:val="baseline"/>
        </w:rPr>
        <w:t>本年度报告中使用数据统计期限为2022年1月1日至2022年12月31日，本年度报告电子版可在霍邱县众兴集镇信息公开平台下载。如对本报告有任何疑问，请与霍邱县众兴集镇人民政府联系（地址：霍邱县众兴集镇府前路；邮编：237000；联系电话：0564-2773567）。</w:t>
      </w:r>
    </w:p>
    <w:p>
      <w:pPr>
        <w:pStyle w:val="2"/>
        <w:keepNext w:val="0"/>
        <w:keepLines w:val="0"/>
        <w:widowControl/>
        <w:suppressLineNumbers w:val="0"/>
        <w:pBdr>
          <w:top w:val="none" w:color="auto" w:sz="0" w:space="0"/>
          <w:left w:val="none" w:color="auto" w:sz="0" w:space="0"/>
          <w:bottom w:val="none" w:color="auto" w:sz="0" w:space="0"/>
          <w:right w:val="none" w:color="auto" w:sz="0" w:space="0"/>
        </w:pBdr>
        <w:kinsoku w:val="0"/>
        <w:adjustRightInd w:val="0"/>
        <w:spacing w:before="0" w:beforeAutospacing="0" w:after="225" w:afterAutospacing="0" w:line="23" w:lineRule="atLeast"/>
        <w:ind w:left="0" w:right="0" w:firstLine="620" w:firstLineChars="200"/>
        <w:textAlignment w:val="baseline"/>
      </w:pPr>
      <w:r>
        <w:rPr>
          <w:rFonts w:ascii="黑体" w:hAnsi="宋体" w:eastAsia="黑体" w:cs="黑体"/>
          <w:i w:val="0"/>
          <w:iCs w:val="0"/>
          <w:caps w:val="0"/>
          <w:color w:val="333333"/>
          <w:spacing w:val="0"/>
          <w:kern w:val="0"/>
          <w:sz w:val="31"/>
          <w:szCs w:val="31"/>
          <w:bdr w:val="none" w:color="auto" w:sz="0" w:space="0"/>
          <w:vertAlign w:val="baseline"/>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val="0"/>
        <w:adjustRightInd w:val="0"/>
        <w:spacing w:before="0" w:beforeAutospacing="0" w:after="0" w:afterAutospacing="0" w:line="23" w:lineRule="atLeast"/>
        <w:ind w:left="0" w:right="0" w:firstLine="620" w:firstLineChars="200"/>
        <w:textAlignment w:val="baseline"/>
      </w:pPr>
      <w:r>
        <w:rPr>
          <w:rFonts w:hint="eastAsia" w:ascii="仿宋" w:hAnsi="仿宋" w:eastAsia="仿宋" w:cs="仿宋"/>
          <w:i w:val="0"/>
          <w:iCs w:val="0"/>
          <w:caps w:val="0"/>
          <w:color w:val="333333"/>
          <w:spacing w:val="0"/>
          <w:kern w:val="0"/>
          <w:sz w:val="31"/>
          <w:szCs w:val="31"/>
          <w:bdr w:val="none" w:color="auto" w:sz="0" w:space="0"/>
          <w:shd w:val="clear" w:fill="FFFFFF"/>
          <w:vertAlign w:val="baseline"/>
        </w:rPr>
        <w:t>今年以来，镇党委、政府高度重视政府信息公开工作，进一步理顺和完善领导体制、工作机制，明确了政府信息公开工作的责任领导和责任部门，确保各项信息公开工作有部署、有统筹、落实到位，及时研究解决政府信息公开工作中的重大问题，及时跟进听取情况汇报，确保政府信息公开工作履职到位。加强信息发布审核，把好政治关、政策关、文字关，按照“谁执法谁公示”原则，严格落实行政执法公示制度，利用统一的执法信息公示平台及对外公示栏，对行政执法情况予以公示，规范行政执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val="0"/>
        <w:adjustRightInd w:val="0"/>
        <w:spacing w:before="0" w:beforeAutospacing="0" w:after="0" w:afterAutospacing="0" w:line="23" w:lineRule="atLeast"/>
        <w:ind w:left="0" w:right="0" w:firstLine="643" w:firstLineChars="200"/>
        <w:jc w:val="both"/>
        <w:textAlignment w:val="baseline"/>
      </w:pPr>
      <w:r>
        <w:rPr>
          <w:rFonts w:hint="eastAsia" w:ascii="仿宋" w:hAnsi="仿宋" w:eastAsia="仿宋" w:cs="仿宋"/>
          <w:b/>
          <w:bCs/>
          <w:i w:val="0"/>
          <w:iCs w:val="0"/>
          <w:caps w:val="0"/>
          <w:color w:val="444444"/>
          <w:spacing w:val="0"/>
          <w:kern w:val="0"/>
          <w:sz w:val="32"/>
          <w:szCs w:val="32"/>
          <w:bdr w:val="none" w:color="auto" w:sz="0" w:space="0"/>
          <w:shd w:val="clear" w:fill="FFFFFF"/>
          <w:vertAlign w:val="baseline"/>
        </w:rPr>
        <w:t>（一）主动公开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val="0"/>
        <w:adjustRightInd w:val="0"/>
        <w:spacing w:before="0" w:beforeAutospacing="0" w:after="0" w:afterAutospacing="0" w:line="23" w:lineRule="atLeast"/>
        <w:ind w:left="0" w:right="0" w:firstLine="640" w:firstLineChars="200"/>
        <w:textAlignment w:val="baseline"/>
      </w:pPr>
      <w:r>
        <w:rPr>
          <w:rFonts w:hint="eastAsia" w:ascii="仿宋" w:hAnsi="仿宋" w:eastAsia="仿宋" w:cs="仿宋"/>
          <w:i w:val="0"/>
          <w:iCs w:val="0"/>
          <w:caps w:val="0"/>
          <w:color w:val="333333"/>
          <w:spacing w:val="0"/>
          <w:kern w:val="0"/>
          <w:sz w:val="32"/>
          <w:szCs w:val="32"/>
          <w:bdr w:val="none" w:color="auto" w:sz="0" w:space="0"/>
          <w:shd w:val="clear" w:fill="FFFFFF"/>
          <w:vertAlign w:val="baseline"/>
        </w:rPr>
        <w:t>我镇主动公开政府信息途径有:霍邱县众兴集镇人民政府网站、机关信息查阅点、政府热线等。2022年我镇公开了政策文件、常态化疫情防控信息发布、镇部门预算公开等基础信息公开工作。同时，加强对公开信息的日常维护更新和整改。截至12月31日，政府网站上主动公开信息891条，主要公布人民群众关心的资金发放情况、政策标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val="0"/>
        <w:adjustRightInd w:val="0"/>
        <w:spacing w:before="0" w:beforeAutospacing="0" w:after="0" w:afterAutospacing="0" w:line="23" w:lineRule="atLeast"/>
        <w:ind w:left="0" w:right="0" w:firstLine="643" w:firstLineChars="200"/>
        <w:textAlignment w:val="baseline"/>
      </w:pPr>
      <w:r>
        <w:rPr>
          <w:rFonts w:hint="eastAsia" w:ascii="仿宋" w:hAnsi="仿宋" w:eastAsia="仿宋" w:cs="仿宋"/>
          <w:b/>
          <w:bCs/>
          <w:i w:val="0"/>
          <w:iCs w:val="0"/>
          <w:caps w:val="0"/>
          <w:color w:val="444444"/>
          <w:spacing w:val="0"/>
          <w:kern w:val="0"/>
          <w:sz w:val="32"/>
          <w:szCs w:val="32"/>
          <w:bdr w:val="none" w:color="auto" w:sz="0" w:space="0"/>
          <w:shd w:val="clear" w:fill="FFFFFF"/>
          <w:vertAlign w:val="baseline"/>
        </w:rPr>
        <w:t>（二）依申请公开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kinsoku w:val="0"/>
        <w:adjustRightInd w:val="0"/>
        <w:spacing w:before="0" w:beforeAutospacing="0" w:after="0" w:afterAutospacing="0" w:line="23" w:lineRule="atLeast"/>
        <w:ind w:left="0" w:right="0" w:firstLine="640" w:firstLineChars="200"/>
        <w:jc w:val="both"/>
        <w:textAlignment w:val="baseline"/>
      </w:pPr>
      <w:r>
        <w:rPr>
          <w:rFonts w:hint="eastAsia" w:ascii="仿宋" w:hAnsi="仿宋" w:eastAsia="仿宋" w:cs="仿宋"/>
          <w:i w:val="0"/>
          <w:iCs w:val="0"/>
          <w:caps w:val="0"/>
          <w:color w:val="000000"/>
          <w:spacing w:val="0"/>
          <w:kern w:val="0"/>
          <w:sz w:val="32"/>
          <w:szCs w:val="32"/>
          <w:bdr w:val="none" w:color="auto" w:sz="0" w:space="0"/>
          <w:vertAlign w:val="baseline"/>
        </w:rPr>
        <w:t>2022年度全镇政府信息公开申请收件数量为2件,其中按照申请人类别划分,自然人申请2件,商业企业申请0件,科研机构申请0件,社会公益组织申请0件,法律服务机构申请0件,其他0件,另:本年度共计办件数为:2件,均以申请人要求的方式答复了申请人,其中:上年结转政府信息公开申请数量0件、结转下年度继续办理0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val="0"/>
        <w:adjustRightInd w:val="0"/>
        <w:spacing w:before="0" w:beforeAutospacing="0" w:after="0" w:afterAutospacing="0" w:line="23" w:lineRule="atLeast"/>
        <w:ind w:left="0" w:right="0" w:firstLine="643" w:firstLineChars="200"/>
        <w:jc w:val="both"/>
        <w:textAlignment w:val="baseline"/>
      </w:pPr>
      <w:r>
        <w:rPr>
          <w:rFonts w:hint="eastAsia" w:ascii="仿宋" w:hAnsi="仿宋" w:eastAsia="仿宋" w:cs="仿宋"/>
          <w:b/>
          <w:bCs/>
          <w:i w:val="0"/>
          <w:iCs w:val="0"/>
          <w:caps w:val="0"/>
          <w:color w:val="444444"/>
          <w:spacing w:val="0"/>
          <w:kern w:val="0"/>
          <w:sz w:val="32"/>
          <w:szCs w:val="32"/>
          <w:bdr w:val="none" w:color="auto" w:sz="0" w:space="0"/>
          <w:shd w:val="clear" w:fill="FFFFFF"/>
          <w:vertAlign w:val="baseline"/>
        </w:rPr>
        <w:t>（三）政府信息管理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val="0"/>
        <w:adjustRightInd w:val="0"/>
        <w:spacing w:before="0" w:beforeAutospacing="0" w:after="0" w:afterAutospacing="0" w:line="23" w:lineRule="atLeast"/>
        <w:ind w:left="0" w:right="0" w:firstLine="640" w:firstLineChars="200"/>
        <w:textAlignment w:val="baseline"/>
      </w:pPr>
      <w:r>
        <w:rPr>
          <w:rFonts w:hint="eastAsia" w:ascii="仿宋" w:hAnsi="仿宋" w:eastAsia="仿宋" w:cs="仿宋"/>
          <w:i w:val="0"/>
          <w:iCs w:val="0"/>
          <w:caps w:val="0"/>
          <w:color w:val="333333"/>
          <w:spacing w:val="0"/>
          <w:kern w:val="0"/>
          <w:sz w:val="32"/>
          <w:szCs w:val="32"/>
          <w:bdr w:val="none" w:color="auto" w:sz="0" w:space="0"/>
          <w:shd w:val="clear" w:fill="FFFFFF"/>
          <w:vertAlign w:val="baseline"/>
        </w:rPr>
        <w:t>镇内将政府信息公开明确列入班子成员责任分工及专人业务，做到了责任落实、人员落实。进一步推进了政府信息公开业务，全面推进政府信息主动公开、重点领域信息公开、依申请公开等政府信息公开系统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val="0"/>
        <w:adjustRightInd w:val="0"/>
        <w:spacing w:before="0" w:beforeAutospacing="0" w:after="0" w:afterAutospacing="0" w:line="23" w:lineRule="atLeast"/>
        <w:ind w:left="0" w:right="0" w:firstLine="643" w:firstLineChars="200"/>
        <w:jc w:val="both"/>
        <w:textAlignment w:val="baseline"/>
      </w:pPr>
      <w:r>
        <w:rPr>
          <w:rFonts w:hint="eastAsia" w:ascii="仿宋" w:hAnsi="仿宋" w:eastAsia="仿宋" w:cs="仿宋"/>
          <w:b/>
          <w:bCs/>
          <w:i w:val="0"/>
          <w:iCs w:val="0"/>
          <w:caps w:val="0"/>
          <w:color w:val="444444"/>
          <w:spacing w:val="0"/>
          <w:kern w:val="0"/>
          <w:sz w:val="32"/>
          <w:szCs w:val="32"/>
          <w:bdr w:val="none" w:color="auto" w:sz="0" w:space="0"/>
          <w:shd w:val="clear" w:fill="FFFFFF"/>
          <w:vertAlign w:val="baseline"/>
        </w:rPr>
        <w:t>(四)政府公开平台建设情况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kinsoku w:val="0"/>
        <w:adjustRightInd w:val="0"/>
        <w:spacing w:before="0" w:beforeAutospacing="0" w:after="0" w:afterAutospacing="0" w:line="23" w:lineRule="atLeast"/>
        <w:ind w:left="0" w:right="0" w:firstLine="640" w:firstLineChars="200"/>
        <w:jc w:val="both"/>
        <w:textAlignment w:val="baseline"/>
      </w:pPr>
      <w:r>
        <w:rPr>
          <w:rFonts w:hint="eastAsia" w:ascii="仿宋" w:hAnsi="仿宋" w:eastAsia="仿宋" w:cs="仿宋"/>
          <w:i w:val="0"/>
          <w:iCs w:val="0"/>
          <w:caps w:val="0"/>
          <w:color w:val="000000"/>
          <w:spacing w:val="0"/>
          <w:kern w:val="0"/>
          <w:sz w:val="32"/>
          <w:szCs w:val="32"/>
          <w:bdr w:val="none" w:color="auto" w:sz="0" w:space="0"/>
          <w:vertAlign w:val="baseline"/>
        </w:rPr>
        <w:t>镇党委政府积极推进众兴集镇人民政府网站建设,</w:t>
      </w:r>
      <w:r>
        <w:rPr>
          <w:rFonts w:ascii="等线" w:hAnsi="等线" w:eastAsia="等线" w:cs="等线"/>
          <w:i w:val="0"/>
          <w:iCs w:val="0"/>
          <w:caps w:val="0"/>
          <w:color w:val="000000"/>
          <w:spacing w:val="0"/>
          <w:kern w:val="0"/>
          <w:sz w:val="32"/>
          <w:szCs w:val="32"/>
          <w:bdr w:val="none" w:color="auto" w:sz="0" w:space="0"/>
          <w:vertAlign w:val="baseline"/>
        </w:rPr>
        <w:t xml:space="preserve"> </w:t>
      </w:r>
      <w:r>
        <w:rPr>
          <w:rFonts w:hint="eastAsia" w:ascii="仿宋" w:hAnsi="仿宋" w:eastAsia="仿宋" w:cs="仿宋"/>
          <w:i w:val="0"/>
          <w:iCs w:val="0"/>
          <w:caps w:val="0"/>
          <w:color w:val="000000"/>
          <w:spacing w:val="0"/>
          <w:kern w:val="0"/>
          <w:sz w:val="32"/>
          <w:szCs w:val="32"/>
          <w:bdr w:val="none" w:color="auto" w:sz="0" w:space="0"/>
          <w:vertAlign w:val="baseline"/>
        </w:rPr>
        <w:t>政务信息公开资源共享、管理科学、运维规范、监管有序。</w:t>
      </w:r>
      <w:r>
        <w:rPr>
          <w:rFonts w:hint="eastAsia" w:ascii="仿宋" w:hAnsi="仿宋" w:eastAsia="仿宋" w:cs="仿宋"/>
          <w:i w:val="0"/>
          <w:iCs w:val="0"/>
          <w:caps w:val="0"/>
          <w:color w:val="333333"/>
          <w:spacing w:val="0"/>
          <w:kern w:val="0"/>
          <w:sz w:val="32"/>
          <w:szCs w:val="32"/>
          <w:bdr w:val="none" w:color="auto" w:sz="0" w:space="0"/>
          <w:shd w:val="clear" w:fill="FFFFFF"/>
          <w:vertAlign w:val="baseline"/>
        </w:rPr>
        <w:t xml:space="preserve"> 切实发挥政府门户网站第一平台作用，做好信息发布、政策解读，不断拓展政务服务工作阵地。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kinsoku w:val="0"/>
        <w:adjustRightInd w:val="0"/>
        <w:spacing w:before="0" w:beforeAutospacing="0" w:after="0" w:afterAutospacing="0" w:line="23" w:lineRule="atLeast"/>
        <w:ind w:left="0" w:right="0" w:firstLine="643" w:firstLineChars="200"/>
        <w:jc w:val="both"/>
        <w:textAlignment w:val="baseline"/>
      </w:pPr>
      <w:r>
        <w:rPr>
          <w:rFonts w:hint="eastAsia" w:ascii="仿宋" w:hAnsi="仿宋" w:eastAsia="仿宋" w:cs="仿宋"/>
          <w:b/>
          <w:bCs/>
          <w:i w:val="0"/>
          <w:iCs w:val="0"/>
          <w:caps w:val="0"/>
          <w:color w:val="444444"/>
          <w:spacing w:val="0"/>
          <w:kern w:val="0"/>
          <w:sz w:val="32"/>
          <w:szCs w:val="32"/>
          <w:bdr w:val="none" w:color="auto" w:sz="0" w:space="0"/>
          <w:shd w:val="clear" w:fill="FFFFFF"/>
          <w:vertAlign w:val="baseline"/>
        </w:rPr>
        <w:t>(五)监督保障工作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kinsoku w:val="0"/>
        <w:adjustRightInd w:val="0"/>
        <w:spacing w:before="0" w:beforeAutospacing="0" w:after="0" w:afterAutospacing="0" w:line="23" w:lineRule="atLeast"/>
        <w:ind w:left="0" w:right="0" w:firstLine="640" w:firstLineChars="200"/>
        <w:jc w:val="both"/>
        <w:textAlignment w:val="baseline"/>
      </w:pPr>
      <w:r>
        <w:rPr>
          <w:rFonts w:hint="eastAsia" w:ascii="仿宋" w:hAnsi="仿宋" w:eastAsia="仿宋" w:cs="仿宋"/>
          <w:i w:val="0"/>
          <w:iCs w:val="0"/>
          <w:caps w:val="0"/>
          <w:color w:val="000000"/>
          <w:spacing w:val="0"/>
          <w:kern w:val="0"/>
          <w:sz w:val="32"/>
          <w:szCs w:val="32"/>
          <w:bdr w:val="none" w:color="auto" w:sz="0" w:space="0"/>
          <w:vertAlign w:val="baseline"/>
        </w:rPr>
        <w:t>我镇不断健全信息公开督办机制，制定政府信息公开指南和政府信息公开目录，公开咨询、监督、投诉电话和邮箱，确保依申请公开工作合法有序进行，充分保障人民群众的监督权。按时完成县政府办的不定时抽查检测整改要求，每季度对政务公开公开内容进行自我检测，对外公布投诉举报电话，接受社会监督。经常性对政务公开的及时性、全面性、有效性开展督查，对出现错报、漏报信息等情况严肃追究相关单位负责人责任，建立健全长效管理机制。强化责任追究，责令问题单位现场整改。切实加强对信息公开工作的监督检查，对出现的问题给予通报并追究责任，促进我镇政府信息公开工作依法依规、有序有效开展。全年社会评议良好，未产生责任追究相关问题和结果。</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kinsoku w:val="0"/>
        <w:adjustRightInd w:val="0"/>
        <w:spacing w:before="0" w:beforeAutospacing="0" w:after="225" w:afterAutospacing="0"/>
        <w:ind w:left="0" w:right="0" w:firstLine="640" w:firstLineChars="200"/>
        <w:textAlignment w:val="baseline"/>
      </w:pPr>
      <w:r>
        <w:rPr>
          <w:rFonts w:hint="eastAsia" w:ascii="黑体" w:hAnsi="宋体" w:eastAsia="黑体" w:cs="黑体"/>
          <w:i w:val="0"/>
          <w:iCs w:val="0"/>
          <w:caps w:val="0"/>
          <w:color w:val="333333"/>
          <w:spacing w:val="0"/>
          <w:kern w:val="0"/>
          <w:sz w:val="32"/>
          <w:szCs w:val="32"/>
          <w:bdr w:val="none" w:color="auto" w:sz="0" w:space="0"/>
          <w:vertAlign w:val="baseline"/>
        </w:rPr>
        <w:t>二、主动公开政府信息情况</w:t>
      </w:r>
    </w:p>
    <w:tbl>
      <w:tblPr>
        <w:tblW w:w="9339" w:type="dxa"/>
        <w:tblInd w:w="14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332"/>
        <w:gridCol w:w="2337"/>
        <w:gridCol w:w="2337"/>
        <w:gridCol w:w="23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4" w:hRule="atLeast"/>
        </w:trPr>
        <w:tc>
          <w:tcPr>
            <w:tcW w:w="933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kinsoku w:val="0"/>
              <w:adjustRightInd w:val="0"/>
              <w:spacing w:before="82" w:beforeAutospacing="0" w:after="0" w:afterAutospacing="1"/>
              <w:ind w:left="3905"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rPr>
        <w:tc>
          <w:tcPr>
            <w:tcW w:w="23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kinsoku w:val="0"/>
              <w:adjustRightInd w:val="0"/>
              <w:spacing w:before="68" w:beforeAutospacing="0" w:after="0" w:afterAutospacing="1"/>
              <w:ind w:left="765"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信息内容</w:t>
            </w:r>
          </w:p>
        </w:tc>
        <w:tc>
          <w:tcPr>
            <w:tcW w:w="233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67" w:beforeAutospacing="0" w:after="0" w:afterAutospacing="1"/>
              <w:ind w:left="593"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本年制发件数</w:t>
            </w:r>
          </w:p>
        </w:tc>
        <w:tc>
          <w:tcPr>
            <w:tcW w:w="233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67" w:beforeAutospacing="0" w:after="0" w:afterAutospacing="1"/>
              <w:ind w:left="595"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本年废止件数</w:t>
            </w:r>
          </w:p>
        </w:tc>
        <w:tc>
          <w:tcPr>
            <w:tcW w:w="233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68" w:beforeAutospacing="0" w:after="0" w:afterAutospacing="1"/>
              <w:ind w:left="588"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9" w:hRule="atLeast"/>
        </w:trPr>
        <w:tc>
          <w:tcPr>
            <w:tcW w:w="23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kinsoku w:val="0"/>
              <w:adjustRightInd w:val="0"/>
              <w:spacing w:before="128" w:beforeAutospacing="0" w:after="0" w:afterAutospacing="1"/>
              <w:ind w:left="44"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规章</w:t>
            </w:r>
          </w:p>
        </w:tc>
        <w:tc>
          <w:tcPr>
            <w:tcW w:w="233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233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233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3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kinsoku w:val="0"/>
              <w:adjustRightInd w:val="0"/>
              <w:spacing w:before="80" w:beforeAutospacing="0" w:after="0" w:afterAutospacing="1"/>
              <w:ind w:left="44"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行政规范性文件</w:t>
            </w:r>
          </w:p>
        </w:tc>
        <w:tc>
          <w:tcPr>
            <w:tcW w:w="233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2337"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233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rPr>
        <w:tc>
          <w:tcPr>
            <w:tcW w:w="933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kinsoku w:val="0"/>
              <w:adjustRightInd w:val="0"/>
              <w:spacing w:before="70" w:beforeAutospacing="0" w:after="0" w:afterAutospacing="1"/>
              <w:ind w:left="3905"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3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kinsoku w:val="0"/>
              <w:adjustRightInd w:val="0"/>
              <w:spacing w:before="81" w:beforeAutospacing="0" w:after="0" w:afterAutospacing="1"/>
              <w:ind w:left="754"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信息内容</w:t>
            </w:r>
          </w:p>
        </w:tc>
        <w:tc>
          <w:tcPr>
            <w:tcW w:w="7007"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80" w:beforeAutospacing="0" w:after="0" w:afterAutospacing="1"/>
              <w:ind w:left="2732"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23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kinsoku w:val="0"/>
              <w:adjustRightInd w:val="0"/>
              <w:spacing w:before="82" w:beforeAutospacing="0" w:after="0" w:afterAutospacing="1"/>
              <w:ind w:left="44"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行政许可</w:t>
            </w:r>
          </w:p>
        </w:tc>
        <w:tc>
          <w:tcPr>
            <w:tcW w:w="7007"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33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kinsoku w:val="0"/>
              <w:adjustRightInd w:val="0"/>
              <w:spacing w:before="82" w:beforeAutospacing="0" w:after="0" w:afterAutospacing="1"/>
              <w:ind w:left="3905"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rPr>
        <w:tc>
          <w:tcPr>
            <w:tcW w:w="23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kinsoku w:val="0"/>
              <w:adjustRightInd w:val="0"/>
              <w:spacing w:before="72" w:beforeAutospacing="0" w:after="0" w:afterAutospacing="1"/>
              <w:ind w:left="754"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信息内容</w:t>
            </w:r>
          </w:p>
        </w:tc>
        <w:tc>
          <w:tcPr>
            <w:tcW w:w="7007"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71" w:beforeAutospacing="0" w:after="0" w:afterAutospacing="1"/>
              <w:ind w:left="2732"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trPr>
        <w:tc>
          <w:tcPr>
            <w:tcW w:w="23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kinsoku w:val="0"/>
              <w:adjustRightInd w:val="0"/>
              <w:spacing w:before="114" w:beforeAutospacing="0" w:after="0" w:afterAutospacing="1"/>
              <w:ind w:left="0" w:right="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行政处罚</w:t>
            </w:r>
          </w:p>
        </w:tc>
        <w:tc>
          <w:tcPr>
            <w:tcW w:w="7007"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23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kinsoku w:val="0"/>
              <w:adjustRightInd w:val="0"/>
              <w:spacing w:before="85" w:beforeAutospacing="0" w:after="0" w:afterAutospacing="1"/>
              <w:ind w:left="0" w:right="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行政强制</w:t>
            </w:r>
          </w:p>
        </w:tc>
        <w:tc>
          <w:tcPr>
            <w:tcW w:w="7007"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rPr>
        <w:tc>
          <w:tcPr>
            <w:tcW w:w="933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kinsoku w:val="0"/>
              <w:adjustRightInd w:val="0"/>
              <w:spacing w:before="75" w:beforeAutospacing="0" w:after="0" w:afterAutospacing="1"/>
              <w:ind w:left="3905"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23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kinsoku w:val="0"/>
              <w:adjustRightInd w:val="0"/>
              <w:spacing w:before="86" w:beforeAutospacing="0" w:after="0" w:afterAutospacing="1"/>
              <w:ind w:left="0" w:right="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信息内容</w:t>
            </w:r>
          </w:p>
        </w:tc>
        <w:tc>
          <w:tcPr>
            <w:tcW w:w="7007"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85" w:beforeAutospacing="0" w:after="0" w:afterAutospacing="1"/>
              <w:ind w:left="2352"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23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kinsoku w:val="0"/>
              <w:adjustRightInd w:val="0"/>
              <w:spacing w:before="77" w:beforeAutospacing="0" w:after="0" w:afterAutospacing="1"/>
              <w:ind w:left="0" w:right="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行政事业性收费</w:t>
            </w:r>
          </w:p>
        </w:tc>
        <w:tc>
          <w:tcPr>
            <w:tcW w:w="7007"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r>
    </w:tbl>
    <w:p>
      <w:pPr>
        <w:keepNext w:val="0"/>
        <w:keepLines w:val="0"/>
        <w:widowControl/>
        <w:suppressLineNumbers w:val="0"/>
        <w:kinsoku w:val="0"/>
        <w:adjustRightInd w:val="0"/>
        <w:spacing w:before="0" w:beforeAutospacing="1" w:after="0" w:afterAutospacing="1"/>
        <w:ind w:left="0" w:right="0" w:firstLine="640" w:firstLineChars="200"/>
        <w:jc w:val="left"/>
        <w:textAlignment w:val="baseline"/>
      </w:pPr>
      <w:r>
        <w:rPr>
          <w:rFonts w:hint="eastAsia" w:ascii="仿宋" w:hAnsi="仿宋" w:eastAsia="仿宋" w:cs="仿宋"/>
          <w:i w:val="0"/>
          <w:iCs w:val="0"/>
          <w:caps w:val="0"/>
          <w:color w:val="333333"/>
          <w:spacing w:val="0"/>
          <w:kern w:val="0"/>
          <w:sz w:val="32"/>
          <w:szCs w:val="32"/>
          <w:shd w:val="clear" w:fill="FFFFFF"/>
          <w:vertAlign w:val="baseline"/>
          <w:lang w:val="en-US" w:eastAsia="zh-CN" w:bidi="ar"/>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kinsoku w:val="0"/>
        <w:adjustRightInd w:val="0"/>
        <w:spacing w:before="0" w:beforeAutospacing="0" w:after="225" w:afterAutospacing="0"/>
        <w:ind w:left="0" w:right="0" w:firstLine="640" w:firstLineChars="200"/>
        <w:textAlignment w:val="baseline"/>
      </w:pPr>
      <w:r>
        <w:rPr>
          <w:rFonts w:hint="eastAsia" w:ascii="黑体" w:hAnsi="宋体" w:eastAsia="黑体" w:cs="黑体"/>
          <w:i w:val="0"/>
          <w:iCs w:val="0"/>
          <w:caps w:val="0"/>
          <w:color w:val="333333"/>
          <w:spacing w:val="0"/>
          <w:kern w:val="0"/>
          <w:sz w:val="32"/>
          <w:szCs w:val="32"/>
          <w:bdr w:val="none" w:color="auto" w:sz="0" w:space="0"/>
          <w:vertAlign w:val="baseline"/>
        </w:rPr>
        <w:t>三、 收到和处理政府信息公开申请情况</w:t>
      </w:r>
    </w:p>
    <w:tbl>
      <w:tblPr>
        <w:tblW w:w="9340" w:type="dxa"/>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734"/>
        <w:gridCol w:w="3986"/>
        <w:gridCol w:w="669"/>
        <w:gridCol w:w="659"/>
        <w:gridCol w:w="659"/>
        <w:gridCol w:w="659"/>
        <w:gridCol w:w="659"/>
        <w:gridCol w:w="660"/>
        <w:gridCol w:w="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3" w:hRule="atLeast"/>
        </w:trPr>
        <w:tc>
          <w:tcPr>
            <w:tcW w:w="4720" w:type="dxa"/>
            <w:gridSpan w:val="2"/>
            <w:vMerge w:val="restart"/>
            <w:tcBorders>
              <w:top w:val="single" w:color="000000" w:sz="4" w:space="0"/>
              <w:left w:val="single" w:color="000000" w:sz="4" w:space="0"/>
              <w:bottom w:val="nil"/>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 </w:t>
            </w:r>
          </w:p>
          <w:p>
            <w:pPr>
              <w:keepNext w:val="0"/>
              <w:keepLines w:val="0"/>
              <w:widowControl/>
              <w:suppressLineNumbers w:val="0"/>
              <w:kinsoku w:val="0"/>
              <w:adjustRightInd w:val="0"/>
              <w:spacing w:before="62" w:beforeAutospacing="0" w:after="0" w:afterAutospacing="1"/>
              <w:ind w:left="94" w:right="143"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(本列数据的勾稽关系为：第一项加第二项之和，等于 第三项加第四项之和)</w:t>
            </w:r>
          </w:p>
        </w:tc>
        <w:tc>
          <w:tcPr>
            <w:tcW w:w="4620" w:type="dxa"/>
            <w:gridSpan w:val="7"/>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63" w:beforeAutospacing="0" w:after="0" w:afterAutospacing="1"/>
              <w:ind w:left="1825"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电请人情况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4720" w:type="dxa"/>
            <w:gridSpan w:val="2"/>
            <w:vMerge w:val="continue"/>
            <w:tcBorders>
              <w:top w:val="single" w:color="000000" w:sz="4" w:space="0"/>
              <w:left w:val="single" w:color="000000" w:sz="4" w:space="0"/>
              <w:bottom w:val="nil"/>
              <w:right w:val="single" w:color="000000" w:sz="4" w:space="0"/>
            </w:tcBorders>
            <w:shd w:val="clear"/>
            <w:vAlign w:val="top"/>
          </w:tcPr>
          <w:p>
            <w:pPr>
              <w:rPr>
                <w:rFonts w:hint="eastAsia" w:ascii="宋体"/>
                <w:sz w:val="24"/>
                <w:szCs w:val="24"/>
              </w:rPr>
            </w:pPr>
          </w:p>
        </w:tc>
        <w:tc>
          <w:tcPr>
            <w:tcW w:w="669" w:type="dxa"/>
            <w:vMerge w:val="restart"/>
            <w:tcBorders>
              <w:top w:val="nil"/>
              <w:left w:val="nil"/>
              <w:bottom w:val="nil"/>
              <w:right w:val="single" w:color="000000" w:sz="4" w:space="0"/>
            </w:tcBorders>
            <w:shd w:val="clear"/>
            <w:vAlign w:val="top"/>
          </w:tcPr>
          <w:p>
            <w:pPr>
              <w:keepNext w:val="0"/>
              <w:keepLines w:val="0"/>
              <w:widowControl/>
              <w:suppressLineNumbers w:val="0"/>
              <w:kinsoku w:val="0"/>
              <w:adjustRightInd w:val="0"/>
              <w:spacing w:before="96" w:beforeAutospacing="0" w:after="0" w:afterAutospacing="1"/>
              <w:ind w:left="0" w:right="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自然人</w:t>
            </w:r>
          </w:p>
        </w:tc>
        <w:tc>
          <w:tcPr>
            <w:tcW w:w="3296" w:type="dxa"/>
            <w:gridSpan w:val="5"/>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60" w:beforeAutospacing="0" w:after="0" w:afterAutospacing="1"/>
              <w:ind w:left="976"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法人或其他组织</w:t>
            </w:r>
          </w:p>
        </w:tc>
        <w:tc>
          <w:tcPr>
            <w:tcW w:w="655" w:type="dxa"/>
            <w:vMerge w:val="restart"/>
            <w:tcBorders>
              <w:top w:val="single" w:color="000000" w:sz="4" w:space="0"/>
              <w:left w:val="nil"/>
              <w:bottom w:val="nil"/>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 </w:t>
            </w:r>
          </w:p>
          <w:p>
            <w:pPr>
              <w:keepNext w:val="0"/>
              <w:keepLines w:val="0"/>
              <w:widowControl/>
              <w:suppressLineNumbers w:val="0"/>
              <w:kinsoku w:val="0"/>
              <w:adjustRightInd w:val="0"/>
              <w:spacing w:before="62" w:beforeAutospacing="0" w:after="0" w:afterAutospacing="1"/>
              <w:ind w:left="0" w:right="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7" w:hRule="atLeast"/>
        </w:trPr>
        <w:tc>
          <w:tcPr>
            <w:tcW w:w="4720" w:type="dxa"/>
            <w:gridSpan w:val="2"/>
            <w:vMerge w:val="continue"/>
            <w:tcBorders>
              <w:top w:val="single" w:color="000000" w:sz="4" w:space="0"/>
              <w:left w:val="single" w:color="000000" w:sz="4" w:space="0"/>
              <w:bottom w:val="nil"/>
              <w:right w:val="single" w:color="000000" w:sz="4" w:space="0"/>
            </w:tcBorders>
            <w:shd w:val="clear"/>
            <w:vAlign w:val="top"/>
          </w:tcPr>
          <w:p>
            <w:pPr>
              <w:rPr>
                <w:rFonts w:hint="eastAsia" w:ascii="宋体"/>
                <w:sz w:val="24"/>
                <w:szCs w:val="24"/>
              </w:rPr>
            </w:pPr>
          </w:p>
        </w:tc>
        <w:tc>
          <w:tcPr>
            <w:tcW w:w="669" w:type="dxa"/>
            <w:vMerge w:val="continue"/>
            <w:tcBorders>
              <w:top w:val="nil"/>
              <w:left w:val="nil"/>
              <w:bottom w:val="nil"/>
              <w:right w:val="single" w:color="000000" w:sz="4" w:space="0"/>
            </w:tcBorders>
            <w:shd w:val="clear"/>
            <w:vAlign w:val="top"/>
          </w:tcPr>
          <w:p>
            <w:pPr>
              <w:rPr>
                <w:rFonts w:hint="eastAsia" w:ascii="宋体"/>
                <w:sz w:val="24"/>
                <w:szCs w:val="24"/>
              </w:rPr>
            </w:pP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201" w:beforeAutospacing="0" w:after="0" w:afterAutospacing="1"/>
              <w:ind w:left="0" w:right="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商业</w:t>
            </w:r>
          </w:p>
          <w:p>
            <w:pPr>
              <w:keepNext w:val="0"/>
              <w:keepLines w:val="0"/>
              <w:widowControl/>
              <w:suppressLineNumbers w:val="0"/>
              <w:kinsoku w:val="0"/>
              <w:adjustRightInd w:val="0"/>
              <w:spacing w:before="0" w:beforeAutospacing="1" w:after="0" w:afterAutospacing="1"/>
              <w:ind w:left="0" w:right="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企业</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200" w:beforeAutospacing="0" w:after="0" w:afterAutospacing="1"/>
              <w:ind w:left="0" w:right="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科研</w:t>
            </w:r>
          </w:p>
          <w:p>
            <w:pPr>
              <w:keepNext w:val="0"/>
              <w:keepLines w:val="0"/>
              <w:widowControl/>
              <w:suppressLineNumbers w:val="0"/>
              <w:kinsoku w:val="0"/>
              <w:adjustRightInd w:val="0"/>
              <w:spacing w:before="0" w:beforeAutospacing="1" w:after="0" w:afterAutospacing="1"/>
              <w:ind w:left="0" w:right="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机构</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59" w:beforeAutospacing="0" w:after="0" w:afterAutospacing="1"/>
              <w:ind w:left="0" w:right="12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社会 公益 组织</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50" w:beforeAutospacing="0" w:after="0" w:afterAutospacing="1"/>
              <w:ind w:left="0" w:right="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法律</w:t>
            </w:r>
          </w:p>
          <w:p>
            <w:pPr>
              <w:keepNext w:val="0"/>
              <w:keepLines w:val="0"/>
              <w:widowControl/>
              <w:suppressLineNumbers w:val="0"/>
              <w:kinsoku w:val="0"/>
              <w:adjustRightInd w:val="0"/>
              <w:spacing w:before="0" w:beforeAutospacing="1" w:after="0" w:afterAutospacing="1"/>
              <w:ind w:left="0" w:right="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服务</w:t>
            </w:r>
          </w:p>
          <w:p>
            <w:pPr>
              <w:keepNext w:val="0"/>
              <w:keepLines w:val="0"/>
              <w:widowControl/>
              <w:suppressLineNumbers w:val="0"/>
              <w:kinsoku w:val="0"/>
              <w:adjustRightInd w:val="0"/>
              <w:spacing w:before="63" w:beforeAutospacing="0" w:after="0" w:afterAutospacing="1"/>
              <w:ind w:left="0" w:right="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机构</w:t>
            </w:r>
          </w:p>
        </w:tc>
        <w:tc>
          <w:tcPr>
            <w:tcW w:w="660"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 </w:t>
            </w:r>
          </w:p>
          <w:p>
            <w:pPr>
              <w:keepNext w:val="0"/>
              <w:keepLines w:val="0"/>
              <w:widowControl/>
              <w:suppressLineNumbers w:val="0"/>
              <w:kinsoku w:val="0"/>
              <w:adjustRightInd w:val="0"/>
              <w:spacing w:before="62" w:beforeAutospacing="0" w:after="0" w:afterAutospacing="1"/>
              <w:ind w:left="0" w:right="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其他</w:t>
            </w:r>
          </w:p>
        </w:tc>
        <w:tc>
          <w:tcPr>
            <w:tcW w:w="655" w:type="dxa"/>
            <w:vMerge w:val="continue"/>
            <w:tcBorders>
              <w:top w:val="single" w:color="000000" w:sz="4" w:space="0"/>
              <w:left w:val="nil"/>
              <w:bottom w:val="nil"/>
              <w:right w:val="single" w:color="000000" w:sz="4" w:space="0"/>
            </w:tcBorders>
            <w:shd w:val="cle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4720"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kinsoku w:val="0"/>
              <w:adjustRightInd w:val="0"/>
              <w:spacing w:before="62" w:beforeAutospacing="0" w:after="0" w:afterAutospacing="1"/>
              <w:ind w:left="0" w:right="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一、本年新收政府信息公开申请数量</w:t>
            </w:r>
          </w:p>
        </w:tc>
        <w:tc>
          <w:tcPr>
            <w:tcW w:w="66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2</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60"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5"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4720" w:type="dxa"/>
            <w:gridSpan w:val="2"/>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kinsoku w:val="0"/>
              <w:adjustRightInd w:val="0"/>
              <w:spacing w:before="63" w:beforeAutospacing="0" w:after="0" w:afterAutospacing="1"/>
              <w:ind w:left="0" w:right="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二、上年结转政府信息公开申请数量</w:t>
            </w:r>
          </w:p>
        </w:tc>
        <w:tc>
          <w:tcPr>
            <w:tcW w:w="66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60"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5"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734" w:type="dxa"/>
            <w:vMerge w:val="restart"/>
            <w:tcBorders>
              <w:top w:val="nil"/>
              <w:left w:val="single" w:color="000000" w:sz="4" w:space="0"/>
              <w:bottom w:val="nil"/>
              <w:right w:val="single" w:color="000000" w:sz="4" w:space="0"/>
            </w:tcBorders>
            <w:shd w:val="clear"/>
            <w:vAlign w:val="top"/>
          </w:tcPr>
          <w:p>
            <w:pPr>
              <w:keepNext w:val="0"/>
              <w:keepLines w:val="0"/>
              <w:widowControl/>
              <w:suppressLineNumbers w:val="0"/>
              <w:kinsoku w:val="0"/>
              <w:adjustRightInd w:val="0"/>
              <w:spacing w:before="63" w:beforeAutospacing="0" w:after="0" w:afterAutospacing="1"/>
              <w:ind w:left="0" w:right="117"/>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三、本 年度办 理结果</w:t>
            </w:r>
          </w:p>
        </w:tc>
        <w:tc>
          <w:tcPr>
            <w:tcW w:w="3986"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66" w:beforeAutospacing="0" w:after="0" w:afterAutospacing="1"/>
              <w:ind w:left="111"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(一)予以公开</w:t>
            </w:r>
          </w:p>
        </w:tc>
        <w:tc>
          <w:tcPr>
            <w:tcW w:w="66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2</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60"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5"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734" w:type="dxa"/>
            <w:vMerge w:val="continue"/>
            <w:tcBorders>
              <w:top w:val="nil"/>
              <w:left w:val="single" w:color="000000" w:sz="4" w:space="0"/>
              <w:bottom w:val="nil"/>
              <w:right w:val="single" w:color="000000" w:sz="4" w:space="0"/>
            </w:tcBorders>
            <w:shd w:val="clear"/>
            <w:vAlign w:val="top"/>
          </w:tcPr>
          <w:p>
            <w:pPr>
              <w:rPr>
                <w:rFonts w:hint="eastAsia" w:ascii="宋体"/>
                <w:sz w:val="24"/>
                <w:szCs w:val="24"/>
              </w:rPr>
            </w:pPr>
          </w:p>
        </w:tc>
        <w:tc>
          <w:tcPr>
            <w:tcW w:w="3986"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57" w:beforeAutospacing="0" w:after="0" w:afterAutospacing="1"/>
              <w:ind w:left="111" w:right="335"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(二)部分公开(区分处理的，只计这一情形 不计其他情形)</w:t>
            </w:r>
          </w:p>
        </w:tc>
        <w:tc>
          <w:tcPr>
            <w:tcW w:w="66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60"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5"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r>
    </w:tbl>
    <w:p>
      <w:pPr>
        <w:rPr>
          <w:rFonts w:hint="eastAsia" w:ascii="仿宋" w:hAnsi="仿宋" w:eastAsia="仿宋" w:cs="仿宋"/>
          <w:i w:val="0"/>
          <w:iCs w:val="0"/>
          <w:caps w:val="0"/>
          <w:color w:val="333333"/>
          <w:spacing w:val="0"/>
          <w:kern w:val="0"/>
          <w:sz w:val="22"/>
          <w:szCs w:val="22"/>
          <w:shd w:val="clear" w:fill="FFFFFF"/>
        </w:rPr>
        <w:sectPr>
          <w:pgSz w:w="12242" w:h="15842"/>
          <w:pgMar w:top="1440" w:right="1800" w:bottom="1440" w:left="1800" w:header="851" w:footer="992" w:gutter="0"/>
          <w:cols w:space="425" w:num="1"/>
          <w:docGrid w:type="lines" w:linePitch="312" w:charSpace="0"/>
        </w:sectPr>
      </w:pPr>
    </w:p>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shd w:val="clear" w:fill="FFFFFF"/>
          <w:vertAlign w:val="baseline"/>
          <w:lang w:val="en-US" w:eastAsia="zh-CN" w:bidi="ar"/>
        </w:rPr>
        <w:t xml:space="preserve"> </w:t>
      </w:r>
    </w:p>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shd w:val="clear" w:fill="FFFFFF"/>
          <w:vertAlign w:val="baseline"/>
          <w:lang w:val="en-US" w:eastAsia="zh-CN" w:bidi="ar"/>
        </w:rPr>
        <w:t xml:space="preserve"> </w:t>
      </w:r>
    </w:p>
    <w:tbl>
      <w:tblPr>
        <w:tblW w:w="9299" w:type="dxa"/>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744"/>
        <w:gridCol w:w="889"/>
        <w:gridCol w:w="3067"/>
        <w:gridCol w:w="659"/>
        <w:gridCol w:w="649"/>
        <w:gridCol w:w="670"/>
        <w:gridCol w:w="649"/>
        <w:gridCol w:w="649"/>
        <w:gridCol w:w="659"/>
        <w:gridCol w:w="6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4" w:hRule="atLeast"/>
        </w:trPr>
        <w:tc>
          <w:tcPr>
            <w:tcW w:w="744" w:type="dxa"/>
            <w:vMerge w:val="restart"/>
            <w:tcBorders>
              <w:top w:val="single" w:color="000000" w:sz="4" w:space="0"/>
              <w:left w:val="single" w:color="000000" w:sz="4" w:space="0"/>
              <w:bottom w:val="nil"/>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 </w:t>
            </w:r>
          </w:p>
        </w:tc>
        <w:tc>
          <w:tcPr>
            <w:tcW w:w="889" w:type="dxa"/>
            <w:vMerge w:val="restart"/>
            <w:tcBorders>
              <w:top w:val="single" w:color="000000" w:sz="4" w:space="0"/>
              <w:left w:val="nil"/>
              <w:bottom w:val="nil"/>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 </w:t>
            </w:r>
          </w:p>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 </w:t>
            </w:r>
          </w:p>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 </w:t>
            </w:r>
          </w:p>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 </w:t>
            </w:r>
          </w:p>
          <w:p>
            <w:pPr>
              <w:keepNext w:val="0"/>
              <w:keepLines w:val="0"/>
              <w:widowControl/>
              <w:suppressLineNumbers w:val="0"/>
              <w:kinsoku w:val="0"/>
              <w:adjustRightInd w:val="0"/>
              <w:spacing w:before="62" w:beforeAutospacing="0" w:after="0" w:afterAutospacing="1"/>
              <w:ind w:left="0" w:right="157"/>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(三)不 予公开</w:t>
            </w:r>
          </w:p>
        </w:tc>
        <w:tc>
          <w:tcPr>
            <w:tcW w:w="3067"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82" w:beforeAutospacing="0" w:after="0" w:afterAutospacing="1"/>
              <w:ind w:left="42"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1.属于国家秘密</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70"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64"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44" w:type="dxa"/>
            <w:vMerge w:val="continue"/>
            <w:tcBorders>
              <w:top w:val="single" w:color="000000" w:sz="4" w:space="0"/>
              <w:left w:val="single" w:color="000000" w:sz="4" w:space="0"/>
              <w:bottom w:val="nil"/>
              <w:right w:val="single" w:color="000000" w:sz="4" w:space="0"/>
            </w:tcBorders>
            <w:shd w:val="clear"/>
            <w:vAlign w:val="top"/>
          </w:tcPr>
          <w:p>
            <w:pPr>
              <w:rPr>
                <w:rFonts w:hint="eastAsia" w:ascii="宋体"/>
                <w:sz w:val="24"/>
                <w:szCs w:val="24"/>
              </w:rPr>
            </w:pPr>
          </w:p>
        </w:tc>
        <w:tc>
          <w:tcPr>
            <w:tcW w:w="889" w:type="dxa"/>
            <w:vMerge w:val="continue"/>
            <w:tcBorders>
              <w:top w:val="single" w:color="000000" w:sz="4" w:space="0"/>
              <w:left w:val="nil"/>
              <w:bottom w:val="nil"/>
              <w:right w:val="single" w:color="000000" w:sz="4" w:space="0"/>
            </w:tcBorders>
            <w:shd w:val="clear"/>
            <w:vAlign w:val="top"/>
          </w:tcPr>
          <w:p>
            <w:pPr>
              <w:rPr>
                <w:rFonts w:hint="eastAsia" w:ascii="宋体"/>
                <w:sz w:val="24"/>
                <w:szCs w:val="24"/>
              </w:rPr>
            </w:pPr>
          </w:p>
        </w:tc>
        <w:tc>
          <w:tcPr>
            <w:tcW w:w="3067"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58" w:beforeAutospacing="0" w:after="0" w:afterAutospacing="1"/>
              <w:ind w:left="42"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2.其他法律行政法规禁止公开</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70"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64"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trPr>
        <w:tc>
          <w:tcPr>
            <w:tcW w:w="744" w:type="dxa"/>
            <w:vMerge w:val="continue"/>
            <w:tcBorders>
              <w:top w:val="single" w:color="000000" w:sz="4" w:space="0"/>
              <w:left w:val="single" w:color="000000" w:sz="4" w:space="0"/>
              <w:bottom w:val="nil"/>
              <w:right w:val="single" w:color="000000" w:sz="4" w:space="0"/>
            </w:tcBorders>
            <w:shd w:val="clear"/>
            <w:vAlign w:val="top"/>
          </w:tcPr>
          <w:p>
            <w:pPr>
              <w:rPr>
                <w:rFonts w:hint="eastAsia" w:ascii="宋体"/>
                <w:sz w:val="24"/>
                <w:szCs w:val="24"/>
              </w:rPr>
            </w:pPr>
          </w:p>
        </w:tc>
        <w:tc>
          <w:tcPr>
            <w:tcW w:w="889" w:type="dxa"/>
            <w:vMerge w:val="continue"/>
            <w:tcBorders>
              <w:top w:val="single" w:color="000000" w:sz="4" w:space="0"/>
              <w:left w:val="nil"/>
              <w:bottom w:val="nil"/>
              <w:right w:val="single" w:color="000000" w:sz="4" w:space="0"/>
            </w:tcBorders>
            <w:shd w:val="clear"/>
            <w:vAlign w:val="top"/>
          </w:tcPr>
          <w:p>
            <w:pPr>
              <w:rPr>
                <w:rFonts w:hint="eastAsia" w:ascii="宋体"/>
                <w:sz w:val="24"/>
                <w:szCs w:val="24"/>
              </w:rPr>
            </w:pPr>
          </w:p>
        </w:tc>
        <w:tc>
          <w:tcPr>
            <w:tcW w:w="3067"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58" w:beforeAutospacing="0" w:after="0" w:afterAutospacing="1"/>
              <w:ind w:left="42"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3.危及“三安全一稳定”</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70"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64"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744" w:type="dxa"/>
            <w:vMerge w:val="continue"/>
            <w:tcBorders>
              <w:top w:val="single" w:color="000000" w:sz="4" w:space="0"/>
              <w:left w:val="single" w:color="000000" w:sz="4" w:space="0"/>
              <w:bottom w:val="nil"/>
              <w:right w:val="single" w:color="000000" w:sz="4" w:space="0"/>
            </w:tcBorders>
            <w:shd w:val="clear"/>
            <w:vAlign w:val="top"/>
          </w:tcPr>
          <w:p>
            <w:pPr>
              <w:rPr>
                <w:rFonts w:hint="eastAsia" w:ascii="宋体"/>
                <w:sz w:val="24"/>
                <w:szCs w:val="24"/>
              </w:rPr>
            </w:pPr>
          </w:p>
        </w:tc>
        <w:tc>
          <w:tcPr>
            <w:tcW w:w="889" w:type="dxa"/>
            <w:vMerge w:val="continue"/>
            <w:tcBorders>
              <w:top w:val="single" w:color="000000" w:sz="4" w:space="0"/>
              <w:left w:val="nil"/>
              <w:bottom w:val="nil"/>
              <w:right w:val="single" w:color="000000" w:sz="4" w:space="0"/>
            </w:tcBorders>
            <w:shd w:val="clear"/>
            <w:vAlign w:val="top"/>
          </w:tcPr>
          <w:p>
            <w:pPr>
              <w:rPr>
                <w:rFonts w:hint="eastAsia" w:ascii="宋体"/>
                <w:sz w:val="24"/>
                <w:szCs w:val="24"/>
              </w:rPr>
            </w:pPr>
          </w:p>
        </w:tc>
        <w:tc>
          <w:tcPr>
            <w:tcW w:w="3067"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58" w:beforeAutospacing="0" w:after="0" w:afterAutospacing="1"/>
              <w:ind w:left="42"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4.保护第三方合法权益</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70"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64"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744" w:type="dxa"/>
            <w:vMerge w:val="continue"/>
            <w:tcBorders>
              <w:top w:val="single" w:color="000000" w:sz="4" w:space="0"/>
              <w:left w:val="single" w:color="000000" w:sz="4" w:space="0"/>
              <w:bottom w:val="nil"/>
              <w:right w:val="single" w:color="000000" w:sz="4" w:space="0"/>
            </w:tcBorders>
            <w:shd w:val="clear"/>
            <w:vAlign w:val="top"/>
          </w:tcPr>
          <w:p>
            <w:pPr>
              <w:rPr>
                <w:rFonts w:hint="eastAsia" w:ascii="宋体"/>
                <w:sz w:val="24"/>
                <w:szCs w:val="24"/>
              </w:rPr>
            </w:pPr>
          </w:p>
        </w:tc>
        <w:tc>
          <w:tcPr>
            <w:tcW w:w="889" w:type="dxa"/>
            <w:vMerge w:val="continue"/>
            <w:tcBorders>
              <w:top w:val="single" w:color="000000" w:sz="4" w:space="0"/>
              <w:left w:val="nil"/>
              <w:bottom w:val="nil"/>
              <w:right w:val="single" w:color="000000" w:sz="4" w:space="0"/>
            </w:tcBorders>
            <w:shd w:val="clear"/>
            <w:vAlign w:val="top"/>
          </w:tcPr>
          <w:p>
            <w:pPr>
              <w:rPr>
                <w:rFonts w:hint="eastAsia" w:ascii="宋体"/>
                <w:sz w:val="24"/>
                <w:szCs w:val="24"/>
              </w:rPr>
            </w:pPr>
          </w:p>
        </w:tc>
        <w:tc>
          <w:tcPr>
            <w:tcW w:w="3067"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59" w:beforeAutospacing="0" w:after="0" w:afterAutospacing="1"/>
              <w:ind w:left="42"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5.属于三类内部事务信息</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70"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64"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trPr>
        <w:tc>
          <w:tcPr>
            <w:tcW w:w="744" w:type="dxa"/>
            <w:vMerge w:val="continue"/>
            <w:tcBorders>
              <w:top w:val="single" w:color="000000" w:sz="4" w:space="0"/>
              <w:left w:val="single" w:color="000000" w:sz="4" w:space="0"/>
              <w:bottom w:val="nil"/>
              <w:right w:val="single" w:color="000000" w:sz="4" w:space="0"/>
            </w:tcBorders>
            <w:shd w:val="clear"/>
            <w:vAlign w:val="top"/>
          </w:tcPr>
          <w:p>
            <w:pPr>
              <w:rPr>
                <w:rFonts w:hint="eastAsia" w:ascii="宋体"/>
                <w:sz w:val="24"/>
                <w:szCs w:val="24"/>
              </w:rPr>
            </w:pPr>
          </w:p>
        </w:tc>
        <w:tc>
          <w:tcPr>
            <w:tcW w:w="889" w:type="dxa"/>
            <w:vMerge w:val="continue"/>
            <w:tcBorders>
              <w:top w:val="single" w:color="000000" w:sz="4" w:space="0"/>
              <w:left w:val="nil"/>
              <w:bottom w:val="nil"/>
              <w:right w:val="single" w:color="000000" w:sz="4" w:space="0"/>
            </w:tcBorders>
            <w:shd w:val="clear"/>
            <w:vAlign w:val="top"/>
          </w:tcPr>
          <w:p>
            <w:pPr>
              <w:rPr>
                <w:rFonts w:hint="eastAsia" w:ascii="宋体"/>
                <w:sz w:val="24"/>
                <w:szCs w:val="24"/>
              </w:rPr>
            </w:pPr>
          </w:p>
        </w:tc>
        <w:tc>
          <w:tcPr>
            <w:tcW w:w="3067"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60" w:beforeAutospacing="0" w:after="0" w:afterAutospacing="1"/>
              <w:ind w:left="42"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6.属于四类过程性信息</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70"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64"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744" w:type="dxa"/>
            <w:vMerge w:val="continue"/>
            <w:tcBorders>
              <w:top w:val="single" w:color="000000" w:sz="4" w:space="0"/>
              <w:left w:val="single" w:color="000000" w:sz="4" w:space="0"/>
              <w:bottom w:val="nil"/>
              <w:right w:val="single" w:color="000000" w:sz="4" w:space="0"/>
            </w:tcBorders>
            <w:shd w:val="clear"/>
            <w:vAlign w:val="top"/>
          </w:tcPr>
          <w:p>
            <w:pPr>
              <w:rPr>
                <w:rFonts w:hint="eastAsia" w:ascii="宋体"/>
                <w:sz w:val="24"/>
                <w:szCs w:val="24"/>
              </w:rPr>
            </w:pPr>
          </w:p>
        </w:tc>
        <w:tc>
          <w:tcPr>
            <w:tcW w:w="889" w:type="dxa"/>
            <w:vMerge w:val="continue"/>
            <w:tcBorders>
              <w:top w:val="single" w:color="000000" w:sz="4" w:space="0"/>
              <w:left w:val="nil"/>
              <w:bottom w:val="nil"/>
              <w:right w:val="single" w:color="000000" w:sz="4" w:space="0"/>
            </w:tcBorders>
            <w:shd w:val="clear"/>
            <w:vAlign w:val="top"/>
          </w:tcPr>
          <w:p>
            <w:pPr>
              <w:rPr>
                <w:rFonts w:hint="eastAsia" w:ascii="宋体"/>
                <w:sz w:val="24"/>
                <w:szCs w:val="24"/>
              </w:rPr>
            </w:pPr>
          </w:p>
        </w:tc>
        <w:tc>
          <w:tcPr>
            <w:tcW w:w="3067"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60" w:beforeAutospacing="0" w:after="0" w:afterAutospacing="1"/>
              <w:ind w:left="42"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7.属于行政执法案卷</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70"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64"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744" w:type="dxa"/>
            <w:vMerge w:val="continue"/>
            <w:tcBorders>
              <w:top w:val="single" w:color="000000" w:sz="4" w:space="0"/>
              <w:left w:val="single" w:color="000000" w:sz="4" w:space="0"/>
              <w:bottom w:val="nil"/>
              <w:right w:val="single" w:color="000000" w:sz="4" w:space="0"/>
            </w:tcBorders>
            <w:shd w:val="clear"/>
            <w:vAlign w:val="top"/>
          </w:tcPr>
          <w:p>
            <w:pPr>
              <w:rPr>
                <w:rFonts w:hint="eastAsia" w:ascii="宋体"/>
                <w:sz w:val="24"/>
                <w:szCs w:val="24"/>
              </w:rPr>
            </w:pPr>
          </w:p>
        </w:tc>
        <w:tc>
          <w:tcPr>
            <w:tcW w:w="889" w:type="dxa"/>
            <w:vMerge w:val="continue"/>
            <w:tcBorders>
              <w:top w:val="single" w:color="000000" w:sz="4" w:space="0"/>
              <w:left w:val="nil"/>
              <w:bottom w:val="nil"/>
              <w:right w:val="single" w:color="000000" w:sz="4" w:space="0"/>
            </w:tcBorders>
            <w:shd w:val="clear"/>
            <w:vAlign w:val="top"/>
          </w:tcPr>
          <w:p>
            <w:pPr>
              <w:rPr>
                <w:rFonts w:hint="eastAsia" w:ascii="宋体"/>
                <w:sz w:val="24"/>
                <w:szCs w:val="24"/>
              </w:rPr>
            </w:pPr>
          </w:p>
        </w:tc>
        <w:tc>
          <w:tcPr>
            <w:tcW w:w="3067"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62" w:beforeAutospacing="0" w:after="0" w:afterAutospacing="1"/>
              <w:ind w:left="42"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8.属于行政查询事项</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70"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64"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44" w:type="dxa"/>
            <w:vMerge w:val="continue"/>
            <w:tcBorders>
              <w:top w:val="single" w:color="000000" w:sz="4" w:space="0"/>
              <w:left w:val="single" w:color="000000" w:sz="4" w:space="0"/>
              <w:bottom w:val="nil"/>
              <w:right w:val="single" w:color="000000" w:sz="4" w:space="0"/>
            </w:tcBorders>
            <w:shd w:val="clear"/>
            <w:vAlign w:val="top"/>
          </w:tcPr>
          <w:p>
            <w:pPr>
              <w:rPr>
                <w:rFonts w:hint="eastAsia" w:ascii="宋体"/>
                <w:sz w:val="24"/>
                <w:szCs w:val="24"/>
              </w:rPr>
            </w:pPr>
          </w:p>
        </w:tc>
        <w:tc>
          <w:tcPr>
            <w:tcW w:w="889" w:type="dxa"/>
            <w:vMerge w:val="restart"/>
            <w:tcBorders>
              <w:top w:val="nil"/>
              <w:left w:val="nil"/>
              <w:bottom w:val="nil"/>
              <w:right w:val="single" w:color="000000" w:sz="4" w:space="0"/>
            </w:tcBorders>
            <w:shd w:val="clear"/>
            <w:vAlign w:val="top"/>
          </w:tcPr>
          <w:p>
            <w:pPr>
              <w:keepNext w:val="0"/>
              <w:keepLines w:val="0"/>
              <w:widowControl/>
              <w:suppressLineNumbers w:val="0"/>
              <w:kinsoku w:val="0"/>
              <w:adjustRightInd w:val="0"/>
              <w:spacing w:before="233" w:beforeAutospacing="0" w:after="0" w:afterAutospacing="1"/>
              <w:ind w:left="0" w:right="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(四)无法提供</w:t>
            </w:r>
          </w:p>
        </w:tc>
        <w:tc>
          <w:tcPr>
            <w:tcW w:w="3067"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61" w:beforeAutospacing="0" w:after="0" w:afterAutospacing="1"/>
              <w:ind w:left="42"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1.本机关不掌握相关政府信息</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70"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64"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trPr>
        <w:tc>
          <w:tcPr>
            <w:tcW w:w="744" w:type="dxa"/>
            <w:vMerge w:val="continue"/>
            <w:tcBorders>
              <w:top w:val="single" w:color="000000" w:sz="4" w:space="0"/>
              <w:left w:val="single" w:color="000000" w:sz="4" w:space="0"/>
              <w:bottom w:val="nil"/>
              <w:right w:val="single" w:color="000000" w:sz="4" w:space="0"/>
            </w:tcBorders>
            <w:shd w:val="clear"/>
            <w:vAlign w:val="top"/>
          </w:tcPr>
          <w:p>
            <w:pPr>
              <w:rPr>
                <w:rFonts w:hint="eastAsia" w:ascii="宋体"/>
                <w:sz w:val="24"/>
                <w:szCs w:val="24"/>
              </w:rPr>
            </w:pPr>
          </w:p>
        </w:tc>
        <w:tc>
          <w:tcPr>
            <w:tcW w:w="889" w:type="dxa"/>
            <w:vMerge w:val="continue"/>
            <w:tcBorders>
              <w:top w:val="nil"/>
              <w:left w:val="nil"/>
              <w:bottom w:val="nil"/>
              <w:right w:val="single" w:color="000000" w:sz="4" w:space="0"/>
            </w:tcBorders>
            <w:shd w:val="clear"/>
            <w:vAlign w:val="top"/>
          </w:tcPr>
          <w:p>
            <w:pPr>
              <w:rPr>
                <w:rFonts w:hint="eastAsia" w:ascii="宋体"/>
                <w:sz w:val="24"/>
                <w:szCs w:val="24"/>
              </w:rPr>
            </w:pPr>
          </w:p>
        </w:tc>
        <w:tc>
          <w:tcPr>
            <w:tcW w:w="3067"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62" w:beforeAutospacing="0" w:after="0" w:afterAutospacing="1"/>
              <w:ind w:left="42"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2.没有现成信息需要另行制作</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70"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64"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744" w:type="dxa"/>
            <w:vMerge w:val="continue"/>
            <w:tcBorders>
              <w:top w:val="single" w:color="000000" w:sz="4" w:space="0"/>
              <w:left w:val="single" w:color="000000" w:sz="4" w:space="0"/>
              <w:bottom w:val="nil"/>
              <w:right w:val="single" w:color="000000" w:sz="4" w:space="0"/>
            </w:tcBorders>
            <w:shd w:val="clear"/>
            <w:vAlign w:val="top"/>
          </w:tcPr>
          <w:p>
            <w:pPr>
              <w:rPr>
                <w:rFonts w:hint="eastAsia" w:ascii="宋体"/>
                <w:sz w:val="24"/>
                <w:szCs w:val="24"/>
              </w:rPr>
            </w:pPr>
          </w:p>
        </w:tc>
        <w:tc>
          <w:tcPr>
            <w:tcW w:w="889" w:type="dxa"/>
            <w:vMerge w:val="continue"/>
            <w:tcBorders>
              <w:top w:val="nil"/>
              <w:left w:val="nil"/>
              <w:bottom w:val="nil"/>
              <w:right w:val="single" w:color="000000" w:sz="4" w:space="0"/>
            </w:tcBorders>
            <w:shd w:val="clear"/>
            <w:vAlign w:val="top"/>
          </w:tcPr>
          <w:p>
            <w:pPr>
              <w:rPr>
                <w:rFonts w:hint="eastAsia" w:ascii="宋体"/>
                <w:sz w:val="24"/>
                <w:szCs w:val="24"/>
              </w:rPr>
            </w:pPr>
          </w:p>
        </w:tc>
        <w:tc>
          <w:tcPr>
            <w:tcW w:w="3067"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62" w:beforeAutospacing="0" w:after="0" w:afterAutospacing="1"/>
              <w:ind w:left="42"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3.补正后申请内容仍不明确</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70"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64"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trPr>
        <w:tc>
          <w:tcPr>
            <w:tcW w:w="744" w:type="dxa"/>
            <w:vMerge w:val="continue"/>
            <w:tcBorders>
              <w:top w:val="single" w:color="000000" w:sz="4" w:space="0"/>
              <w:left w:val="single" w:color="000000" w:sz="4" w:space="0"/>
              <w:bottom w:val="nil"/>
              <w:right w:val="single" w:color="000000" w:sz="4" w:space="0"/>
            </w:tcBorders>
            <w:shd w:val="clear"/>
            <w:vAlign w:val="top"/>
          </w:tcPr>
          <w:p>
            <w:pPr>
              <w:rPr>
                <w:rFonts w:hint="eastAsia" w:ascii="宋体"/>
                <w:sz w:val="24"/>
                <w:szCs w:val="24"/>
              </w:rPr>
            </w:pPr>
          </w:p>
        </w:tc>
        <w:tc>
          <w:tcPr>
            <w:tcW w:w="889" w:type="dxa"/>
            <w:vMerge w:val="restart"/>
            <w:tcBorders>
              <w:top w:val="nil"/>
              <w:left w:val="nil"/>
              <w:bottom w:val="nil"/>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 </w:t>
            </w:r>
          </w:p>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 </w:t>
            </w:r>
          </w:p>
          <w:p>
            <w:pPr>
              <w:keepNext w:val="0"/>
              <w:keepLines w:val="0"/>
              <w:widowControl/>
              <w:suppressLineNumbers w:val="0"/>
              <w:kinsoku w:val="0"/>
              <w:adjustRightInd w:val="0"/>
              <w:spacing w:before="62" w:beforeAutospacing="0" w:after="0" w:afterAutospacing="1"/>
              <w:ind w:left="0" w:right="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(五)不予处理</w:t>
            </w:r>
          </w:p>
        </w:tc>
        <w:tc>
          <w:tcPr>
            <w:tcW w:w="3067"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62" w:beforeAutospacing="0" w:after="0" w:afterAutospacing="1"/>
              <w:ind w:left="42"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1.信访举报投诉类申请</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70"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64"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trPr>
        <w:tc>
          <w:tcPr>
            <w:tcW w:w="744" w:type="dxa"/>
            <w:vMerge w:val="continue"/>
            <w:tcBorders>
              <w:top w:val="single" w:color="000000" w:sz="4" w:space="0"/>
              <w:left w:val="single" w:color="000000" w:sz="4" w:space="0"/>
              <w:bottom w:val="nil"/>
              <w:right w:val="single" w:color="000000" w:sz="4" w:space="0"/>
            </w:tcBorders>
            <w:shd w:val="clear"/>
            <w:vAlign w:val="top"/>
          </w:tcPr>
          <w:p>
            <w:pPr>
              <w:rPr>
                <w:rFonts w:hint="eastAsia" w:ascii="宋体"/>
                <w:sz w:val="24"/>
                <w:szCs w:val="24"/>
              </w:rPr>
            </w:pPr>
          </w:p>
        </w:tc>
        <w:tc>
          <w:tcPr>
            <w:tcW w:w="889" w:type="dxa"/>
            <w:vMerge w:val="continue"/>
            <w:tcBorders>
              <w:top w:val="nil"/>
              <w:left w:val="nil"/>
              <w:bottom w:val="nil"/>
              <w:right w:val="single" w:color="000000" w:sz="4" w:space="0"/>
            </w:tcBorders>
            <w:shd w:val="clear"/>
            <w:vAlign w:val="top"/>
          </w:tcPr>
          <w:p>
            <w:pPr>
              <w:rPr>
                <w:rFonts w:hint="eastAsia" w:ascii="宋体"/>
                <w:sz w:val="24"/>
                <w:szCs w:val="24"/>
              </w:rPr>
            </w:pPr>
          </w:p>
        </w:tc>
        <w:tc>
          <w:tcPr>
            <w:tcW w:w="3067"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63" w:beforeAutospacing="0" w:after="0" w:afterAutospacing="1"/>
              <w:ind w:left="42"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2.重复申请</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70"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64"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744" w:type="dxa"/>
            <w:vMerge w:val="continue"/>
            <w:tcBorders>
              <w:top w:val="single" w:color="000000" w:sz="4" w:space="0"/>
              <w:left w:val="single" w:color="000000" w:sz="4" w:space="0"/>
              <w:bottom w:val="nil"/>
              <w:right w:val="single" w:color="000000" w:sz="4" w:space="0"/>
            </w:tcBorders>
            <w:shd w:val="clear"/>
            <w:vAlign w:val="top"/>
          </w:tcPr>
          <w:p>
            <w:pPr>
              <w:rPr>
                <w:rFonts w:hint="eastAsia" w:ascii="宋体"/>
                <w:sz w:val="24"/>
                <w:szCs w:val="24"/>
              </w:rPr>
            </w:pPr>
          </w:p>
        </w:tc>
        <w:tc>
          <w:tcPr>
            <w:tcW w:w="889" w:type="dxa"/>
            <w:vMerge w:val="continue"/>
            <w:tcBorders>
              <w:top w:val="nil"/>
              <w:left w:val="nil"/>
              <w:bottom w:val="nil"/>
              <w:right w:val="single" w:color="000000" w:sz="4" w:space="0"/>
            </w:tcBorders>
            <w:shd w:val="clear"/>
            <w:vAlign w:val="top"/>
          </w:tcPr>
          <w:p>
            <w:pPr>
              <w:rPr>
                <w:rFonts w:hint="eastAsia" w:ascii="宋体"/>
                <w:sz w:val="24"/>
                <w:szCs w:val="24"/>
              </w:rPr>
            </w:pPr>
          </w:p>
        </w:tc>
        <w:tc>
          <w:tcPr>
            <w:tcW w:w="3067"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62" w:beforeAutospacing="0" w:after="0" w:afterAutospacing="1"/>
              <w:ind w:left="42"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3.要求提供公开出版物</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70"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64"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44" w:type="dxa"/>
            <w:vMerge w:val="continue"/>
            <w:tcBorders>
              <w:top w:val="single" w:color="000000" w:sz="4" w:space="0"/>
              <w:left w:val="single" w:color="000000" w:sz="4" w:space="0"/>
              <w:bottom w:val="nil"/>
              <w:right w:val="single" w:color="000000" w:sz="4" w:space="0"/>
            </w:tcBorders>
            <w:shd w:val="clear"/>
            <w:vAlign w:val="top"/>
          </w:tcPr>
          <w:p>
            <w:pPr>
              <w:rPr>
                <w:rFonts w:hint="eastAsia" w:ascii="宋体"/>
                <w:sz w:val="24"/>
                <w:szCs w:val="24"/>
              </w:rPr>
            </w:pPr>
          </w:p>
        </w:tc>
        <w:tc>
          <w:tcPr>
            <w:tcW w:w="889" w:type="dxa"/>
            <w:vMerge w:val="continue"/>
            <w:tcBorders>
              <w:top w:val="nil"/>
              <w:left w:val="nil"/>
              <w:bottom w:val="nil"/>
              <w:right w:val="single" w:color="000000" w:sz="4" w:space="0"/>
            </w:tcBorders>
            <w:shd w:val="clear"/>
            <w:vAlign w:val="top"/>
          </w:tcPr>
          <w:p>
            <w:pPr>
              <w:rPr>
                <w:rFonts w:hint="eastAsia" w:ascii="宋体"/>
                <w:sz w:val="24"/>
                <w:szCs w:val="24"/>
              </w:rPr>
            </w:pPr>
          </w:p>
        </w:tc>
        <w:tc>
          <w:tcPr>
            <w:tcW w:w="3067"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64" w:beforeAutospacing="0" w:after="0" w:afterAutospacing="1"/>
              <w:ind w:left="42"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4.无正当理由大量反复申请</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70"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64"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9" w:hRule="atLeast"/>
        </w:trPr>
        <w:tc>
          <w:tcPr>
            <w:tcW w:w="744" w:type="dxa"/>
            <w:vMerge w:val="continue"/>
            <w:tcBorders>
              <w:top w:val="single" w:color="000000" w:sz="4" w:space="0"/>
              <w:left w:val="single" w:color="000000" w:sz="4" w:space="0"/>
              <w:bottom w:val="nil"/>
              <w:right w:val="single" w:color="000000" w:sz="4" w:space="0"/>
            </w:tcBorders>
            <w:shd w:val="clear"/>
            <w:vAlign w:val="top"/>
          </w:tcPr>
          <w:p>
            <w:pPr>
              <w:rPr>
                <w:rFonts w:hint="eastAsia" w:ascii="宋体"/>
                <w:sz w:val="24"/>
                <w:szCs w:val="24"/>
              </w:rPr>
            </w:pPr>
          </w:p>
        </w:tc>
        <w:tc>
          <w:tcPr>
            <w:tcW w:w="889" w:type="dxa"/>
            <w:vMerge w:val="continue"/>
            <w:tcBorders>
              <w:top w:val="nil"/>
              <w:left w:val="nil"/>
              <w:bottom w:val="nil"/>
              <w:right w:val="single" w:color="000000" w:sz="4" w:space="0"/>
            </w:tcBorders>
            <w:shd w:val="clear"/>
            <w:vAlign w:val="top"/>
          </w:tcPr>
          <w:p>
            <w:pPr>
              <w:rPr>
                <w:rFonts w:hint="eastAsia" w:ascii="宋体"/>
                <w:sz w:val="24"/>
                <w:szCs w:val="24"/>
              </w:rPr>
            </w:pPr>
          </w:p>
        </w:tc>
        <w:tc>
          <w:tcPr>
            <w:tcW w:w="3067"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143" w:beforeAutospacing="0" w:after="0" w:afterAutospacing="1"/>
              <w:ind w:left="42" w:right="2"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5.要求行政机关确认或重新出具已 获取信息</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70"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64"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9" w:hRule="atLeast"/>
        </w:trPr>
        <w:tc>
          <w:tcPr>
            <w:tcW w:w="744" w:type="dxa"/>
            <w:vMerge w:val="continue"/>
            <w:tcBorders>
              <w:top w:val="single" w:color="000000" w:sz="4" w:space="0"/>
              <w:left w:val="single" w:color="000000" w:sz="4" w:space="0"/>
              <w:bottom w:val="nil"/>
              <w:right w:val="single" w:color="000000" w:sz="4" w:space="0"/>
            </w:tcBorders>
            <w:shd w:val="clear"/>
            <w:vAlign w:val="top"/>
          </w:tcPr>
          <w:p>
            <w:pPr>
              <w:rPr>
                <w:rFonts w:hint="eastAsia" w:ascii="宋体"/>
                <w:sz w:val="24"/>
                <w:szCs w:val="24"/>
              </w:rPr>
            </w:pPr>
          </w:p>
        </w:tc>
        <w:tc>
          <w:tcPr>
            <w:tcW w:w="889" w:type="dxa"/>
            <w:vMerge w:val="restart"/>
            <w:tcBorders>
              <w:top w:val="nil"/>
              <w:left w:val="nil"/>
              <w:bottom w:val="nil"/>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 </w:t>
            </w:r>
          </w:p>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 </w:t>
            </w:r>
          </w:p>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 </w:t>
            </w:r>
          </w:p>
          <w:p>
            <w:pPr>
              <w:keepNext w:val="0"/>
              <w:keepLines w:val="0"/>
              <w:widowControl/>
              <w:suppressLineNumbers w:val="0"/>
              <w:kinsoku w:val="0"/>
              <w:adjustRightInd w:val="0"/>
              <w:spacing w:before="62" w:beforeAutospacing="0" w:after="0" w:afterAutospacing="1"/>
              <w:ind w:left="41"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(六)其</w:t>
            </w:r>
          </w:p>
          <w:p>
            <w:pPr>
              <w:keepNext w:val="0"/>
              <w:keepLines w:val="0"/>
              <w:widowControl/>
              <w:suppressLineNumbers w:val="0"/>
              <w:kinsoku w:val="0"/>
              <w:adjustRightInd w:val="0"/>
              <w:spacing w:before="0" w:beforeAutospacing="1" w:after="0" w:afterAutospacing="1"/>
              <w:ind w:left="41"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他处理</w:t>
            </w:r>
          </w:p>
        </w:tc>
        <w:tc>
          <w:tcPr>
            <w:tcW w:w="3067"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66" w:beforeAutospacing="0" w:after="0" w:afterAutospacing="1"/>
              <w:ind w:left="42"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1.申请人无正当理由逾期不补正、行政机关不再处理其政府信息公开申请</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70"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64"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9" w:hRule="atLeast"/>
        </w:trPr>
        <w:tc>
          <w:tcPr>
            <w:tcW w:w="744" w:type="dxa"/>
            <w:vMerge w:val="continue"/>
            <w:tcBorders>
              <w:top w:val="single" w:color="000000" w:sz="4" w:space="0"/>
              <w:left w:val="single" w:color="000000" w:sz="4" w:space="0"/>
              <w:bottom w:val="nil"/>
              <w:right w:val="single" w:color="000000" w:sz="4" w:space="0"/>
            </w:tcBorders>
            <w:shd w:val="clear"/>
            <w:vAlign w:val="top"/>
          </w:tcPr>
          <w:p>
            <w:pPr>
              <w:rPr>
                <w:rFonts w:hint="eastAsia" w:ascii="宋体"/>
                <w:sz w:val="24"/>
                <w:szCs w:val="24"/>
              </w:rPr>
            </w:pPr>
          </w:p>
        </w:tc>
        <w:tc>
          <w:tcPr>
            <w:tcW w:w="889" w:type="dxa"/>
            <w:vMerge w:val="continue"/>
            <w:tcBorders>
              <w:top w:val="nil"/>
              <w:left w:val="nil"/>
              <w:bottom w:val="nil"/>
              <w:right w:val="single" w:color="000000" w:sz="4" w:space="0"/>
            </w:tcBorders>
            <w:shd w:val="clear"/>
            <w:vAlign w:val="top"/>
          </w:tcPr>
          <w:p>
            <w:pPr>
              <w:rPr>
                <w:rFonts w:hint="eastAsia" w:ascii="宋体"/>
                <w:sz w:val="24"/>
                <w:szCs w:val="24"/>
              </w:rPr>
            </w:pPr>
          </w:p>
        </w:tc>
        <w:tc>
          <w:tcPr>
            <w:tcW w:w="3067"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87" w:beforeAutospacing="0" w:after="0" w:afterAutospacing="1"/>
              <w:ind w:left="42"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2. 申请人逾期未按收费通知要求缴 纳费用、行政机关不再处理其政府信 息公开申请</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70"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64"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 w:hRule="atLeast"/>
        </w:trPr>
        <w:tc>
          <w:tcPr>
            <w:tcW w:w="744" w:type="dxa"/>
            <w:vMerge w:val="continue"/>
            <w:tcBorders>
              <w:top w:val="single" w:color="000000" w:sz="4" w:space="0"/>
              <w:left w:val="single" w:color="000000" w:sz="4" w:space="0"/>
              <w:bottom w:val="nil"/>
              <w:right w:val="single" w:color="000000" w:sz="4" w:space="0"/>
            </w:tcBorders>
            <w:shd w:val="clear"/>
            <w:vAlign w:val="top"/>
          </w:tcPr>
          <w:p>
            <w:pPr>
              <w:rPr>
                <w:rFonts w:hint="eastAsia" w:ascii="宋体"/>
                <w:sz w:val="24"/>
                <w:szCs w:val="24"/>
              </w:rPr>
            </w:pPr>
          </w:p>
        </w:tc>
        <w:tc>
          <w:tcPr>
            <w:tcW w:w="889" w:type="dxa"/>
            <w:vMerge w:val="continue"/>
            <w:tcBorders>
              <w:top w:val="nil"/>
              <w:left w:val="nil"/>
              <w:bottom w:val="nil"/>
              <w:right w:val="single" w:color="000000" w:sz="4" w:space="0"/>
            </w:tcBorders>
            <w:shd w:val="clear"/>
            <w:vAlign w:val="top"/>
          </w:tcPr>
          <w:p>
            <w:pPr>
              <w:rPr>
                <w:rFonts w:hint="eastAsia" w:ascii="宋体"/>
                <w:sz w:val="24"/>
                <w:szCs w:val="24"/>
              </w:rPr>
            </w:pPr>
          </w:p>
        </w:tc>
        <w:tc>
          <w:tcPr>
            <w:tcW w:w="3067"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68" w:beforeAutospacing="0" w:after="0" w:afterAutospacing="1"/>
              <w:ind w:left="42"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3.其他</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70"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64"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744" w:type="dxa"/>
            <w:vMerge w:val="continue"/>
            <w:tcBorders>
              <w:top w:val="single" w:color="000000" w:sz="4" w:space="0"/>
              <w:left w:val="single" w:color="000000" w:sz="4" w:space="0"/>
              <w:bottom w:val="nil"/>
              <w:right w:val="single" w:color="000000" w:sz="4" w:space="0"/>
            </w:tcBorders>
            <w:shd w:val="clear"/>
            <w:vAlign w:val="top"/>
          </w:tcPr>
          <w:p>
            <w:pPr>
              <w:rPr>
                <w:rFonts w:hint="eastAsia" w:ascii="宋体"/>
                <w:sz w:val="24"/>
                <w:szCs w:val="24"/>
              </w:rPr>
            </w:pPr>
          </w:p>
        </w:tc>
        <w:tc>
          <w:tcPr>
            <w:tcW w:w="3956" w:type="dxa"/>
            <w:gridSpan w:val="2"/>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68" w:beforeAutospacing="0" w:after="0" w:afterAutospacing="1"/>
              <w:ind w:left="121"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(七)总计</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2</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70"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64"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trPr>
        <w:tc>
          <w:tcPr>
            <w:tcW w:w="4700" w:type="dxa"/>
            <w:gridSpan w:val="3"/>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kinsoku w:val="0"/>
              <w:adjustRightInd w:val="0"/>
              <w:spacing w:before="68" w:beforeAutospacing="0" w:after="0" w:afterAutospacing="1"/>
              <w:ind w:left="64"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四、结转下年度继续办理</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70"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4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59"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64" w:type="dxa"/>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r>
    </w:tbl>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shd w:val="clear" w:fill="FFFFFF"/>
          <w:vertAlign w:val="baseline"/>
          <w:lang w:val="en-US" w:eastAsia="zh-CN" w:bidi="ar"/>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kinsoku w:val="0"/>
        <w:adjustRightInd w:val="0"/>
        <w:spacing w:before="0" w:beforeAutospacing="0" w:after="225" w:afterAutospacing="0"/>
        <w:ind w:left="0" w:right="0" w:firstLine="640" w:firstLineChars="200"/>
        <w:textAlignment w:val="baseline"/>
      </w:pPr>
      <w:r>
        <w:rPr>
          <w:rFonts w:hint="eastAsia" w:ascii="黑体" w:hAnsi="宋体" w:eastAsia="黑体" w:cs="黑体"/>
          <w:i w:val="0"/>
          <w:iCs w:val="0"/>
          <w:caps w:val="0"/>
          <w:color w:val="333333"/>
          <w:spacing w:val="0"/>
          <w:kern w:val="0"/>
          <w:sz w:val="32"/>
          <w:szCs w:val="32"/>
          <w:bdr w:val="none" w:color="auto" w:sz="0" w:space="0"/>
          <w:vertAlign w:val="baseline"/>
        </w:rPr>
        <w:t>四、政府信息公开行政复议、行政诉讼情况</w:t>
      </w:r>
    </w:p>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shd w:val="clear" w:fill="FFFFFF"/>
          <w:vertAlign w:val="baseline"/>
          <w:lang w:val="en-US" w:eastAsia="zh-CN" w:bidi="ar"/>
        </w:rPr>
        <w:t xml:space="preserve"> </w:t>
      </w:r>
    </w:p>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shd w:val="clear" w:fill="FFFFFF"/>
          <w:vertAlign w:val="baseline"/>
          <w:lang w:val="en-US" w:eastAsia="zh-CN" w:bidi="ar"/>
        </w:rPr>
        <w:t xml:space="preserve"> </w:t>
      </w:r>
    </w:p>
    <w:tbl>
      <w:tblPr>
        <w:tblW w:w="9300"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15"/>
        <w:gridCol w:w="629"/>
        <w:gridCol w:w="610"/>
        <w:gridCol w:w="629"/>
        <w:gridCol w:w="610"/>
        <w:gridCol w:w="619"/>
        <w:gridCol w:w="619"/>
        <w:gridCol w:w="619"/>
        <w:gridCol w:w="629"/>
        <w:gridCol w:w="619"/>
        <w:gridCol w:w="619"/>
        <w:gridCol w:w="629"/>
        <w:gridCol w:w="619"/>
        <w:gridCol w:w="620"/>
        <w:gridCol w:w="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3" w:hRule="atLeast"/>
        </w:trPr>
        <w:tc>
          <w:tcPr>
            <w:tcW w:w="3093"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kinsoku w:val="0"/>
              <w:adjustRightInd w:val="0"/>
              <w:spacing w:before="63" w:beforeAutospacing="0" w:after="0" w:afterAutospacing="1"/>
              <w:ind w:left="1155"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行政复议</w:t>
            </w:r>
          </w:p>
        </w:tc>
        <w:tc>
          <w:tcPr>
            <w:tcW w:w="6207" w:type="dxa"/>
            <w:gridSpan w:val="10"/>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63" w:beforeAutospacing="0" w:after="0" w:afterAutospacing="1"/>
              <w:ind w:left="2712"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615" w:type="dxa"/>
            <w:vMerge w:val="restart"/>
            <w:tcBorders>
              <w:top w:val="nil"/>
              <w:left w:val="single" w:color="000000" w:sz="4" w:space="0"/>
              <w:bottom w:val="nil"/>
              <w:right w:val="single" w:color="000000" w:sz="4" w:space="0"/>
            </w:tcBorders>
            <w:shd w:val="clear"/>
            <w:vAlign w:val="center"/>
          </w:tcPr>
          <w:p>
            <w:pPr>
              <w:keepNext w:val="0"/>
              <w:keepLines w:val="0"/>
              <w:widowControl/>
              <w:suppressLineNumbers w:val="0"/>
              <w:kinsoku w:val="0"/>
              <w:adjustRightInd w:val="0"/>
              <w:spacing w:before="200" w:beforeAutospacing="0" w:after="0" w:afterAutospacing="1"/>
              <w:ind w:left="0" w:right="108"/>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结果 维持</w:t>
            </w:r>
          </w:p>
        </w:tc>
        <w:tc>
          <w:tcPr>
            <w:tcW w:w="629" w:type="dxa"/>
            <w:vMerge w:val="restart"/>
            <w:tcBorders>
              <w:top w:val="nil"/>
              <w:left w:val="nil"/>
              <w:bottom w:val="nil"/>
              <w:right w:val="single" w:color="000000" w:sz="4" w:space="0"/>
            </w:tcBorders>
            <w:shd w:val="clear"/>
            <w:vAlign w:val="center"/>
          </w:tcPr>
          <w:p>
            <w:pPr>
              <w:keepNext w:val="0"/>
              <w:keepLines w:val="0"/>
              <w:widowControl/>
              <w:suppressLineNumbers w:val="0"/>
              <w:kinsoku w:val="0"/>
              <w:adjustRightInd w:val="0"/>
              <w:spacing w:before="200" w:beforeAutospacing="0" w:after="0" w:afterAutospacing="1"/>
              <w:ind w:left="0" w:right="117"/>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结果 纠正</w:t>
            </w:r>
          </w:p>
        </w:tc>
        <w:tc>
          <w:tcPr>
            <w:tcW w:w="610" w:type="dxa"/>
            <w:vMerge w:val="restart"/>
            <w:tcBorders>
              <w:top w:val="single" w:color="000000" w:sz="4" w:space="0"/>
              <w:left w:val="nil"/>
              <w:bottom w:val="nil"/>
              <w:right w:val="single" w:color="000000" w:sz="4" w:space="0"/>
            </w:tcBorders>
            <w:shd w:val="clear"/>
            <w:vAlign w:val="center"/>
          </w:tcPr>
          <w:p>
            <w:pPr>
              <w:keepNext w:val="0"/>
              <w:keepLines w:val="0"/>
              <w:widowControl/>
              <w:suppressLineNumbers w:val="0"/>
              <w:kinsoku w:val="0"/>
              <w:adjustRightInd w:val="0"/>
              <w:spacing w:before="191" w:beforeAutospacing="0" w:after="0" w:afterAutospacing="1"/>
              <w:ind w:left="0" w:right="107"/>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其他 结果</w:t>
            </w:r>
          </w:p>
        </w:tc>
        <w:tc>
          <w:tcPr>
            <w:tcW w:w="629" w:type="dxa"/>
            <w:vMerge w:val="restart"/>
            <w:tcBorders>
              <w:top w:val="single" w:color="000000" w:sz="4" w:space="0"/>
              <w:left w:val="nil"/>
              <w:bottom w:val="nil"/>
              <w:right w:val="single" w:color="000000" w:sz="4" w:space="0"/>
            </w:tcBorders>
            <w:shd w:val="clear"/>
            <w:vAlign w:val="center"/>
          </w:tcPr>
          <w:p>
            <w:pPr>
              <w:keepNext w:val="0"/>
              <w:keepLines w:val="0"/>
              <w:widowControl/>
              <w:suppressLineNumbers w:val="0"/>
              <w:kinsoku w:val="0"/>
              <w:adjustRightInd w:val="0"/>
              <w:spacing w:before="210" w:beforeAutospacing="0" w:after="0" w:afterAutospacing="1"/>
              <w:ind w:left="0" w:right="116"/>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尚未 审结</w:t>
            </w:r>
          </w:p>
        </w:tc>
        <w:tc>
          <w:tcPr>
            <w:tcW w:w="610" w:type="dxa"/>
            <w:vMerge w:val="restart"/>
            <w:tcBorders>
              <w:top w:val="single" w:color="000000" w:sz="4" w:space="0"/>
              <w:left w:val="nil"/>
              <w:bottom w:val="nil"/>
              <w:right w:val="single" w:color="000000" w:sz="4" w:space="0"/>
            </w:tcBorders>
            <w:shd w:val="clear"/>
            <w:vAlign w:val="center"/>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 </w:t>
            </w:r>
          </w:p>
          <w:p>
            <w:pPr>
              <w:keepNext w:val="0"/>
              <w:keepLines w:val="0"/>
              <w:widowControl/>
              <w:suppressLineNumbers w:val="0"/>
              <w:kinsoku w:val="0"/>
              <w:adjustRightInd w:val="0"/>
              <w:spacing w:before="62" w:beforeAutospacing="0" w:after="0" w:afterAutospacing="1"/>
              <w:ind w:left="0" w:right="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总计</w:t>
            </w:r>
          </w:p>
        </w:tc>
        <w:tc>
          <w:tcPr>
            <w:tcW w:w="3105"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60" w:beforeAutospacing="0" w:after="0" w:afterAutospacing="1"/>
              <w:ind w:left="781"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未经复议直接起诉</w:t>
            </w:r>
          </w:p>
        </w:tc>
        <w:tc>
          <w:tcPr>
            <w:tcW w:w="3102"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60" w:beforeAutospacing="0" w:after="0" w:afterAutospacing="1"/>
              <w:ind w:left="1067"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7" w:hRule="atLeast"/>
        </w:trPr>
        <w:tc>
          <w:tcPr>
            <w:tcW w:w="615" w:type="dxa"/>
            <w:vMerge w:val="continue"/>
            <w:tcBorders>
              <w:top w:val="nil"/>
              <w:left w:val="single" w:color="000000" w:sz="4" w:space="0"/>
              <w:bottom w:val="nil"/>
              <w:right w:val="single" w:color="000000" w:sz="4" w:space="0"/>
            </w:tcBorders>
            <w:shd w:val="clear"/>
            <w:vAlign w:val="center"/>
          </w:tcPr>
          <w:p>
            <w:pPr>
              <w:rPr>
                <w:rFonts w:hint="eastAsia" w:ascii="宋体"/>
                <w:sz w:val="24"/>
                <w:szCs w:val="24"/>
              </w:rPr>
            </w:pPr>
          </w:p>
        </w:tc>
        <w:tc>
          <w:tcPr>
            <w:tcW w:w="6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610" w:type="dxa"/>
            <w:vMerge w:val="continue"/>
            <w:tcBorders>
              <w:top w:val="single" w:color="000000" w:sz="4" w:space="0"/>
              <w:left w:val="nil"/>
              <w:bottom w:val="nil"/>
              <w:right w:val="single" w:color="000000" w:sz="4" w:space="0"/>
            </w:tcBorders>
            <w:shd w:val="clear"/>
            <w:vAlign w:val="center"/>
          </w:tcPr>
          <w:p>
            <w:pPr>
              <w:rPr>
                <w:rFonts w:hint="eastAsia" w:ascii="宋体"/>
                <w:sz w:val="24"/>
                <w:szCs w:val="24"/>
              </w:rPr>
            </w:pPr>
          </w:p>
        </w:tc>
        <w:tc>
          <w:tcPr>
            <w:tcW w:w="629" w:type="dxa"/>
            <w:vMerge w:val="continue"/>
            <w:tcBorders>
              <w:top w:val="single" w:color="000000" w:sz="4" w:space="0"/>
              <w:left w:val="nil"/>
              <w:bottom w:val="nil"/>
              <w:right w:val="single" w:color="000000" w:sz="4" w:space="0"/>
            </w:tcBorders>
            <w:shd w:val="clear"/>
            <w:vAlign w:val="center"/>
          </w:tcPr>
          <w:p>
            <w:pPr>
              <w:rPr>
                <w:rFonts w:hint="eastAsia" w:ascii="宋体"/>
                <w:sz w:val="24"/>
                <w:szCs w:val="24"/>
              </w:rPr>
            </w:pPr>
          </w:p>
        </w:tc>
        <w:tc>
          <w:tcPr>
            <w:tcW w:w="610" w:type="dxa"/>
            <w:vMerge w:val="continue"/>
            <w:tcBorders>
              <w:top w:val="single" w:color="000000" w:sz="4" w:space="0"/>
              <w:left w:val="nil"/>
              <w:bottom w:val="nil"/>
              <w:right w:val="single" w:color="000000" w:sz="4" w:space="0"/>
            </w:tcBorders>
            <w:shd w:val="clear"/>
            <w:vAlign w:val="center"/>
          </w:tcPr>
          <w:p>
            <w:pPr>
              <w:rPr>
                <w:rFonts w:hint="eastAsia" w:ascii="宋体"/>
                <w:sz w:val="24"/>
                <w:szCs w:val="24"/>
              </w:rPr>
            </w:pPr>
          </w:p>
        </w:tc>
        <w:tc>
          <w:tcPr>
            <w:tcW w:w="61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52" w:beforeAutospacing="0" w:after="0" w:afterAutospacing="1"/>
              <w:ind w:left="0" w:right="105"/>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结果 维持</w:t>
            </w:r>
          </w:p>
        </w:tc>
        <w:tc>
          <w:tcPr>
            <w:tcW w:w="61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41" w:beforeAutospacing="0" w:after="0" w:afterAutospacing="1"/>
              <w:ind w:left="0" w:right="104"/>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结果 纠正</w:t>
            </w:r>
          </w:p>
        </w:tc>
        <w:tc>
          <w:tcPr>
            <w:tcW w:w="61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52" w:beforeAutospacing="0" w:after="0" w:afterAutospacing="1"/>
              <w:ind w:left="0" w:right="103"/>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其他 结果</w:t>
            </w:r>
          </w:p>
        </w:tc>
        <w:tc>
          <w:tcPr>
            <w:tcW w:w="62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52" w:beforeAutospacing="0" w:after="0" w:afterAutospacing="1"/>
              <w:ind w:left="0" w:right="82"/>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尚未 审结</w:t>
            </w:r>
          </w:p>
        </w:tc>
        <w:tc>
          <w:tcPr>
            <w:tcW w:w="61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212" w:beforeAutospacing="0" w:after="0" w:afterAutospacing="1"/>
              <w:ind w:left="0" w:right="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总计</w:t>
            </w:r>
          </w:p>
        </w:tc>
        <w:tc>
          <w:tcPr>
            <w:tcW w:w="61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52" w:beforeAutospacing="0" w:after="0" w:afterAutospacing="1"/>
              <w:ind w:left="0" w:right="1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结果 维持</w:t>
            </w:r>
          </w:p>
        </w:tc>
        <w:tc>
          <w:tcPr>
            <w:tcW w:w="62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61" w:beforeAutospacing="0" w:after="0" w:afterAutospacing="1"/>
              <w:ind w:left="0" w:right="109"/>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结果 纠正</w:t>
            </w:r>
          </w:p>
        </w:tc>
        <w:tc>
          <w:tcPr>
            <w:tcW w:w="61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42" w:beforeAutospacing="0" w:after="0" w:afterAutospacing="1"/>
              <w:ind w:left="0" w:right="98"/>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其他 结果</w:t>
            </w:r>
          </w:p>
        </w:tc>
        <w:tc>
          <w:tcPr>
            <w:tcW w:w="62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41" w:beforeAutospacing="0" w:after="0" w:afterAutospacing="1"/>
              <w:ind w:left="0" w:right="98"/>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尚未 审结</w:t>
            </w:r>
          </w:p>
        </w:tc>
        <w:tc>
          <w:tcPr>
            <w:tcW w:w="6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212" w:beforeAutospacing="0" w:after="0" w:afterAutospacing="1"/>
              <w:ind w:left="0" w:right="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atLeast"/>
        </w:trPr>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2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1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2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1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1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1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1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2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1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1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2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1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2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c>
          <w:tcPr>
            <w:tcW w:w="61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kinsoku w:val="0"/>
              <w:adjustRightInd w:val="0"/>
              <w:spacing w:before="0" w:beforeAutospacing="1" w:after="0" w:afterAutospacing="1"/>
              <w:ind w:left="0" w:right="0" w:firstLine="440" w:firstLineChars="200"/>
              <w:jc w:val="left"/>
              <w:textAlignment w:val="baseline"/>
            </w:pPr>
            <w:r>
              <w:rPr>
                <w:rFonts w:hint="eastAsia" w:ascii="仿宋" w:hAnsi="仿宋" w:eastAsia="仿宋" w:cs="仿宋"/>
                <w:i w:val="0"/>
                <w:iCs w:val="0"/>
                <w:caps w:val="0"/>
                <w:color w:val="333333"/>
                <w:spacing w:val="0"/>
                <w:kern w:val="0"/>
                <w:sz w:val="22"/>
                <w:szCs w:val="22"/>
                <w:bdr w:val="none" w:color="auto" w:sz="0" w:space="0"/>
                <w:shd w:val="clear" w:fill="FFFFFF"/>
                <w:vertAlign w:val="baseline"/>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kinsoku w:val="0"/>
        <w:adjustRightInd w:val="0"/>
        <w:spacing w:before="0" w:beforeAutospacing="0" w:after="225" w:afterAutospacing="0" w:line="23" w:lineRule="atLeast"/>
        <w:ind w:left="0" w:right="0" w:firstLine="620" w:firstLineChars="200"/>
        <w:textAlignment w:val="baseline"/>
      </w:pPr>
      <w:r>
        <w:rPr>
          <w:rFonts w:hint="eastAsia" w:ascii="黑体" w:hAnsi="宋体" w:eastAsia="黑体" w:cs="黑体"/>
          <w:i w:val="0"/>
          <w:iCs w:val="0"/>
          <w:caps w:val="0"/>
          <w:color w:val="333333"/>
          <w:spacing w:val="0"/>
          <w:kern w:val="0"/>
          <w:sz w:val="31"/>
          <w:szCs w:val="31"/>
          <w:bdr w:val="none" w:color="auto" w:sz="0" w:space="0"/>
          <w:vertAlign w:val="baseline"/>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kinsoku w:val="0"/>
        <w:adjustRightInd w:val="0"/>
        <w:spacing w:before="0" w:beforeAutospacing="0" w:after="225" w:afterAutospacing="0" w:line="23" w:lineRule="atLeast"/>
        <w:ind w:left="0" w:right="0" w:firstLine="640" w:firstLineChars="200"/>
        <w:textAlignment w:val="baseline"/>
      </w:pPr>
      <w:r>
        <w:rPr>
          <w:rFonts w:hint="eastAsia" w:ascii="黑体" w:hAnsi="宋体" w:eastAsia="黑体" w:cs="黑体"/>
          <w:i w:val="0"/>
          <w:iCs w:val="0"/>
          <w:caps w:val="0"/>
          <w:color w:val="333333"/>
          <w:spacing w:val="0"/>
          <w:kern w:val="0"/>
          <w:sz w:val="32"/>
          <w:szCs w:val="32"/>
          <w:bdr w:val="none" w:color="auto" w:sz="0" w:space="0"/>
          <w:vertAlign w:val="baseline"/>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kinsoku w:val="0"/>
        <w:adjustRightInd w:val="0"/>
        <w:spacing w:before="0" w:beforeAutospacing="0" w:after="0" w:afterAutospacing="0" w:line="23" w:lineRule="atLeast"/>
        <w:ind w:left="0" w:right="0" w:firstLine="640" w:firstLineChars="200"/>
        <w:jc w:val="both"/>
        <w:textAlignment w:val="baseline"/>
      </w:pPr>
      <w:r>
        <w:rPr>
          <w:rFonts w:hint="eastAsia" w:ascii="仿宋" w:hAnsi="仿宋" w:eastAsia="仿宋" w:cs="仿宋"/>
          <w:i w:val="0"/>
          <w:iCs w:val="0"/>
          <w:caps w:val="0"/>
          <w:color w:val="000000"/>
          <w:spacing w:val="0"/>
          <w:kern w:val="0"/>
          <w:sz w:val="32"/>
          <w:szCs w:val="32"/>
          <w:bdr w:val="none" w:color="auto" w:sz="0" w:space="0"/>
          <w:vertAlign w:val="baseline"/>
        </w:rPr>
        <w:t>（1）存在的主要问题：2022年，我镇政务公开工作取得了积极成效，但与公众需求还有一定差距。一是学习领悟不够。对政务公开工作要求领悟不到位。二是公开信息的质量和时效有待提升，存在着群众关心的信息没有有效公开。三是工作队伍稳定性有待加强。</w:t>
      </w:r>
      <w:r>
        <w:rPr>
          <w:rFonts w:hint="eastAsia" w:ascii="仿宋" w:hAnsi="仿宋" w:eastAsia="仿宋" w:cs="仿宋"/>
          <w:i w:val="0"/>
          <w:iCs w:val="0"/>
          <w:caps w:val="0"/>
          <w:color w:val="000000"/>
          <w:spacing w:val="0"/>
          <w:kern w:val="0"/>
          <w:sz w:val="32"/>
          <w:szCs w:val="32"/>
          <w:bdr w:val="none" w:color="auto" w:sz="0" w:space="0"/>
          <w:vertAlign w:val="baseline"/>
        </w:rPr>
        <w:br w:type="textWrapping"/>
      </w:r>
      <w:r>
        <w:rPr>
          <w:rFonts w:hint="eastAsia" w:ascii="仿宋" w:hAnsi="仿宋" w:eastAsia="仿宋" w:cs="仿宋"/>
          <w:i w:val="0"/>
          <w:iCs w:val="0"/>
          <w:caps w:val="0"/>
          <w:color w:val="000000"/>
          <w:spacing w:val="0"/>
          <w:kern w:val="0"/>
          <w:sz w:val="32"/>
          <w:szCs w:val="32"/>
          <w:bdr w:val="none" w:color="auto" w:sz="0" w:space="0"/>
          <w:vertAlign w:val="baseline"/>
        </w:rPr>
        <w:t xml:space="preserve">    （2）改进措施：针对众兴集镇信息公开工作存在的不足，拟采取四个方面的改进措施。一是拟在2023年开展一次业务培训，全面掌握编制政府信息公开工作年度报告的方法和要领。二是完善政府信息公开栏目设置，进一步加强政府信息公开全领域内容的归集和发布。加强热点公开，拓展公开内容，及时主动回应社会关切，认真查找本单位信息公开工作中存在的问题与不足，逐一梳理补缺补差。对时效性较强的动态栏目做到及时更新，提高平台内容的可阅读性，确保政府信息公开工作更及时、更规范、更实用、更准确。三是提高对政府信息公开工作的重视力度，加强政务公开队伍建设，积极组织培训学习。2022年,我镇政府信息公开工作取得了一定成效，但还存在着政务信息公开的手段和形式比较单一、影响力不够等问题。针对存在的问题，我镇将继续贯彻落实《条例》，扩大公开途径进一步加强政府信息公开工作。 </w:t>
      </w:r>
    </w:p>
    <w:p>
      <w:pPr>
        <w:keepNext w:val="0"/>
        <w:keepLines w:val="0"/>
        <w:widowControl/>
        <w:suppressLineNumbers w:val="0"/>
        <w:kinsoku w:val="0"/>
        <w:adjustRightInd w:val="0"/>
        <w:spacing w:before="0" w:beforeAutospacing="1" w:after="0" w:afterAutospacing="1" w:line="23" w:lineRule="atLeast"/>
        <w:ind w:left="0" w:right="0" w:firstLine="640" w:firstLineChars="200"/>
        <w:jc w:val="left"/>
        <w:textAlignment w:val="baseline"/>
      </w:pPr>
      <w:r>
        <w:rPr>
          <w:rFonts w:hint="eastAsia" w:ascii="黑体" w:hAnsi="宋体" w:eastAsia="黑体" w:cs="黑体"/>
          <w:i w:val="0"/>
          <w:iCs w:val="0"/>
          <w:caps w:val="0"/>
          <w:color w:val="333333"/>
          <w:spacing w:val="0"/>
          <w:kern w:val="0"/>
          <w:sz w:val="32"/>
          <w:szCs w:val="32"/>
          <w:vertAlign w:val="baseline"/>
          <w:lang w:val="en-US" w:eastAsia="zh-CN" w:bidi="ar"/>
        </w:rPr>
        <w:t>六、其他需要报告的事项</w:t>
      </w:r>
    </w:p>
    <w:p>
      <w:pPr>
        <w:keepNext w:val="0"/>
        <w:keepLines w:val="0"/>
        <w:widowControl/>
        <w:suppressLineNumbers w:val="0"/>
        <w:kinsoku w:val="0"/>
        <w:adjustRightInd w:val="0"/>
        <w:spacing w:before="268" w:beforeAutospacing="0" w:after="0" w:afterAutospacing="1" w:line="23" w:lineRule="atLeast"/>
        <w:ind w:left="0" w:right="170" w:firstLine="640" w:firstLineChars="200"/>
        <w:jc w:val="left"/>
        <w:textAlignment w:val="baseline"/>
      </w:pPr>
      <w:r>
        <w:rPr>
          <w:rFonts w:hint="eastAsia" w:ascii="仿宋" w:hAnsi="仿宋" w:eastAsia="仿宋" w:cs="仿宋"/>
          <w:i w:val="0"/>
          <w:iCs w:val="0"/>
          <w:caps w:val="0"/>
          <w:color w:val="000000"/>
          <w:spacing w:val="0"/>
          <w:kern w:val="0"/>
          <w:sz w:val="32"/>
          <w:szCs w:val="32"/>
          <w:vertAlign w:val="baseline"/>
          <w:lang w:val="en-US" w:eastAsia="zh-CN" w:bidi="ar"/>
        </w:rPr>
        <w:t>按照《国务院办公厅关于印发〈政府信息 公开信息处理费管理办法〉的通知》(国办函〔2020〕109号)规定的按件、按量收费标准，本年度没有产生信息公开处理费。</w:t>
      </w:r>
    </w:p>
    <w:p>
      <w:pPr>
        <w:keepNext w:val="0"/>
        <w:keepLines w:val="0"/>
        <w:widowControl/>
        <w:suppressLineNumbers w:val="0"/>
        <w:kinsoku w:val="0"/>
        <w:adjustRightInd w:val="0"/>
        <w:spacing w:before="50" w:beforeAutospacing="0" w:after="0" w:afterAutospacing="1" w:line="23" w:lineRule="atLeast"/>
        <w:ind w:left="0" w:right="0" w:firstLine="420" w:firstLineChars="200"/>
        <w:jc w:val="left"/>
        <w:textAlignment w:val="center"/>
      </w:pPr>
      <w:r>
        <w:rPr>
          <w:rFonts w:ascii="Arial" w:hAnsi="Arial" w:cs="Arial" w:eastAsiaTheme="minorEastAsia"/>
          <w:color w:val="000000"/>
          <w:kern w:val="0"/>
          <w:sz w:val="21"/>
          <w:szCs w:val="21"/>
          <w:lang w:val="en-US" w:eastAsia="zh-CN"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wZTNjNWFhM2FjMTRkOGUzOGZkYmYyMmRjZTNjMWQifQ=="/>
  </w:docVars>
  <w:rsids>
    <w:rsidRoot w:val="36631F3B"/>
    <w:rsid w:val="36631F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2024-02-21T00:44:00Z</dcterms:created>
  <dc:creator>Administrator</dc:creator>
  <cp:lastModifiedBy>Administrator</cp:lastModifiedBy>
  <dcterms:modified xsi:type="dcterms:W3CDTF">2024-02-21T00:46:45Z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BE030F242C764162AD8B31DF7F80513E_11</vt:lpwstr>
  </property>
</Properties>
</file>