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eastAsia="zh-CN"/>
        </w:rPr>
        <w:t>霍邱县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CN"/>
        </w:rPr>
        <w:t>砂石管理中心2022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信息公开工作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CN"/>
        </w:rPr>
        <w:t>年度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ascii="宋体" w:cs="宋体"/>
          <w:color w:val="333333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本报告是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根据《中华人民共和国政府信息公开条例》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国务院办公厅政府信息与政务公开办公室关于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印发&lt;中华人民共和国政府信息公开工作年度报告格式&gt;的通知》及省、市、县要求编制而成，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全文包括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总体情况、主动公开政府信息情况、依申请公开情况、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政府信息管理、政府信息公开平台建设、监督保障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、存在的主要问题和改进情况和其他需要报告的事项。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报告中所列数据的统计期限为2022年1月1日到2022年12月31日止。本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年度报告电子版可在霍邱县砂石管理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信息公开平台下载。如对本报告有任何疑问，请与霍邱县砂石管理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联系（地址：霍邱县人民政府第二办公区砂石管理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；联系电话：0564-6081880）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宋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333333"/>
          <w:kern w:val="0"/>
          <w:sz w:val="32"/>
          <w:szCs w:val="32"/>
        </w:rPr>
        <w:t>一</w:t>
      </w:r>
      <w:r>
        <w:rPr>
          <w:rFonts w:hint="eastAsia" w:ascii="黑体" w:hAnsi="宋体" w:eastAsia="黑体" w:cs="宋体"/>
          <w:bCs/>
          <w:color w:val="333333"/>
          <w:kern w:val="0"/>
          <w:sz w:val="32"/>
          <w:szCs w:val="32"/>
        </w:rPr>
        <w:t>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2022年，霍邱县砂石管理中心紧紧围绕县委、县政府决策部署，认真贯彻落实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等文件要求，紧密结合砂石管理工作实际，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不断完善公开制度，拓宽公开领域，深化公开内容，规范公开流程，扎实推进政府信息公开各项工作。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kern w:val="0"/>
          <w:sz w:val="32"/>
          <w:szCs w:val="32"/>
        </w:rPr>
        <w:t>（一）主动公开</w:t>
      </w:r>
      <w:r>
        <w:rPr>
          <w:rFonts w:hint="eastAsia" w:ascii="楷体_GB2312" w:eastAsia="楷体_GB2312"/>
          <w:b/>
          <w:kern w:val="0"/>
          <w:sz w:val="32"/>
          <w:szCs w:val="32"/>
          <w:lang w:eastAsia="zh-CN"/>
        </w:rPr>
        <w:t>情况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2022年，我中心坚持“以公开为常态、不公开为例外”的要求，认真收集政府产生的信息，及时发布日常工作动态和工作文件。截至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日，我中心通过政府信息公开网站，主动公开政府信息107条，内容涉及机构职能、领导信息、岗位责任人、法规文件、政策解读、政务信息、计划总结、建议提案、通知公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告等。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同时，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及时对政府信息公开指南进行了更新，确保办事指南信息为最新内容。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Times New Roman" w:hAnsi="Times New Roman" w:eastAsia="楷体_GB2312"/>
          <w:b/>
          <w:kern w:val="0"/>
          <w:sz w:val="32"/>
          <w:szCs w:val="32"/>
        </w:rPr>
        <w:t>（二）</w:t>
      </w:r>
      <w:r>
        <w:rPr>
          <w:rFonts w:hint="eastAsia" w:ascii="Times New Roman" w:hAnsi="Times New Roman" w:eastAsia="楷体_GB2312"/>
          <w:b/>
          <w:kern w:val="0"/>
          <w:sz w:val="32"/>
          <w:szCs w:val="32"/>
          <w:lang w:eastAsia="zh-CN"/>
        </w:rPr>
        <w:t>依</w:t>
      </w:r>
      <w:r>
        <w:rPr>
          <w:rFonts w:hint="eastAsia" w:ascii="Times New Roman" w:hAnsi="Times New Roman" w:eastAsia="楷体_GB2312"/>
          <w:b/>
          <w:kern w:val="0"/>
          <w:sz w:val="32"/>
          <w:szCs w:val="32"/>
        </w:rPr>
        <w:t>申请</w:t>
      </w:r>
      <w:r>
        <w:rPr>
          <w:rFonts w:hint="eastAsia" w:ascii="Times New Roman" w:hAnsi="Times New Roman" w:eastAsia="楷体_GB2312"/>
          <w:b/>
          <w:kern w:val="0"/>
          <w:sz w:val="32"/>
          <w:szCs w:val="32"/>
          <w:lang w:eastAsia="zh-CN"/>
        </w:rPr>
        <w:t>公开办理情况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2022年度，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未收到公众、法人或其他组织等要求公开信息的申请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" w:cs="仿宋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/>
          <w:b/>
          <w:kern w:val="0"/>
          <w:sz w:val="32"/>
          <w:szCs w:val="32"/>
        </w:rPr>
        <w:t>（三）</w:t>
      </w:r>
      <w:r>
        <w:rPr>
          <w:rFonts w:hint="eastAsia" w:ascii="楷体_GB2312" w:hAnsi="Times New Roman" w:eastAsia="楷体_GB2312"/>
          <w:b/>
          <w:kern w:val="0"/>
          <w:sz w:val="32"/>
          <w:szCs w:val="32"/>
          <w:lang w:eastAsia="zh-CN"/>
        </w:rPr>
        <w:t>政府</w:t>
      </w:r>
      <w:r>
        <w:rPr>
          <w:rFonts w:hint="eastAsia" w:ascii="楷体_GB2312" w:hAnsi="Times New Roman" w:eastAsia="楷体_GB2312"/>
          <w:b/>
          <w:kern w:val="0"/>
          <w:sz w:val="32"/>
          <w:szCs w:val="32"/>
        </w:rPr>
        <w:t>信息管理</w:t>
      </w:r>
      <w:r>
        <w:rPr>
          <w:rFonts w:hint="eastAsia" w:ascii="楷体_GB2312" w:hAnsi="Times New Roman" w:eastAsia="楷体_GB2312"/>
          <w:b/>
          <w:kern w:val="0"/>
          <w:sz w:val="32"/>
          <w:szCs w:val="32"/>
          <w:lang w:eastAsia="zh-CN"/>
        </w:rPr>
        <w:t>情况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对照《市政府信息主动公开目录规范》内容要求和公开时限等文件要求，对本年度各栏目中已发布的文件进行梳理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对缺少的部门文件进行补充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_GB2312" w:hAnsi="Times New Roman" w:eastAsia="楷体_GB2312"/>
          <w:b/>
          <w:kern w:val="0"/>
          <w:sz w:val="32"/>
          <w:szCs w:val="32"/>
        </w:rPr>
        <w:t>（四）</w:t>
      </w:r>
      <w:r>
        <w:rPr>
          <w:rFonts w:hint="eastAsia" w:ascii="楷体_GB2312" w:hAnsi="Times New Roman" w:eastAsia="楷体_GB2312"/>
          <w:b/>
          <w:kern w:val="0"/>
          <w:sz w:val="32"/>
          <w:szCs w:val="32"/>
          <w:lang w:eastAsia="zh-CN"/>
        </w:rPr>
        <w:t>平台建设情况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一是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严格落实网络意识形态责任制和网络安全责任制，确保政府信息公开平台安全平稳运行；</w:t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二是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坚持问题导向，综合运用技术和人工手段，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定期安排网站平台的维护、更新，配合做好上级安全评估和审查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；</w:t>
      </w:r>
      <w:r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三是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  <w:t>落实信息发布主体责任，严格执行政府信息公开保密审查和“三审三校”机制，确保信息发布实效性、准确性。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_GB2312" w:hAnsi="Times New Roman" w:eastAsia="楷体_GB2312" w:cs="宋体"/>
          <w:b/>
          <w:bCs/>
          <w:kern w:val="0"/>
          <w:sz w:val="32"/>
          <w:szCs w:val="32"/>
          <w:lang w:val="en-US" w:eastAsia="zh-CN" w:bidi="ar"/>
        </w:rPr>
        <w:t>（五）监督保障情况。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完善工作机制，明确职责分工。夯实中心领导分管全中心政府信息公开工作、办公室具体负责政府信息公开工作的管理机制。同时将政府信息公开工作分解落实到机关各股室，强化责任到股室、落实到个人，形成上下联动、整体推进的工作格局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强化问题整改，根据测评问题清单，制定整改措施，明确责任股室及整改时限，确保问题整改到位。2022年先后对照反馈意见开展专项整改4次，并将整改结果在政府信息公开网上予以公开。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宋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宋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333333"/>
          <w:kern w:val="0"/>
          <w:sz w:val="32"/>
          <w:szCs w:val="32"/>
        </w:rPr>
        <w:t>收到和处理政府信息公开申请情况</w:t>
      </w:r>
    </w:p>
    <w:tbl>
      <w:tblPr>
        <w:tblStyle w:val="4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800"/>
        <w:gridCol w:w="3362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自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（三）不予公开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四）无法提供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（五）不予处理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（六）其他处理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宋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333333"/>
          <w:kern w:val="0"/>
          <w:sz w:val="32"/>
          <w:szCs w:val="32"/>
          <w:lang w:val="en-US" w:eastAsia="zh-CN"/>
        </w:rPr>
        <w:t>四、</w:t>
      </w:r>
      <w:r>
        <w:rPr>
          <w:rFonts w:hint="eastAsia" w:ascii="黑体" w:hAnsi="宋体" w:eastAsia="黑体" w:cs="宋体"/>
          <w:bCs/>
          <w:color w:val="333333"/>
          <w:kern w:val="0"/>
          <w:sz w:val="32"/>
          <w:szCs w:val="32"/>
        </w:rPr>
        <w:t>政府信息公开行政复议和行政诉讼情况</w:t>
      </w:r>
    </w:p>
    <w:tbl>
      <w:tblPr>
        <w:tblStyle w:val="4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黑体" w:hAnsi="宋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333333"/>
          <w:kern w:val="0"/>
          <w:sz w:val="32"/>
          <w:szCs w:val="32"/>
          <w:lang w:val="en-US" w:eastAsia="zh-CN"/>
        </w:rPr>
        <w:t>五、</w:t>
      </w:r>
      <w:r>
        <w:rPr>
          <w:rFonts w:hint="eastAsia" w:ascii="黑体" w:hAnsi="宋体" w:eastAsia="黑体" w:cs="宋体"/>
          <w:bCs/>
          <w:color w:val="333333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2022年，我中心政府信息公开持续推进，虽然取得了一些成绩，但从日常考评和第三方监测的反馈情况来看，也存在一些短板和不足。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是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制度机制有待进一步健全。主动公开、依申请公开信息等制度规范不够，推进政务公开工作的标准化建设不够。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二是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公开内容质量还需进一步提高。文字为主，缺少图片、视频、表格等多样化表达。部门特色有待进一步加强，在完成规定动作基础上还需进一步提高主动性。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信息公开专业性有待进一步提升。政务系统更新快、变化多、要求高，相关学习、培训还需加强，对信息公开的广度和深度认识有待深化，政务公开系统化、专业性有待进一步提升。下一步将认真聚焦问题，积极落实整改，重点将做好以下三方面工作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(一)理顺信息公开工作机制。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进一步健全落实依申请公开机制、信息公开发布机制、保密审查机制等各项制度，严格按照信息“谁制作、谁公开、谁负责”要求，全面落实局内部三级审查机制，确保新增公开信息 100%审查，推进信息公开规范化、制度化、程序化。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(二)强化业务学习交流。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采取走出去和请进来相结合方式，主动学习借鉴其他单位先进做法和典型经验，积极参加政务公开类业务学习，组织本单位人员交流研讨培训，提高信息公开业务技能水平。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(三)提升主动公开质量。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紧紧围绕中心工作，以群众需求为导向，聚焦群众关注关心的重点难点问题，扩大主动公开范围。提升公开信息可读性，以图片、视频、表格等多样化形式丰富政策解读手段，最大限度发挥信息公开作用。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bCs/>
          <w:color w:val="auto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auto"/>
        </w:rPr>
      </w:pP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按照《国务院办公厅关于印发〈政府信息公开信息处理费管理办法〉的通知》（国办函〔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〕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109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号）规定的按件、按量收费标准，本年度没有产生信息公开处理费。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298517"/>
    <w:multiLevelType w:val="singleLevel"/>
    <w:tmpl w:val="0C29851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yM2U0NDNmM2Y4MDU3OTAzNzExZTI3ODJlYmMyYmEifQ=="/>
  </w:docVars>
  <w:rsids>
    <w:rsidRoot w:val="6FFC67E1"/>
    <w:rsid w:val="02353A89"/>
    <w:rsid w:val="02FE20CD"/>
    <w:rsid w:val="064878F2"/>
    <w:rsid w:val="0A57265E"/>
    <w:rsid w:val="13FA068E"/>
    <w:rsid w:val="16052FE7"/>
    <w:rsid w:val="1DE47801"/>
    <w:rsid w:val="20304B37"/>
    <w:rsid w:val="27C43035"/>
    <w:rsid w:val="2AF64777"/>
    <w:rsid w:val="2CF64D4B"/>
    <w:rsid w:val="30923DCA"/>
    <w:rsid w:val="30985139"/>
    <w:rsid w:val="345A5B2D"/>
    <w:rsid w:val="35D35AB3"/>
    <w:rsid w:val="36413AA3"/>
    <w:rsid w:val="3C7F723E"/>
    <w:rsid w:val="3E9943CA"/>
    <w:rsid w:val="417B0DF2"/>
    <w:rsid w:val="42B63723"/>
    <w:rsid w:val="4F9220E5"/>
    <w:rsid w:val="51555A30"/>
    <w:rsid w:val="53E96135"/>
    <w:rsid w:val="58F67FB0"/>
    <w:rsid w:val="6A5F216E"/>
    <w:rsid w:val="6FFC67E1"/>
    <w:rsid w:val="7B2901F3"/>
    <w:rsid w:val="7B75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2663</Words>
  <Characters>2734</Characters>
  <Lines>0</Lines>
  <Paragraphs>0</Paragraphs>
  <TotalTime>64</TotalTime>
  <ScaleCrop>false</ScaleCrop>
  <LinksUpToDate>false</LinksUpToDate>
  <CharactersWithSpaces>2740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2022-01-10T07:11:00Z</dcterms:created>
  <dc:creator>蜕变</dc:creator>
  <cp:lastModifiedBy>YST</cp:lastModifiedBy>
  <cp:lastPrinted>2023-01-14T03:06:00Z</cp:lastPrinted>
  <dcterms:modified xsi:type="dcterms:W3CDTF">2023-01-30T07:37:51Z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EE524537B7794C2BB5B0E62B55E3BE75</vt:lpwstr>
  </property>
</Properties>
</file>