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霍邱县交通运输局2022年政府信息公开工作年度报告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根据《中华人民共和国政府信息公开条例》（国务院令第711号）和《六安市政务公开办公室关于做好2022年度政府信息公开年度报告编制和发布工作的通知》（六政务公开办〔2022〕53号）编制而成。主要包括：总体情况、主动公开政府信息情况、收到和处理政府信息公开申请情况、政府信息公开行政复议、行政诉讼情况、存在的主要问题及改进情况、其他需要报告事项。本报告所列数据的统计时段为2022年1月1日至2022年12月31日。本年度报告电子版可在霍邱县交通运输局信息公开平台下载。如对本报告有疑问，请与霍邱县交通运输局联系（地址：霍邱县城关镇东湖路347号；邮编：237400；联系电话：0564-6020100）。</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一、总体情况</w:t>
      </w:r>
    </w:p>
    <w:p>
      <w:pPr>
        <w:pStyle w:val="4"/>
        <w:keepNext w:val="0"/>
        <w:keepLines w:val="0"/>
        <w:widowControl/>
        <w:suppressLineNumbers w:val="0"/>
        <w:spacing w:before="0" w:beforeAutospacing="0" w:after="0" w:afterAutospacing="0" w:line="560" w:lineRule="atLeast"/>
        <w:ind w:left="0" w:right="0" w:firstLine="643"/>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（一）主动公开情况。</w:t>
      </w:r>
      <w:r>
        <w:rPr>
          <w:rFonts w:hint="eastAsia" w:ascii="仿宋_GB2312" w:hAnsi="仿宋_GB2312" w:eastAsia="仿宋_GB2312" w:cs="仿宋_GB2312"/>
          <w:sz w:val="32"/>
          <w:szCs w:val="32"/>
        </w:rPr>
        <w:t>一是做好决策部署落实情况。2022年以来，我局高度重视县政府办公室印发的每月重点工作安排和完成情况的通知，局主要领导亲自部署，安排专人按时填报，按规定时限完成重点工作</w:t>
      </w:r>
      <w:r>
        <w:rPr>
          <w:rFonts w:hint="eastAsia" w:ascii="仿宋_GB2312" w:hAnsi="仿宋_GB2312" w:eastAsia="仿宋_GB2312" w:cs="仿宋_GB2312"/>
          <w:sz w:val="32"/>
          <w:szCs w:val="32"/>
          <w:lang w:val="en-US" w:eastAsia="zh-CN"/>
        </w:rPr>
        <w:t>并及时发布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有利的保证了交通运输重点工作透明度</w:t>
      </w:r>
      <w:r>
        <w:rPr>
          <w:rFonts w:hint="eastAsia" w:ascii="仿宋_GB2312" w:hAnsi="仿宋_GB2312" w:eastAsia="仿宋_GB2312" w:cs="仿宋_GB2312"/>
          <w:sz w:val="32"/>
          <w:szCs w:val="32"/>
          <w:lang w:eastAsia="zh-CN"/>
        </w:rPr>
        <w:t>，</w:t>
      </w:r>
      <w:r>
        <w:rPr>
          <w:rFonts w:ascii="仿宋" w:hAnsi="仿宋" w:eastAsia="仿宋" w:cs="仿宋"/>
          <w:color w:val="000000"/>
          <w:sz w:val="32"/>
          <w:szCs w:val="32"/>
          <w:vertAlign w:val="baseline"/>
        </w:rPr>
        <w:t>全年主动公开发布信息344条</w:t>
      </w:r>
      <w:r>
        <w:rPr>
          <w:rFonts w:hint="eastAsia" w:ascii="仿宋_GB2312" w:hAnsi="仿宋_GB2312" w:eastAsia="仿宋_GB2312" w:cs="仿宋_GB2312"/>
          <w:sz w:val="32"/>
          <w:szCs w:val="32"/>
        </w:rPr>
        <w:t>。同时注重重大决策预公开，我局主导起草的《霍邱县“十四五”综合交通运输发展规划（征求意见稿）》，按要求及时公布霍邱县“十四五”综合交通运输发展规划（征求意见稿）意见建议的公告，公开征集全县人民及社会各界人士意见建议，2022年全年共开展意见征集1次，收集各类意见建议6条，并及时发布征集意见采纳结果，有效地保证了政策制定的准确性。二是做好回应关切。我局始终</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“以人民为中心的发展思想”</w:t>
      </w:r>
      <w:r>
        <w:rPr>
          <w:rFonts w:hint="eastAsia" w:ascii="仿宋_GB2312" w:hAnsi="仿宋_GB2312" w:eastAsia="仿宋_GB2312" w:cs="仿宋_GB2312"/>
          <w:sz w:val="32"/>
          <w:szCs w:val="32"/>
          <w:lang w:val="en-US" w:eastAsia="zh-CN"/>
        </w:rPr>
        <w:t>为基准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群众的需求为出发点、以群众的利益为落脚点，着重围绕公交线路、出租车运营、行业管理等方面主动回应社会关切共9次。三是加强政策解读水平。进一步丰富解读方式，加大政策文件解读力度，全年发布各类政策解读信息8条，有力提升了交通政策宣贯力度。</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（二）依申请公开。</w:t>
      </w:r>
      <w:r>
        <w:rPr>
          <w:rFonts w:hint="eastAsia" w:ascii="仿宋_GB2312" w:hAnsi="仿宋_GB2312" w:eastAsia="仿宋_GB2312" w:cs="仿宋_GB2312"/>
          <w:sz w:val="32"/>
          <w:szCs w:val="32"/>
        </w:rPr>
        <w:t>2022年县交通运输局在优化依申请办理流程基础之上，进一步规范和提升依申请公开办理效率，通过多渠道办理依申请公开信息。全年共办理依申请公开1件。全年政府信息公开工作未引发行政复议，行政诉讼。</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（三）政府信息管理。</w:t>
      </w:r>
      <w:r>
        <w:rPr>
          <w:rFonts w:hint="eastAsia" w:ascii="仿宋_GB2312" w:hAnsi="仿宋_GB2312" w:eastAsia="仿宋_GB2312" w:cs="仿宋_GB2312"/>
          <w:sz w:val="32"/>
          <w:szCs w:val="32"/>
        </w:rPr>
        <w:t>2022年以来，我局严格落实信息发布“三审制”要求，规范保密审核程序，妥善处理好政务公开与保密的关系，确保发布信息内容的合法性、准确性和严肃性，认真开展季度评测整改工作，反馈的问题件件有回应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持续开展敏感词汇、错别字、涉及个人隐私等政府信息排查工作，及时删改发现的错敏信息。</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（四）政府信息公开平台建设情况。</w:t>
      </w:r>
      <w:r>
        <w:rPr>
          <w:rFonts w:hint="eastAsia" w:ascii="仿宋_GB2312" w:hAnsi="仿宋_GB2312" w:eastAsia="仿宋_GB2312" w:cs="仿宋_GB2312"/>
          <w:sz w:val="32"/>
          <w:szCs w:val="32"/>
        </w:rPr>
        <w:t>我局以政务公开网作为重点公开平台，不断提高政府信息公开在线办理水平。通过政务公开网加大对交通运输系统的宣传力度，并安排专人负责12345市长热线、12328交通运输服务监督热线等信访平台等的办理、积极回应广大人民群众关心的热点问题，快速反应、主动发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全年共收到群众诉求784件，一次性办结率和规定时间办结率达到99%以上</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（五）监督保障。</w:t>
      </w:r>
      <w:r>
        <w:rPr>
          <w:rFonts w:hint="eastAsia" w:ascii="仿宋_GB2312" w:hAnsi="仿宋_GB2312" w:eastAsia="仿宋_GB2312" w:cs="仿宋_GB2312"/>
          <w:sz w:val="32"/>
          <w:szCs w:val="32"/>
        </w:rPr>
        <w:t>局政务公开办公室定期或不定期对局属各单位、机关各股室政府信息公开工作的实施情况进行督促检查，对在监督检查</w:t>
      </w:r>
      <w:r>
        <w:rPr>
          <w:rFonts w:hint="eastAsia" w:ascii="仿宋_GB2312" w:hAnsi="仿宋_GB2312" w:eastAsia="仿宋_GB2312" w:cs="仿宋_GB2312"/>
          <w:sz w:val="32"/>
          <w:szCs w:val="32"/>
          <w:lang w:val="en-US" w:eastAsia="zh-CN"/>
        </w:rPr>
        <w:t>过程</w:t>
      </w:r>
      <w:r>
        <w:rPr>
          <w:rFonts w:hint="eastAsia" w:ascii="仿宋_GB2312" w:hAnsi="仿宋_GB2312" w:eastAsia="仿宋_GB2312" w:cs="仿宋_GB2312"/>
          <w:sz w:val="32"/>
          <w:szCs w:val="32"/>
        </w:rPr>
        <w:t>中收集到的意见要认真进行分类梳理，提出针对性的措施，并按要求进行整改和落实，及时进行反馈。完善制度建设，根据要求修改更新政府信息公开制度。</w:t>
      </w:r>
    </w:p>
    <w:p>
      <w:pPr>
        <w:numPr>
          <w:ilvl w:val="0"/>
          <w:numId w:val="0"/>
        </w:numPr>
        <w:spacing w:before="75" w:line="225" w:lineRule="auto"/>
        <w:ind w:firstLine="664" w:firstLineChars="200"/>
        <w:outlineLvl w:val="0"/>
        <w:rPr>
          <w:rFonts w:hint="eastAsia" w:ascii="黑体" w:hAnsi="黑体" w:eastAsia="黑体" w:cs="黑体"/>
          <w:b w:val="0"/>
          <w:bCs w:val="0"/>
          <w:spacing w:val="6"/>
          <w:sz w:val="32"/>
          <w:szCs w:val="32"/>
          <w14:textOutline w14:w="4388" w14:cap="flat" w14:cmpd="sng">
            <w14:solidFill>
              <w14:srgbClr w14:val="000000"/>
            </w14:solidFill>
            <w14:prstDash w14:val="solid"/>
            <w14:miter w14:val="0"/>
          </w14:textOutline>
        </w:rPr>
      </w:pPr>
      <w:r>
        <w:rPr>
          <w:rFonts w:hint="eastAsia" w:ascii="黑体" w:hAnsi="黑体" w:eastAsia="黑体" w:cs="黑体"/>
          <w:b w:val="0"/>
          <w:bCs w:val="0"/>
          <w:spacing w:val="6"/>
          <w:sz w:val="32"/>
          <w:szCs w:val="32"/>
          <w:lang w:val="en-US" w:eastAsia="zh-CN"/>
          <w14:textOutline w14:w="4388" w14:cap="flat" w14:cmpd="sng">
            <w14:solidFill>
              <w14:srgbClr w14:val="000000"/>
            </w14:solidFill>
            <w14:prstDash w14:val="solid"/>
            <w14:miter w14:val="0"/>
          </w14:textOutline>
        </w:rPr>
        <w:t>二、</w:t>
      </w:r>
      <w:r>
        <w:rPr>
          <w:rFonts w:hint="eastAsia" w:ascii="黑体" w:hAnsi="黑体" w:eastAsia="黑体" w:cs="黑体"/>
          <w:b w:val="0"/>
          <w:bCs w:val="0"/>
          <w:spacing w:val="6"/>
          <w:sz w:val="32"/>
          <w:szCs w:val="32"/>
          <w14:textOutline w14:w="4388" w14:cap="flat" w14:cmpd="sng">
            <w14:solidFill>
              <w14:srgbClr w14:val="000000"/>
            </w14:solidFill>
            <w14:prstDash w14:val="solid"/>
            <w14:miter w14:val="0"/>
          </w14:textOutline>
        </w:rPr>
        <w:t>主动公开政府信息情况</w:t>
      </w:r>
    </w:p>
    <w:tbl>
      <w:tblPr>
        <w:tblStyle w:val="7"/>
        <w:tblW w:w="9744" w:type="dxa"/>
        <w:tblInd w:w="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41"/>
        <w:gridCol w:w="2431"/>
        <w:gridCol w:w="2431"/>
        <w:gridCol w:w="24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9744" w:type="dxa"/>
            <w:gridSpan w:val="4"/>
            <w:tcBorders>
              <w:top w:val="single" w:color="000000" w:sz="2" w:space="0"/>
              <w:bottom w:val="single" w:color="000000" w:sz="2" w:space="0"/>
            </w:tcBorders>
            <w:shd w:val="clear" w:color="auto" w:fill="C6D9F1"/>
            <w:vAlign w:val="top"/>
          </w:tcPr>
          <w:p>
            <w:pPr>
              <w:spacing w:before="86" w:line="228" w:lineRule="auto"/>
              <w:ind w:left="3971"/>
              <w:rPr>
                <w:rFonts w:ascii="宋体" w:hAnsi="宋体" w:eastAsia="宋体" w:cs="宋体"/>
                <w:sz w:val="19"/>
                <w:szCs w:val="19"/>
              </w:rPr>
            </w:pPr>
            <w:r>
              <w:rPr>
                <w:rFonts w:ascii="宋体" w:hAnsi="宋体" w:eastAsia="宋体" w:cs="宋体"/>
                <w:spacing w:val="18"/>
                <w:sz w:val="19"/>
                <w:szCs w:val="19"/>
              </w:rPr>
              <w:t xml:space="preserve">第二十条第(一) </w:t>
            </w:r>
            <w:r>
              <w:rPr>
                <w:rFonts w:ascii="宋体" w:hAnsi="宋体" w:eastAsia="宋体" w:cs="宋体"/>
                <w:spacing w:val="16"/>
                <w:sz w:val="19"/>
                <w:szCs w:val="19"/>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441" w:type="dxa"/>
            <w:tcBorders>
              <w:top w:val="single" w:color="000000" w:sz="2" w:space="0"/>
              <w:bottom w:val="single" w:color="000000" w:sz="2" w:space="0"/>
            </w:tcBorders>
            <w:vAlign w:val="top"/>
          </w:tcPr>
          <w:p>
            <w:pPr>
              <w:spacing w:before="77" w:line="228" w:lineRule="auto"/>
              <w:ind w:left="818"/>
              <w:rPr>
                <w:rFonts w:ascii="宋体" w:hAnsi="宋体" w:eastAsia="宋体" w:cs="宋体"/>
                <w:sz w:val="19"/>
                <w:szCs w:val="19"/>
              </w:rPr>
            </w:pPr>
            <w:r>
              <w:rPr>
                <w:rFonts w:ascii="宋体" w:hAnsi="宋体" w:eastAsia="宋体" w:cs="宋体"/>
                <w:spacing w:val="10"/>
                <w:sz w:val="19"/>
                <w:szCs w:val="19"/>
              </w:rPr>
              <w:t>信</w:t>
            </w:r>
            <w:r>
              <w:rPr>
                <w:rFonts w:ascii="宋体" w:hAnsi="宋体" w:eastAsia="宋体" w:cs="宋体"/>
                <w:spacing w:val="7"/>
                <w:sz w:val="19"/>
                <w:szCs w:val="19"/>
              </w:rPr>
              <w:t>息内容</w:t>
            </w:r>
          </w:p>
        </w:tc>
        <w:tc>
          <w:tcPr>
            <w:tcW w:w="2431" w:type="dxa"/>
            <w:tcBorders>
              <w:top w:val="single" w:color="000000" w:sz="2" w:space="0"/>
              <w:bottom w:val="single" w:color="000000" w:sz="2" w:space="0"/>
            </w:tcBorders>
            <w:vAlign w:val="top"/>
          </w:tcPr>
          <w:p>
            <w:pPr>
              <w:spacing w:before="77" w:line="227" w:lineRule="auto"/>
              <w:ind w:left="614"/>
              <w:rPr>
                <w:rFonts w:ascii="宋体" w:hAnsi="宋体" w:eastAsia="宋体" w:cs="宋体"/>
                <w:sz w:val="19"/>
                <w:szCs w:val="19"/>
              </w:rPr>
            </w:pPr>
            <w:r>
              <w:rPr>
                <w:rFonts w:ascii="宋体" w:hAnsi="宋体" w:eastAsia="宋体" w:cs="宋体"/>
                <w:spacing w:val="10"/>
                <w:sz w:val="19"/>
                <w:szCs w:val="19"/>
              </w:rPr>
              <w:t>本</w:t>
            </w:r>
            <w:r>
              <w:rPr>
                <w:rFonts w:ascii="宋体" w:hAnsi="宋体" w:eastAsia="宋体" w:cs="宋体"/>
                <w:spacing w:val="8"/>
                <w:sz w:val="19"/>
                <w:szCs w:val="19"/>
              </w:rPr>
              <w:t>年制发件数</w:t>
            </w:r>
          </w:p>
        </w:tc>
        <w:tc>
          <w:tcPr>
            <w:tcW w:w="2431" w:type="dxa"/>
            <w:tcBorders>
              <w:top w:val="single" w:color="000000" w:sz="2" w:space="0"/>
              <w:bottom w:val="single" w:color="000000" w:sz="2" w:space="0"/>
            </w:tcBorders>
            <w:vAlign w:val="top"/>
          </w:tcPr>
          <w:p>
            <w:pPr>
              <w:spacing w:before="77" w:line="227" w:lineRule="auto"/>
              <w:ind w:left="617"/>
              <w:rPr>
                <w:rFonts w:ascii="宋体" w:hAnsi="宋体" w:eastAsia="宋体" w:cs="宋体"/>
                <w:sz w:val="19"/>
                <w:szCs w:val="19"/>
              </w:rPr>
            </w:pPr>
            <w:r>
              <w:rPr>
                <w:rFonts w:ascii="宋体" w:hAnsi="宋体" w:eastAsia="宋体" w:cs="宋体"/>
                <w:spacing w:val="10"/>
                <w:sz w:val="19"/>
                <w:szCs w:val="19"/>
              </w:rPr>
              <w:t>本</w:t>
            </w:r>
            <w:r>
              <w:rPr>
                <w:rFonts w:ascii="宋体" w:hAnsi="宋体" w:eastAsia="宋体" w:cs="宋体"/>
                <w:spacing w:val="8"/>
                <w:sz w:val="19"/>
                <w:szCs w:val="19"/>
              </w:rPr>
              <w:t>年废止件数</w:t>
            </w:r>
          </w:p>
        </w:tc>
        <w:tc>
          <w:tcPr>
            <w:tcW w:w="2441" w:type="dxa"/>
            <w:tcBorders>
              <w:top w:val="single" w:color="000000" w:sz="2" w:space="0"/>
              <w:bottom w:val="single" w:color="000000" w:sz="2" w:space="0"/>
            </w:tcBorders>
            <w:vAlign w:val="top"/>
          </w:tcPr>
          <w:p>
            <w:pPr>
              <w:spacing w:before="77" w:line="228" w:lineRule="auto"/>
              <w:ind w:left="623"/>
              <w:rPr>
                <w:rFonts w:ascii="宋体" w:hAnsi="宋体" w:eastAsia="宋体" w:cs="宋体"/>
                <w:sz w:val="19"/>
                <w:szCs w:val="19"/>
              </w:rPr>
            </w:pPr>
            <w:r>
              <w:rPr>
                <w:rFonts w:ascii="宋体" w:hAnsi="宋体" w:eastAsia="宋体" w:cs="宋体"/>
                <w:spacing w:val="10"/>
                <w:sz w:val="19"/>
                <w:szCs w:val="19"/>
              </w:rPr>
              <w:t>现</w:t>
            </w:r>
            <w:r>
              <w:rPr>
                <w:rFonts w:ascii="宋体" w:hAnsi="宋体" w:eastAsia="宋体" w:cs="宋体"/>
                <w:spacing w:val="8"/>
                <w:sz w:val="19"/>
                <w:szCs w:val="19"/>
              </w:rPr>
              <w:t>行有效件数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3" w:hRule="atLeast"/>
        </w:trPr>
        <w:tc>
          <w:tcPr>
            <w:tcW w:w="2441" w:type="dxa"/>
            <w:tcBorders>
              <w:top w:val="single" w:color="000000" w:sz="2" w:space="0"/>
              <w:bottom w:val="single" w:color="000000" w:sz="2" w:space="0"/>
            </w:tcBorders>
            <w:vAlign w:val="top"/>
          </w:tcPr>
          <w:p>
            <w:pPr>
              <w:spacing w:before="135" w:line="227" w:lineRule="auto"/>
              <w:ind w:left="60"/>
              <w:rPr>
                <w:rFonts w:ascii="宋体" w:hAnsi="宋体" w:eastAsia="宋体" w:cs="宋体"/>
                <w:sz w:val="19"/>
                <w:szCs w:val="19"/>
              </w:rPr>
            </w:pPr>
            <w:r>
              <w:rPr>
                <w:rFonts w:ascii="宋体" w:hAnsi="宋体" w:eastAsia="宋体" w:cs="宋体"/>
                <w:spacing w:val="5"/>
                <w:sz w:val="19"/>
                <w:szCs w:val="19"/>
              </w:rPr>
              <w:t>规</w:t>
            </w:r>
            <w:r>
              <w:rPr>
                <w:rFonts w:ascii="宋体" w:hAnsi="宋体" w:eastAsia="宋体" w:cs="宋体"/>
                <w:spacing w:val="4"/>
                <w:sz w:val="19"/>
                <w:szCs w:val="19"/>
              </w:rPr>
              <w:t>章</w:t>
            </w:r>
          </w:p>
        </w:tc>
        <w:tc>
          <w:tcPr>
            <w:tcW w:w="2431"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2431"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2441"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441" w:type="dxa"/>
            <w:tcBorders>
              <w:top w:val="single" w:color="000000" w:sz="2" w:space="0"/>
              <w:bottom w:val="single" w:color="000000" w:sz="2" w:space="0"/>
            </w:tcBorders>
            <w:vAlign w:val="top"/>
          </w:tcPr>
          <w:p>
            <w:pPr>
              <w:spacing w:before="76" w:line="228" w:lineRule="auto"/>
              <w:ind w:left="63"/>
              <w:rPr>
                <w:rFonts w:ascii="宋体" w:hAnsi="宋体" w:eastAsia="宋体" w:cs="宋体"/>
                <w:sz w:val="19"/>
                <w:szCs w:val="19"/>
              </w:rPr>
            </w:pPr>
            <w:r>
              <w:rPr>
                <w:rFonts w:ascii="宋体" w:hAnsi="宋体" w:eastAsia="宋体" w:cs="宋体"/>
                <w:spacing w:val="9"/>
                <w:sz w:val="19"/>
                <w:szCs w:val="19"/>
              </w:rPr>
              <w:t>行</w:t>
            </w:r>
            <w:r>
              <w:rPr>
                <w:rFonts w:ascii="宋体" w:hAnsi="宋体" w:eastAsia="宋体" w:cs="宋体"/>
                <w:spacing w:val="8"/>
                <w:sz w:val="19"/>
                <w:szCs w:val="19"/>
              </w:rPr>
              <w:t>政规范性文件</w:t>
            </w:r>
          </w:p>
        </w:tc>
        <w:tc>
          <w:tcPr>
            <w:tcW w:w="2431"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1</w:t>
            </w:r>
            <w:bookmarkStart w:id="0" w:name="_GoBack"/>
            <w:bookmarkEnd w:id="0"/>
          </w:p>
        </w:tc>
        <w:tc>
          <w:tcPr>
            <w:tcW w:w="2431"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2441"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9744" w:type="dxa"/>
            <w:gridSpan w:val="4"/>
            <w:tcBorders>
              <w:top w:val="single" w:color="000000" w:sz="2" w:space="0"/>
              <w:bottom w:val="single" w:color="000000" w:sz="2" w:space="0"/>
            </w:tcBorders>
            <w:shd w:val="clear" w:color="auto" w:fill="C6D9F1"/>
            <w:vAlign w:val="top"/>
          </w:tcPr>
          <w:p>
            <w:pPr>
              <w:spacing w:before="76" w:line="228" w:lineRule="auto"/>
              <w:ind w:left="3971"/>
              <w:rPr>
                <w:rFonts w:ascii="宋体" w:hAnsi="宋体" w:eastAsia="宋体" w:cs="宋体"/>
                <w:sz w:val="19"/>
                <w:szCs w:val="19"/>
              </w:rPr>
            </w:pPr>
            <w:r>
              <w:rPr>
                <w:rFonts w:ascii="宋体" w:hAnsi="宋体" w:eastAsia="宋体" w:cs="宋体"/>
                <w:spacing w:val="18"/>
                <w:sz w:val="19"/>
                <w:szCs w:val="19"/>
              </w:rPr>
              <w:t xml:space="preserve">第二十条第(五) </w:t>
            </w:r>
            <w:r>
              <w:rPr>
                <w:rFonts w:ascii="宋体" w:hAnsi="宋体" w:eastAsia="宋体" w:cs="宋体"/>
                <w:spacing w:val="16"/>
                <w:sz w:val="19"/>
                <w:szCs w:val="19"/>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4" w:hRule="atLeast"/>
        </w:trPr>
        <w:tc>
          <w:tcPr>
            <w:tcW w:w="2441" w:type="dxa"/>
            <w:tcBorders>
              <w:top w:val="single" w:color="000000" w:sz="2" w:space="0"/>
              <w:bottom w:val="single" w:color="000000" w:sz="2" w:space="0"/>
            </w:tcBorders>
            <w:vAlign w:val="top"/>
          </w:tcPr>
          <w:p>
            <w:pPr>
              <w:spacing w:before="76" w:line="228" w:lineRule="auto"/>
              <w:ind w:left="818"/>
              <w:rPr>
                <w:rFonts w:ascii="宋体" w:hAnsi="宋体" w:eastAsia="宋体" w:cs="宋体"/>
                <w:sz w:val="19"/>
                <w:szCs w:val="19"/>
              </w:rPr>
            </w:pPr>
            <w:r>
              <w:rPr>
                <w:rFonts w:ascii="宋体" w:hAnsi="宋体" w:eastAsia="宋体" w:cs="宋体"/>
                <w:spacing w:val="10"/>
                <w:sz w:val="19"/>
                <w:szCs w:val="19"/>
              </w:rPr>
              <w:t>信</w:t>
            </w:r>
            <w:r>
              <w:rPr>
                <w:rFonts w:ascii="宋体" w:hAnsi="宋体" w:eastAsia="宋体" w:cs="宋体"/>
                <w:spacing w:val="7"/>
                <w:sz w:val="19"/>
                <w:szCs w:val="19"/>
              </w:rPr>
              <w:t>息内容</w:t>
            </w:r>
          </w:p>
        </w:tc>
        <w:tc>
          <w:tcPr>
            <w:tcW w:w="7303" w:type="dxa"/>
            <w:gridSpan w:val="3"/>
            <w:tcBorders>
              <w:top w:val="single" w:color="000000" w:sz="2" w:space="0"/>
              <w:bottom w:val="single" w:color="000000" w:sz="2" w:space="0"/>
            </w:tcBorders>
            <w:vAlign w:val="top"/>
          </w:tcPr>
          <w:p>
            <w:pPr>
              <w:spacing w:before="76" w:line="227" w:lineRule="auto"/>
              <w:ind w:left="2849"/>
              <w:rPr>
                <w:rFonts w:ascii="宋体" w:hAnsi="宋体" w:eastAsia="宋体" w:cs="宋体"/>
                <w:sz w:val="19"/>
                <w:szCs w:val="19"/>
              </w:rPr>
            </w:pPr>
            <w:r>
              <w:rPr>
                <w:rFonts w:ascii="宋体" w:hAnsi="宋体" w:eastAsia="宋体" w:cs="宋体"/>
                <w:spacing w:val="12"/>
                <w:sz w:val="19"/>
                <w:szCs w:val="19"/>
              </w:rPr>
              <w:t>本</w:t>
            </w:r>
            <w:r>
              <w:rPr>
                <w:rFonts w:ascii="宋体" w:hAnsi="宋体" w:eastAsia="宋体" w:cs="宋体"/>
                <w:spacing w:val="8"/>
                <w:sz w:val="19"/>
                <w:szCs w:val="19"/>
              </w:rPr>
              <w:t>年处理决定数量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441" w:type="dxa"/>
            <w:tcBorders>
              <w:top w:val="single" w:color="000000" w:sz="2" w:space="0"/>
              <w:bottom w:val="single" w:color="000000" w:sz="2" w:space="0"/>
            </w:tcBorders>
            <w:vAlign w:val="top"/>
          </w:tcPr>
          <w:p>
            <w:pPr>
              <w:spacing w:before="77" w:line="229" w:lineRule="auto"/>
              <w:ind w:left="63"/>
              <w:rPr>
                <w:rFonts w:ascii="宋体" w:hAnsi="宋体" w:eastAsia="宋体" w:cs="宋体"/>
                <w:sz w:val="19"/>
                <w:szCs w:val="19"/>
              </w:rPr>
            </w:pPr>
            <w:r>
              <w:rPr>
                <w:rFonts w:ascii="宋体" w:hAnsi="宋体" w:eastAsia="宋体" w:cs="宋体"/>
                <w:spacing w:val="7"/>
                <w:sz w:val="19"/>
                <w:szCs w:val="19"/>
              </w:rPr>
              <w:t>行政许</w:t>
            </w:r>
            <w:r>
              <w:rPr>
                <w:rFonts w:ascii="宋体" w:hAnsi="宋体" w:eastAsia="宋体" w:cs="宋体"/>
                <w:spacing w:val="6"/>
                <w:sz w:val="19"/>
                <w:szCs w:val="19"/>
              </w:rPr>
              <w:t>可</w:t>
            </w:r>
          </w:p>
        </w:tc>
        <w:tc>
          <w:tcPr>
            <w:tcW w:w="7303" w:type="dxa"/>
            <w:gridSpan w:val="3"/>
            <w:tcBorders>
              <w:top w:val="single" w:color="000000" w:sz="2" w:space="0"/>
              <w:bottom w:val="single" w:color="000000" w:sz="2" w:space="0"/>
            </w:tcBorders>
            <w:vAlign w:val="top"/>
          </w:tcPr>
          <w:p>
            <w:pPr>
              <w:jc w:val="center"/>
              <w:rPr>
                <w:rFonts w:hint="default" w:ascii="Arial" w:eastAsia="宋体"/>
                <w:sz w:val="21"/>
                <w:lang w:val="en-US" w:eastAsia="zh-CN"/>
              </w:rPr>
            </w:pPr>
            <w:r>
              <w:rPr>
                <w:rFonts w:hint="eastAsia" w:eastAsia="宋体"/>
                <w:sz w:val="21"/>
                <w:lang w:val="en-US" w:eastAsia="zh-CN"/>
              </w:rP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9744" w:type="dxa"/>
            <w:gridSpan w:val="4"/>
            <w:tcBorders>
              <w:top w:val="single" w:color="000000" w:sz="2" w:space="0"/>
              <w:bottom w:val="single" w:color="000000" w:sz="2" w:space="0"/>
            </w:tcBorders>
            <w:shd w:val="clear" w:color="auto" w:fill="C6D9F1"/>
            <w:vAlign w:val="top"/>
          </w:tcPr>
          <w:p>
            <w:pPr>
              <w:spacing w:before="77" w:line="228" w:lineRule="auto"/>
              <w:ind w:left="3971"/>
              <w:rPr>
                <w:rFonts w:ascii="宋体" w:hAnsi="宋体" w:eastAsia="宋体" w:cs="宋体"/>
                <w:sz w:val="19"/>
                <w:szCs w:val="19"/>
              </w:rPr>
            </w:pPr>
            <w:r>
              <w:rPr>
                <w:rFonts w:ascii="宋体" w:hAnsi="宋体" w:eastAsia="宋体" w:cs="宋体"/>
                <w:spacing w:val="18"/>
                <w:sz w:val="19"/>
                <w:szCs w:val="19"/>
              </w:rPr>
              <w:t xml:space="preserve">第二十条第(六) </w:t>
            </w:r>
            <w:r>
              <w:rPr>
                <w:rFonts w:ascii="宋体" w:hAnsi="宋体" w:eastAsia="宋体" w:cs="宋体"/>
                <w:spacing w:val="16"/>
                <w:sz w:val="19"/>
                <w:szCs w:val="19"/>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441" w:type="dxa"/>
            <w:tcBorders>
              <w:top w:val="single" w:color="000000" w:sz="2" w:space="0"/>
              <w:bottom w:val="single" w:color="000000" w:sz="2" w:space="0"/>
            </w:tcBorders>
            <w:vAlign w:val="top"/>
          </w:tcPr>
          <w:p>
            <w:pPr>
              <w:spacing w:before="77" w:line="228" w:lineRule="auto"/>
              <w:ind w:left="818"/>
              <w:rPr>
                <w:rFonts w:ascii="宋体" w:hAnsi="宋体" w:eastAsia="宋体" w:cs="宋体"/>
                <w:sz w:val="19"/>
                <w:szCs w:val="19"/>
              </w:rPr>
            </w:pPr>
            <w:r>
              <w:rPr>
                <w:rFonts w:ascii="宋体" w:hAnsi="宋体" w:eastAsia="宋体" w:cs="宋体"/>
                <w:spacing w:val="10"/>
                <w:sz w:val="19"/>
                <w:szCs w:val="19"/>
              </w:rPr>
              <w:t>信</w:t>
            </w:r>
            <w:r>
              <w:rPr>
                <w:rFonts w:ascii="宋体" w:hAnsi="宋体" w:eastAsia="宋体" w:cs="宋体"/>
                <w:spacing w:val="7"/>
                <w:sz w:val="19"/>
                <w:szCs w:val="19"/>
              </w:rPr>
              <w:t>息内容</w:t>
            </w:r>
          </w:p>
        </w:tc>
        <w:tc>
          <w:tcPr>
            <w:tcW w:w="7303" w:type="dxa"/>
            <w:gridSpan w:val="3"/>
            <w:tcBorders>
              <w:top w:val="single" w:color="000000" w:sz="2" w:space="0"/>
              <w:bottom w:val="single" w:color="000000" w:sz="2" w:space="0"/>
            </w:tcBorders>
            <w:vAlign w:val="top"/>
          </w:tcPr>
          <w:p>
            <w:pPr>
              <w:spacing w:before="77" w:line="227" w:lineRule="auto"/>
              <w:ind w:left="2849"/>
              <w:rPr>
                <w:rFonts w:ascii="宋体" w:hAnsi="宋体" w:eastAsia="宋体" w:cs="宋体"/>
                <w:sz w:val="19"/>
                <w:szCs w:val="19"/>
              </w:rPr>
            </w:pPr>
            <w:r>
              <w:rPr>
                <w:rFonts w:ascii="宋体" w:hAnsi="宋体" w:eastAsia="宋体" w:cs="宋体"/>
                <w:spacing w:val="12"/>
                <w:sz w:val="19"/>
                <w:szCs w:val="19"/>
              </w:rPr>
              <w:t>本</w:t>
            </w:r>
            <w:r>
              <w:rPr>
                <w:rFonts w:ascii="宋体" w:hAnsi="宋体" w:eastAsia="宋体" w:cs="宋体"/>
                <w:spacing w:val="8"/>
                <w:sz w:val="19"/>
                <w:szCs w:val="19"/>
              </w:rPr>
              <w:t>年处理决定数量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8" w:hRule="atLeast"/>
        </w:trPr>
        <w:tc>
          <w:tcPr>
            <w:tcW w:w="2441" w:type="dxa"/>
            <w:tcBorders>
              <w:top w:val="single" w:color="000000" w:sz="2" w:space="0"/>
              <w:bottom w:val="single" w:color="000000" w:sz="2" w:space="0"/>
            </w:tcBorders>
            <w:vAlign w:val="top"/>
          </w:tcPr>
          <w:p>
            <w:pPr>
              <w:spacing w:before="115" w:line="229" w:lineRule="auto"/>
              <w:ind w:left="63"/>
              <w:rPr>
                <w:rFonts w:ascii="宋体" w:hAnsi="宋体" w:eastAsia="宋体" w:cs="宋体"/>
                <w:sz w:val="19"/>
                <w:szCs w:val="19"/>
              </w:rPr>
            </w:pPr>
            <w:r>
              <w:rPr>
                <w:rFonts w:ascii="宋体" w:hAnsi="宋体" w:eastAsia="宋体" w:cs="宋体"/>
                <w:spacing w:val="7"/>
                <w:sz w:val="19"/>
                <w:szCs w:val="19"/>
              </w:rPr>
              <w:t>行政处</w:t>
            </w:r>
            <w:r>
              <w:rPr>
                <w:rFonts w:ascii="宋体" w:hAnsi="宋体" w:eastAsia="宋体" w:cs="宋体"/>
                <w:spacing w:val="6"/>
                <w:sz w:val="19"/>
                <w:szCs w:val="19"/>
              </w:rPr>
              <w:t>罚</w:t>
            </w:r>
          </w:p>
        </w:tc>
        <w:tc>
          <w:tcPr>
            <w:tcW w:w="7303" w:type="dxa"/>
            <w:gridSpan w:val="3"/>
            <w:tcBorders>
              <w:top w:val="single" w:color="000000" w:sz="2" w:space="0"/>
              <w:bottom w:val="single" w:color="000000" w:sz="2" w:space="0"/>
            </w:tcBorders>
            <w:vAlign w:val="top"/>
          </w:tcPr>
          <w:p>
            <w:pPr>
              <w:jc w:val="center"/>
              <w:rPr>
                <w:rFonts w:hint="default" w:ascii="Arial" w:eastAsia="宋体"/>
                <w:sz w:val="21"/>
                <w:lang w:val="en-US" w:eastAsia="zh-CN"/>
              </w:rPr>
            </w:pPr>
            <w:r>
              <w:rPr>
                <w:rFonts w:hint="eastAsia" w:eastAsia="宋体"/>
                <w:sz w:val="21"/>
                <w:lang w:val="en-US" w:eastAsia="zh-CN"/>
              </w:rPr>
              <w:t>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4" w:hRule="atLeast"/>
        </w:trPr>
        <w:tc>
          <w:tcPr>
            <w:tcW w:w="2441" w:type="dxa"/>
            <w:tcBorders>
              <w:top w:val="single" w:color="000000" w:sz="2" w:space="0"/>
              <w:bottom w:val="single" w:color="000000" w:sz="2" w:space="0"/>
            </w:tcBorders>
            <w:vAlign w:val="top"/>
          </w:tcPr>
          <w:p>
            <w:pPr>
              <w:spacing w:before="78" w:line="229" w:lineRule="auto"/>
              <w:ind w:left="63"/>
              <w:rPr>
                <w:rFonts w:ascii="宋体" w:hAnsi="宋体" w:eastAsia="宋体" w:cs="宋体"/>
                <w:sz w:val="19"/>
                <w:szCs w:val="19"/>
              </w:rPr>
            </w:pPr>
            <w:r>
              <w:rPr>
                <w:rFonts w:ascii="宋体" w:hAnsi="宋体" w:eastAsia="宋体" w:cs="宋体"/>
                <w:spacing w:val="7"/>
                <w:sz w:val="19"/>
                <w:szCs w:val="19"/>
              </w:rPr>
              <w:t>行政强</w:t>
            </w:r>
            <w:r>
              <w:rPr>
                <w:rFonts w:ascii="宋体" w:hAnsi="宋体" w:eastAsia="宋体" w:cs="宋体"/>
                <w:spacing w:val="6"/>
                <w:sz w:val="19"/>
                <w:szCs w:val="19"/>
              </w:rPr>
              <w:t>制</w:t>
            </w:r>
          </w:p>
        </w:tc>
        <w:tc>
          <w:tcPr>
            <w:tcW w:w="7303" w:type="dxa"/>
            <w:gridSpan w:val="3"/>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9744" w:type="dxa"/>
            <w:gridSpan w:val="4"/>
            <w:tcBorders>
              <w:top w:val="single" w:color="000000" w:sz="2" w:space="0"/>
              <w:bottom w:val="single" w:color="000000" w:sz="2" w:space="0"/>
            </w:tcBorders>
            <w:shd w:val="clear" w:color="auto" w:fill="C6D9F1"/>
            <w:vAlign w:val="top"/>
          </w:tcPr>
          <w:p>
            <w:pPr>
              <w:spacing w:before="80" w:line="228" w:lineRule="auto"/>
              <w:ind w:left="3971"/>
              <w:rPr>
                <w:rFonts w:ascii="宋体" w:hAnsi="宋体" w:eastAsia="宋体" w:cs="宋体"/>
                <w:sz w:val="19"/>
                <w:szCs w:val="19"/>
              </w:rPr>
            </w:pPr>
            <w:r>
              <w:rPr>
                <w:rFonts w:ascii="宋体" w:hAnsi="宋体" w:eastAsia="宋体" w:cs="宋体"/>
                <w:spacing w:val="18"/>
                <w:sz w:val="19"/>
                <w:szCs w:val="19"/>
              </w:rPr>
              <w:t xml:space="preserve">第二十条第(八) </w:t>
            </w:r>
            <w:r>
              <w:rPr>
                <w:rFonts w:ascii="宋体" w:hAnsi="宋体" w:eastAsia="宋体" w:cs="宋体"/>
                <w:spacing w:val="16"/>
                <w:sz w:val="19"/>
                <w:szCs w:val="19"/>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441" w:type="dxa"/>
            <w:tcBorders>
              <w:top w:val="single" w:color="000000" w:sz="2" w:space="0"/>
              <w:bottom w:val="single" w:color="000000" w:sz="2" w:space="0"/>
            </w:tcBorders>
            <w:vAlign w:val="top"/>
          </w:tcPr>
          <w:p>
            <w:pPr>
              <w:spacing w:before="80" w:line="228" w:lineRule="auto"/>
              <w:ind w:left="818"/>
              <w:rPr>
                <w:rFonts w:ascii="宋体" w:hAnsi="宋体" w:eastAsia="宋体" w:cs="宋体"/>
                <w:sz w:val="19"/>
                <w:szCs w:val="19"/>
              </w:rPr>
            </w:pPr>
            <w:r>
              <w:rPr>
                <w:rFonts w:ascii="宋体" w:hAnsi="宋体" w:eastAsia="宋体" w:cs="宋体"/>
                <w:spacing w:val="10"/>
                <w:sz w:val="19"/>
                <w:szCs w:val="19"/>
              </w:rPr>
              <w:t>信</w:t>
            </w:r>
            <w:r>
              <w:rPr>
                <w:rFonts w:ascii="宋体" w:hAnsi="宋体" w:eastAsia="宋体" w:cs="宋体"/>
                <w:spacing w:val="7"/>
                <w:sz w:val="19"/>
                <w:szCs w:val="19"/>
              </w:rPr>
              <w:t>息内容</w:t>
            </w:r>
          </w:p>
        </w:tc>
        <w:tc>
          <w:tcPr>
            <w:tcW w:w="7303" w:type="dxa"/>
            <w:gridSpan w:val="3"/>
            <w:tcBorders>
              <w:top w:val="single" w:color="000000" w:sz="2" w:space="0"/>
              <w:bottom w:val="single" w:color="000000" w:sz="2" w:space="0"/>
            </w:tcBorders>
            <w:vAlign w:val="top"/>
          </w:tcPr>
          <w:p>
            <w:pPr>
              <w:spacing w:before="79" w:line="227" w:lineRule="auto"/>
              <w:ind w:left="2350"/>
              <w:rPr>
                <w:rFonts w:ascii="宋体" w:hAnsi="宋体" w:eastAsia="宋体" w:cs="宋体"/>
                <w:sz w:val="19"/>
                <w:szCs w:val="19"/>
              </w:rPr>
            </w:pPr>
            <w:r>
              <w:rPr>
                <w:rFonts w:ascii="宋体" w:hAnsi="宋体" w:eastAsia="宋体" w:cs="宋体"/>
                <w:spacing w:val="11"/>
                <w:sz w:val="19"/>
                <w:szCs w:val="19"/>
              </w:rPr>
              <w:t>本</w:t>
            </w:r>
            <w:r>
              <w:rPr>
                <w:rFonts w:ascii="宋体" w:hAnsi="宋体" w:eastAsia="宋体" w:cs="宋体"/>
                <w:spacing w:val="7"/>
                <w:sz w:val="19"/>
                <w:szCs w:val="19"/>
              </w:rPr>
              <w:t>年收费金额(单位： 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2441" w:type="dxa"/>
            <w:tcBorders>
              <w:top w:val="single" w:color="000000" w:sz="2" w:space="0"/>
              <w:bottom w:val="single" w:color="000000" w:sz="2" w:space="0"/>
            </w:tcBorders>
            <w:vAlign w:val="top"/>
          </w:tcPr>
          <w:p>
            <w:pPr>
              <w:spacing w:before="80" w:line="227" w:lineRule="auto"/>
              <w:ind w:left="63"/>
              <w:jc w:val="center"/>
              <w:rPr>
                <w:rFonts w:ascii="宋体" w:hAnsi="宋体" w:eastAsia="宋体" w:cs="宋体"/>
                <w:sz w:val="19"/>
                <w:szCs w:val="19"/>
              </w:rPr>
            </w:pPr>
            <w:r>
              <w:rPr>
                <w:rFonts w:ascii="宋体" w:hAnsi="宋体" w:eastAsia="宋体" w:cs="宋体"/>
                <w:spacing w:val="9"/>
                <w:sz w:val="19"/>
                <w:szCs w:val="19"/>
              </w:rPr>
              <w:t>行</w:t>
            </w:r>
            <w:r>
              <w:rPr>
                <w:rFonts w:ascii="宋体" w:hAnsi="宋体" w:eastAsia="宋体" w:cs="宋体"/>
                <w:spacing w:val="8"/>
                <w:sz w:val="19"/>
                <w:szCs w:val="19"/>
              </w:rPr>
              <w:t>政事业性收费</w:t>
            </w:r>
          </w:p>
        </w:tc>
        <w:tc>
          <w:tcPr>
            <w:tcW w:w="7303" w:type="dxa"/>
            <w:gridSpan w:val="3"/>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r>
    </w:tbl>
    <w:p>
      <w:pPr>
        <w:spacing w:before="75" w:line="225" w:lineRule="auto"/>
        <w:ind w:firstLine="664" w:firstLineChars="200"/>
        <w:outlineLvl w:val="0"/>
        <w:rPr>
          <w:rFonts w:hint="eastAsia" w:ascii="黑体" w:hAnsi="黑体" w:eastAsia="黑体" w:cs="黑体"/>
          <w:b w:val="0"/>
          <w:bCs w:val="0"/>
          <w:spacing w:val="6"/>
          <w:sz w:val="32"/>
          <w:szCs w:val="32"/>
          <w14:textOutline w14:w="4388" w14:cap="flat" w14:cmpd="sng">
            <w14:solidFill>
              <w14:srgbClr w14:val="000000"/>
            </w14:solidFill>
            <w14:prstDash w14:val="solid"/>
            <w14:miter w14:val="0"/>
          </w14:textOutline>
        </w:rPr>
      </w:pPr>
      <w:r>
        <w:rPr>
          <w:rFonts w:hint="eastAsia" w:ascii="黑体" w:hAnsi="黑体" w:eastAsia="黑体" w:cs="黑体"/>
          <w:b w:val="0"/>
          <w:bCs w:val="0"/>
          <w:spacing w:val="6"/>
          <w:sz w:val="32"/>
          <w:szCs w:val="32"/>
          <w14:textOutline w14:w="4388" w14:cap="flat" w14:cmpd="sng">
            <w14:solidFill>
              <w14:srgbClr w14:val="000000"/>
            </w14:solidFill>
            <w14:prstDash w14:val="solid"/>
            <w14:miter w14:val="0"/>
          </w14:textOutline>
        </w:rPr>
        <w:t>三、收到和处理政府信息公开申请情况</w:t>
      </w:r>
    </w:p>
    <w:p>
      <w:pPr>
        <w:spacing w:line="65" w:lineRule="exact"/>
      </w:pPr>
    </w:p>
    <w:tbl>
      <w:tblPr>
        <w:tblStyle w:val="7"/>
        <w:tblW w:w="974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75"/>
        <w:gridCol w:w="942"/>
        <w:gridCol w:w="3214"/>
        <w:gridCol w:w="687"/>
        <w:gridCol w:w="687"/>
        <w:gridCol w:w="687"/>
        <w:gridCol w:w="687"/>
        <w:gridCol w:w="687"/>
        <w:gridCol w:w="687"/>
        <w:gridCol w:w="6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 w:hRule="atLeast"/>
        </w:trPr>
        <w:tc>
          <w:tcPr>
            <w:tcW w:w="4931" w:type="dxa"/>
            <w:gridSpan w:val="3"/>
            <w:vMerge w:val="restart"/>
            <w:tcBorders>
              <w:top w:val="single" w:color="000000" w:sz="2" w:space="0"/>
              <w:bottom w:val="nil"/>
            </w:tcBorders>
            <w:vAlign w:val="top"/>
          </w:tcPr>
          <w:p>
            <w:pPr>
              <w:spacing w:line="247" w:lineRule="auto"/>
              <w:rPr>
                <w:rFonts w:ascii="Arial"/>
                <w:sz w:val="21"/>
              </w:rPr>
            </w:pPr>
          </w:p>
          <w:p>
            <w:pPr>
              <w:spacing w:line="247" w:lineRule="auto"/>
              <w:rPr>
                <w:rFonts w:ascii="Arial"/>
                <w:sz w:val="21"/>
              </w:rPr>
            </w:pPr>
          </w:p>
          <w:p>
            <w:pPr>
              <w:spacing w:before="62" w:line="314" w:lineRule="auto"/>
              <w:ind w:left="121" w:right="102" w:firstLine="6"/>
              <w:rPr>
                <w:rFonts w:ascii="楷体" w:hAnsi="楷体" w:eastAsia="楷体" w:cs="楷体"/>
                <w:sz w:val="19"/>
                <w:szCs w:val="19"/>
              </w:rPr>
            </w:pPr>
            <w:r>
              <w:rPr>
                <w:rFonts w:ascii="楷体" w:hAnsi="楷体" w:eastAsia="楷体" w:cs="楷体"/>
                <w:spacing w:val="13"/>
                <w:sz w:val="19"/>
                <w:szCs w:val="19"/>
              </w:rPr>
              <w:t>(</w:t>
            </w:r>
            <w:r>
              <w:rPr>
                <w:rFonts w:ascii="楷体" w:hAnsi="楷体" w:eastAsia="楷体" w:cs="楷体"/>
                <w:spacing w:val="9"/>
                <w:sz w:val="19"/>
                <w:szCs w:val="19"/>
              </w:rPr>
              <w:t>本列数据的勾稽关系为：第一项加第二项之和，等于</w:t>
            </w:r>
            <w:r>
              <w:rPr>
                <w:rFonts w:ascii="楷体" w:hAnsi="楷体" w:eastAsia="楷体" w:cs="楷体"/>
                <w:sz w:val="19"/>
                <w:szCs w:val="19"/>
              </w:rPr>
              <w:t xml:space="preserve"> </w:t>
            </w:r>
            <w:r>
              <w:rPr>
                <w:rFonts w:ascii="楷体" w:hAnsi="楷体" w:eastAsia="楷体" w:cs="楷体"/>
                <w:spacing w:val="10"/>
                <w:sz w:val="19"/>
                <w:szCs w:val="19"/>
              </w:rPr>
              <w:t>第</w:t>
            </w:r>
            <w:r>
              <w:rPr>
                <w:rFonts w:ascii="楷体" w:hAnsi="楷体" w:eastAsia="楷体" w:cs="楷体"/>
                <w:spacing w:val="6"/>
                <w:sz w:val="19"/>
                <w:szCs w:val="19"/>
              </w:rPr>
              <w:t>三</w:t>
            </w:r>
            <w:r>
              <w:rPr>
                <w:rFonts w:ascii="楷体" w:hAnsi="楷体" w:eastAsia="楷体" w:cs="楷体"/>
                <w:spacing w:val="5"/>
                <w:sz w:val="19"/>
                <w:szCs w:val="19"/>
              </w:rPr>
              <w:t>项加第四项之和)</w:t>
            </w:r>
          </w:p>
        </w:tc>
        <w:tc>
          <w:tcPr>
            <w:tcW w:w="4818" w:type="dxa"/>
            <w:gridSpan w:val="7"/>
            <w:tcBorders>
              <w:top w:val="single" w:color="000000" w:sz="2" w:space="0"/>
              <w:bottom w:val="single" w:color="000000" w:sz="2" w:space="0"/>
            </w:tcBorders>
            <w:vAlign w:val="top"/>
          </w:tcPr>
          <w:p>
            <w:pPr>
              <w:spacing w:before="69" w:line="228" w:lineRule="auto"/>
              <w:ind w:left="1932"/>
              <w:rPr>
                <w:rFonts w:ascii="宋体" w:hAnsi="宋体" w:eastAsia="宋体" w:cs="宋体"/>
                <w:sz w:val="19"/>
                <w:szCs w:val="19"/>
              </w:rPr>
            </w:pPr>
            <w:r>
              <w:rPr>
                <w:rFonts w:ascii="宋体" w:hAnsi="宋体" w:eastAsia="宋体" w:cs="宋体"/>
                <w:spacing w:val="3"/>
                <w:sz w:val="19"/>
                <w:szCs w:val="19"/>
              </w:rPr>
              <w:t>申请人情</w:t>
            </w:r>
            <w:r>
              <w:rPr>
                <w:rFonts w:ascii="宋体" w:hAnsi="宋体" w:eastAsia="宋体" w:cs="宋体"/>
                <w:spacing w:val="2"/>
                <w:sz w:val="19"/>
                <w:szCs w:val="19"/>
              </w:rPr>
              <w:t>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4931" w:type="dxa"/>
            <w:gridSpan w:val="3"/>
            <w:vMerge w:val="continue"/>
            <w:tcBorders>
              <w:top w:val="nil"/>
              <w:bottom w:val="nil"/>
            </w:tcBorders>
            <w:vAlign w:val="top"/>
          </w:tcPr>
          <w:p>
            <w:pPr>
              <w:rPr>
                <w:rFonts w:ascii="Arial"/>
                <w:sz w:val="21"/>
              </w:rPr>
            </w:pPr>
          </w:p>
        </w:tc>
        <w:tc>
          <w:tcPr>
            <w:tcW w:w="687" w:type="dxa"/>
            <w:vMerge w:val="restart"/>
            <w:tcBorders>
              <w:top w:val="single" w:color="000000" w:sz="2" w:space="0"/>
              <w:bottom w:val="nil"/>
            </w:tcBorders>
            <w:vAlign w:val="top"/>
          </w:tcPr>
          <w:p>
            <w:pPr>
              <w:spacing w:line="320" w:lineRule="auto"/>
              <w:rPr>
                <w:rFonts w:ascii="Arial"/>
                <w:sz w:val="21"/>
              </w:rPr>
            </w:pPr>
          </w:p>
          <w:p>
            <w:pPr>
              <w:spacing w:before="62" w:line="312" w:lineRule="exact"/>
              <w:ind w:left="175"/>
              <w:rPr>
                <w:rFonts w:ascii="宋体" w:hAnsi="宋体" w:eastAsia="宋体" w:cs="宋体"/>
                <w:sz w:val="19"/>
                <w:szCs w:val="19"/>
              </w:rPr>
            </w:pPr>
            <w:r>
              <w:rPr>
                <w:rFonts w:ascii="宋体" w:hAnsi="宋体" w:eastAsia="宋体" w:cs="宋体"/>
                <w:spacing w:val="-7"/>
                <w:position w:val="8"/>
                <w:sz w:val="19"/>
                <w:szCs w:val="19"/>
              </w:rPr>
              <w:t>自</w:t>
            </w:r>
            <w:r>
              <w:rPr>
                <w:rFonts w:ascii="宋体" w:hAnsi="宋体" w:eastAsia="宋体" w:cs="宋体"/>
                <w:spacing w:val="-5"/>
                <w:position w:val="8"/>
                <w:sz w:val="19"/>
                <w:szCs w:val="19"/>
              </w:rPr>
              <w:t>然</w:t>
            </w:r>
          </w:p>
          <w:p>
            <w:pPr>
              <w:spacing w:line="230" w:lineRule="auto"/>
              <w:ind w:left="245"/>
              <w:rPr>
                <w:rFonts w:ascii="宋体" w:hAnsi="宋体" w:eastAsia="宋体" w:cs="宋体"/>
                <w:sz w:val="19"/>
                <w:szCs w:val="19"/>
              </w:rPr>
            </w:pPr>
            <w:r>
              <w:rPr>
                <w:rFonts w:ascii="宋体" w:hAnsi="宋体" w:eastAsia="宋体" w:cs="宋体"/>
                <w:sz w:val="19"/>
                <w:szCs w:val="19"/>
              </w:rPr>
              <w:t>人</w:t>
            </w:r>
          </w:p>
        </w:tc>
        <w:tc>
          <w:tcPr>
            <w:tcW w:w="3435" w:type="dxa"/>
            <w:gridSpan w:val="5"/>
            <w:tcBorders>
              <w:top w:val="single" w:color="000000" w:sz="2" w:space="0"/>
              <w:bottom w:val="single" w:color="000000" w:sz="2" w:space="0"/>
            </w:tcBorders>
            <w:vAlign w:val="top"/>
          </w:tcPr>
          <w:p>
            <w:pPr>
              <w:spacing w:before="62" w:line="226" w:lineRule="auto"/>
              <w:ind w:left="1021"/>
              <w:rPr>
                <w:rFonts w:ascii="宋体" w:hAnsi="宋体" w:eastAsia="宋体" w:cs="宋体"/>
                <w:sz w:val="19"/>
                <w:szCs w:val="19"/>
              </w:rPr>
            </w:pPr>
            <w:r>
              <w:rPr>
                <w:rFonts w:ascii="宋体" w:hAnsi="宋体" w:eastAsia="宋体" w:cs="宋体"/>
                <w:spacing w:val="11"/>
                <w:sz w:val="19"/>
                <w:szCs w:val="19"/>
              </w:rPr>
              <w:t>法</w:t>
            </w:r>
            <w:r>
              <w:rPr>
                <w:rFonts w:ascii="宋体" w:hAnsi="宋体" w:eastAsia="宋体" w:cs="宋体"/>
                <w:spacing w:val="8"/>
                <w:sz w:val="19"/>
                <w:szCs w:val="19"/>
              </w:rPr>
              <w:t>人或其他组织</w:t>
            </w:r>
          </w:p>
        </w:tc>
        <w:tc>
          <w:tcPr>
            <w:tcW w:w="696" w:type="dxa"/>
            <w:vMerge w:val="restart"/>
            <w:tcBorders>
              <w:top w:val="single" w:color="000000" w:sz="2" w:space="0"/>
              <w:bottom w:val="nil"/>
            </w:tcBorders>
            <w:vAlign w:val="top"/>
          </w:tcPr>
          <w:p>
            <w:pPr>
              <w:spacing w:line="474" w:lineRule="auto"/>
              <w:rPr>
                <w:rFonts w:ascii="Arial"/>
                <w:sz w:val="21"/>
              </w:rPr>
            </w:pPr>
          </w:p>
          <w:p>
            <w:pPr>
              <w:spacing w:before="62" w:line="230" w:lineRule="auto"/>
              <w:ind w:left="151"/>
              <w:rPr>
                <w:rFonts w:ascii="宋体" w:hAnsi="宋体" w:eastAsia="宋体" w:cs="宋体"/>
                <w:sz w:val="19"/>
                <w:szCs w:val="19"/>
              </w:rPr>
            </w:pPr>
            <w:r>
              <w:rPr>
                <w:rFonts w:ascii="宋体" w:hAnsi="宋体" w:eastAsia="宋体" w:cs="宋体"/>
                <w:spacing w:val="4"/>
                <w:sz w:val="19"/>
                <w:szCs w:val="19"/>
              </w:rPr>
              <w:t>总</w:t>
            </w:r>
            <w:r>
              <w:rPr>
                <w:rFonts w:ascii="宋体" w:hAnsi="宋体" w:eastAsia="宋体" w:cs="宋体"/>
                <w:spacing w:val="3"/>
                <w:sz w:val="19"/>
                <w:szCs w:val="19"/>
              </w:rPr>
              <w:t>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0" w:hRule="atLeast"/>
        </w:trPr>
        <w:tc>
          <w:tcPr>
            <w:tcW w:w="4931" w:type="dxa"/>
            <w:gridSpan w:val="3"/>
            <w:vMerge w:val="continue"/>
            <w:tcBorders>
              <w:top w:val="nil"/>
              <w:bottom w:val="single" w:color="000000" w:sz="2" w:space="0"/>
            </w:tcBorders>
            <w:vAlign w:val="top"/>
          </w:tcPr>
          <w:p>
            <w:pPr>
              <w:rPr>
                <w:rFonts w:ascii="Arial"/>
                <w:sz w:val="21"/>
              </w:rPr>
            </w:pPr>
          </w:p>
        </w:tc>
        <w:tc>
          <w:tcPr>
            <w:tcW w:w="687" w:type="dxa"/>
            <w:vMerge w:val="continue"/>
            <w:tcBorders>
              <w:top w:val="nil"/>
              <w:bottom w:val="single" w:color="000000" w:sz="2" w:space="0"/>
            </w:tcBorders>
            <w:vAlign w:val="top"/>
          </w:tcPr>
          <w:p>
            <w:pPr>
              <w:rPr>
                <w:rFonts w:ascii="Arial"/>
                <w:sz w:val="21"/>
              </w:rPr>
            </w:pPr>
          </w:p>
        </w:tc>
        <w:tc>
          <w:tcPr>
            <w:tcW w:w="687" w:type="dxa"/>
            <w:tcBorders>
              <w:top w:val="single" w:color="000000" w:sz="2" w:space="0"/>
              <w:bottom w:val="single" w:color="000000" w:sz="2" w:space="0"/>
            </w:tcBorders>
            <w:vAlign w:val="top"/>
          </w:tcPr>
          <w:p>
            <w:pPr>
              <w:spacing w:before="218" w:line="312" w:lineRule="exact"/>
              <w:ind w:left="148"/>
              <w:rPr>
                <w:rFonts w:ascii="宋体" w:hAnsi="宋体" w:eastAsia="宋体" w:cs="宋体"/>
                <w:sz w:val="19"/>
                <w:szCs w:val="19"/>
              </w:rPr>
            </w:pPr>
            <w:r>
              <w:rPr>
                <w:rFonts w:ascii="宋体" w:hAnsi="宋体" w:eastAsia="宋体" w:cs="宋体"/>
                <w:spacing w:val="3"/>
                <w:position w:val="8"/>
                <w:sz w:val="19"/>
                <w:szCs w:val="19"/>
              </w:rPr>
              <w:t>商业</w:t>
            </w:r>
          </w:p>
          <w:p>
            <w:pPr>
              <w:spacing w:line="238" w:lineRule="auto"/>
              <w:ind w:left="148"/>
              <w:rPr>
                <w:rFonts w:ascii="宋体" w:hAnsi="宋体" w:eastAsia="宋体" w:cs="宋体"/>
                <w:sz w:val="19"/>
                <w:szCs w:val="19"/>
              </w:rPr>
            </w:pPr>
            <w:r>
              <w:rPr>
                <w:rFonts w:ascii="宋体" w:hAnsi="宋体" w:eastAsia="宋体" w:cs="宋体"/>
                <w:spacing w:val="4"/>
                <w:sz w:val="19"/>
                <w:szCs w:val="19"/>
              </w:rPr>
              <w:t>企</w:t>
            </w:r>
            <w:r>
              <w:rPr>
                <w:rFonts w:ascii="宋体" w:hAnsi="宋体" w:eastAsia="宋体" w:cs="宋体"/>
                <w:spacing w:val="3"/>
                <w:sz w:val="19"/>
                <w:szCs w:val="19"/>
              </w:rPr>
              <w:t>业</w:t>
            </w:r>
          </w:p>
        </w:tc>
        <w:tc>
          <w:tcPr>
            <w:tcW w:w="687" w:type="dxa"/>
            <w:tcBorders>
              <w:top w:val="single" w:color="000000" w:sz="2" w:space="0"/>
              <w:bottom w:val="single" w:color="000000" w:sz="2" w:space="0"/>
            </w:tcBorders>
            <w:vAlign w:val="top"/>
          </w:tcPr>
          <w:p>
            <w:pPr>
              <w:spacing w:before="218" w:line="312" w:lineRule="exact"/>
              <w:ind w:left="146"/>
              <w:rPr>
                <w:rFonts w:ascii="宋体" w:hAnsi="宋体" w:eastAsia="宋体" w:cs="宋体"/>
                <w:sz w:val="19"/>
                <w:szCs w:val="19"/>
              </w:rPr>
            </w:pPr>
            <w:r>
              <w:rPr>
                <w:rFonts w:ascii="宋体" w:hAnsi="宋体" w:eastAsia="宋体" w:cs="宋体"/>
                <w:spacing w:val="5"/>
                <w:position w:val="8"/>
                <w:sz w:val="19"/>
                <w:szCs w:val="19"/>
              </w:rPr>
              <w:t>科研</w:t>
            </w:r>
          </w:p>
          <w:p>
            <w:pPr>
              <w:spacing w:line="227" w:lineRule="auto"/>
              <w:ind w:left="145"/>
              <w:rPr>
                <w:rFonts w:ascii="宋体" w:hAnsi="宋体" w:eastAsia="宋体" w:cs="宋体"/>
                <w:sz w:val="19"/>
                <w:szCs w:val="19"/>
              </w:rPr>
            </w:pPr>
            <w:r>
              <w:rPr>
                <w:rFonts w:ascii="宋体" w:hAnsi="宋体" w:eastAsia="宋体" w:cs="宋体"/>
                <w:spacing w:val="6"/>
                <w:sz w:val="19"/>
                <w:szCs w:val="19"/>
              </w:rPr>
              <w:t>机</w:t>
            </w:r>
            <w:r>
              <w:rPr>
                <w:rFonts w:ascii="宋体" w:hAnsi="宋体" w:eastAsia="宋体" w:cs="宋体"/>
                <w:spacing w:val="5"/>
                <w:sz w:val="19"/>
                <w:szCs w:val="19"/>
              </w:rPr>
              <w:t>构</w:t>
            </w:r>
          </w:p>
        </w:tc>
        <w:tc>
          <w:tcPr>
            <w:tcW w:w="687" w:type="dxa"/>
            <w:tcBorders>
              <w:top w:val="single" w:color="000000" w:sz="2" w:space="0"/>
              <w:bottom w:val="single" w:color="000000" w:sz="2" w:space="0"/>
            </w:tcBorders>
            <w:vAlign w:val="top"/>
          </w:tcPr>
          <w:p>
            <w:pPr>
              <w:spacing w:before="62" w:line="312" w:lineRule="exact"/>
              <w:ind w:left="147"/>
              <w:rPr>
                <w:rFonts w:ascii="宋体" w:hAnsi="宋体" w:eastAsia="宋体" w:cs="宋体"/>
                <w:sz w:val="19"/>
                <w:szCs w:val="19"/>
              </w:rPr>
            </w:pPr>
            <w:r>
              <w:rPr>
                <w:rFonts w:ascii="宋体" w:hAnsi="宋体" w:eastAsia="宋体" w:cs="宋体"/>
                <w:spacing w:val="4"/>
                <w:position w:val="8"/>
                <w:sz w:val="19"/>
                <w:szCs w:val="19"/>
              </w:rPr>
              <w:t>社会</w:t>
            </w:r>
          </w:p>
          <w:p>
            <w:pPr>
              <w:spacing w:line="228" w:lineRule="auto"/>
              <w:ind w:left="152"/>
              <w:rPr>
                <w:rFonts w:ascii="宋体" w:hAnsi="宋体" w:eastAsia="宋体" w:cs="宋体"/>
                <w:sz w:val="19"/>
                <w:szCs w:val="19"/>
              </w:rPr>
            </w:pPr>
            <w:r>
              <w:rPr>
                <w:rFonts w:ascii="宋体" w:hAnsi="宋体" w:eastAsia="宋体" w:cs="宋体"/>
                <w:spacing w:val="2"/>
                <w:sz w:val="19"/>
                <w:szCs w:val="19"/>
              </w:rPr>
              <w:t>公益</w:t>
            </w:r>
          </w:p>
          <w:p>
            <w:pPr>
              <w:spacing w:before="77" w:line="231" w:lineRule="auto"/>
              <w:ind w:left="148"/>
              <w:rPr>
                <w:rFonts w:ascii="宋体" w:hAnsi="宋体" w:eastAsia="宋体" w:cs="宋体"/>
                <w:sz w:val="19"/>
                <w:szCs w:val="19"/>
              </w:rPr>
            </w:pPr>
            <w:r>
              <w:rPr>
                <w:rFonts w:ascii="宋体" w:hAnsi="宋体" w:eastAsia="宋体" w:cs="宋体"/>
                <w:spacing w:val="4"/>
                <w:sz w:val="19"/>
                <w:szCs w:val="19"/>
              </w:rPr>
              <w:t>组</w:t>
            </w:r>
            <w:r>
              <w:rPr>
                <w:rFonts w:ascii="宋体" w:hAnsi="宋体" w:eastAsia="宋体" w:cs="宋体"/>
                <w:spacing w:val="3"/>
                <w:sz w:val="19"/>
                <w:szCs w:val="19"/>
              </w:rPr>
              <w:t>织</w:t>
            </w:r>
          </w:p>
        </w:tc>
        <w:tc>
          <w:tcPr>
            <w:tcW w:w="687" w:type="dxa"/>
            <w:tcBorders>
              <w:top w:val="single" w:color="000000" w:sz="2" w:space="0"/>
              <w:bottom w:val="single" w:color="000000" w:sz="2" w:space="0"/>
            </w:tcBorders>
            <w:vAlign w:val="top"/>
          </w:tcPr>
          <w:p>
            <w:pPr>
              <w:spacing w:before="62" w:line="278" w:lineRule="auto"/>
              <w:ind w:left="147" w:right="133" w:firstLine="1"/>
              <w:rPr>
                <w:rFonts w:ascii="宋体" w:hAnsi="宋体" w:eastAsia="宋体" w:cs="宋体"/>
                <w:sz w:val="19"/>
                <w:szCs w:val="19"/>
              </w:rPr>
            </w:pPr>
            <w:r>
              <w:rPr>
                <w:rFonts w:ascii="宋体" w:hAnsi="宋体" w:eastAsia="宋体" w:cs="宋体"/>
                <w:spacing w:val="5"/>
                <w:sz w:val="19"/>
                <w:szCs w:val="19"/>
              </w:rPr>
              <w:t>法</w:t>
            </w:r>
            <w:r>
              <w:rPr>
                <w:rFonts w:ascii="宋体" w:hAnsi="宋体" w:eastAsia="宋体" w:cs="宋体"/>
                <w:spacing w:val="4"/>
                <w:sz w:val="19"/>
                <w:szCs w:val="19"/>
              </w:rPr>
              <w:t>律</w:t>
            </w:r>
            <w:r>
              <w:rPr>
                <w:rFonts w:ascii="宋体" w:hAnsi="宋体" w:eastAsia="宋体" w:cs="宋体"/>
                <w:sz w:val="19"/>
                <w:szCs w:val="19"/>
              </w:rPr>
              <w:t xml:space="preserve"> </w:t>
            </w:r>
            <w:r>
              <w:rPr>
                <w:rFonts w:ascii="宋体" w:hAnsi="宋体" w:eastAsia="宋体" w:cs="宋体"/>
                <w:spacing w:val="6"/>
                <w:sz w:val="19"/>
                <w:szCs w:val="19"/>
              </w:rPr>
              <w:t>服</w:t>
            </w:r>
            <w:r>
              <w:rPr>
                <w:rFonts w:ascii="宋体" w:hAnsi="宋体" w:eastAsia="宋体" w:cs="宋体"/>
                <w:spacing w:val="5"/>
                <w:sz w:val="19"/>
                <w:szCs w:val="19"/>
              </w:rPr>
              <w:t>务</w:t>
            </w:r>
            <w:r>
              <w:rPr>
                <w:rFonts w:ascii="宋体" w:hAnsi="宋体" w:eastAsia="宋体" w:cs="宋体"/>
                <w:sz w:val="19"/>
                <w:szCs w:val="19"/>
              </w:rPr>
              <w:t xml:space="preserve"> </w:t>
            </w:r>
            <w:r>
              <w:rPr>
                <w:rFonts w:ascii="宋体" w:hAnsi="宋体" w:eastAsia="宋体" w:cs="宋体"/>
                <w:spacing w:val="6"/>
                <w:sz w:val="19"/>
                <w:szCs w:val="19"/>
              </w:rPr>
              <w:t>机</w:t>
            </w:r>
            <w:r>
              <w:rPr>
                <w:rFonts w:ascii="宋体" w:hAnsi="宋体" w:eastAsia="宋体" w:cs="宋体"/>
                <w:spacing w:val="5"/>
                <w:sz w:val="19"/>
                <w:szCs w:val="19"/>
              </w:rPr>
              <w:t>构</w:t>
            </w:r>
          </w:p>
        </w:tc>
        <w:tc>
          <w:tcPr>
            <w:tcW w:w="687" w:type="dxa"/>
            <w:tcBorders>
              <w:top w:val="single" w:color="000000" w:sz="2" w:space="0"/>
              <w:bottom w:val="single" w:color="000000" w:sz="2" w:space="0"/>
            </w:tcBorders>
            <w:vAlign w:val="top"/>
          </w:tcPr>
          <w:p>
            <w:pPr>
              <w:spacing w:line="310" w:lineRule="auto"/>
              <w:rPr>
                <w:rFonts w:ascii="Arial"/>
                <w:sz w:val="21"/>
              </w:rPr>
            </w:pPr>
          </w:p>
          <w:p>
            <w:pPr>
              <w:spacing w:before="62" w:line="226" w:lineRule="auto"/>
              <w:ind w:left="150"/>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他</w:t>
            </w:r>
          </w:p>
        </w:tc>
        <w:tc>
          <w:tcPr>
            <w:tcW w:w="696" w:type="dxa"/>
            <w:vMerge w:val="continue"/>
            <w:tcBorders>
              <w:top w:val="nil"/>
              <w:bottom w:val="single" w:color="000000" w:sz="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4931" w:type="dxa"/>
            <w:gridSpan w:val="3"/>
            <w:tcBorders>
              <w:top w:val="single" w:color="000000" w:sz="2" w:space="0"/>
              <w:bottom w:val="single" w:color="000000" w:sz="2" w:space="0"/>
            </w:tcBorders>
            <w:vAlign w:val="top"/>
          </w:tcPr>
          <w:p>
            <w:pPr>
              <w:spacing w:before="63" w:line="227" w:lineRule="auto"/>
              <w:ind w:left="61"/>
              <w:rPr>
                <w:rFonts w:ascii="宋体" w:hAnsi="宋体" w:eastAsia="宋体" w:cs="宋体"/>
                <w:sz w:val="19"/>
                <w:szCs w:val="19"/>
              </w:rPr>
            </w:pPr>
            <w:r>
              <w:rPr>
                <w:rFonts w:ascii="宋体" w:hAnsi="宋体" w:eastAsia="宋体" w:cs="宋体"/>
                <w:spacing w:val="11"/>
                <w:sz w:val="19"/>
                <w:szCs w:val="19"/>
              </w:rPr>
              <w:t>一</w:t>
            </w:r>
            <w:r>
              <w:rPr>
                <w:rFonts w:ascii="宋体" w:hAnsi="宋体" w:eastAsia="宋体" w:cs="宋体"/>
                <w:spacing w:val="9"/>
                <w:sz w:val="19"/>
                <w:szCs w:val="19"/>
              </w:rPr>
              <w:t>、本年新收政府信息公开申请数量</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1</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4931" w:type="dxa"/>
            <w:gridSpan w:val="3"/>
            <w:tcBorders>
              <w:top w:val="single" w:color="000000" w:sz="2" w:space="0"/>
              <w:bottom w:val="single" w:color="000000" w:sz="2" w:space="0"/>
            </w:tcBorders>
            <w:vAlign w:val="top"/>
          </w:tcPr>
          <w:p>
            <w:pPr>
              <w:spacing w:before="64" w:line="227" w:lineRule="auto"/>
              <w:ind w:left="61"/>
              <w:rPr>
                <w:rFonts w:ascii="宋体" w:hAnsi="宋体" w:eastAsia="宋体" w:cs="宋体"/>
                <w:sz w:val="19"/>
                <w:szCs w:val="19"/>
              </w:rPr>
            </w:pPr>
            <w:r>
              <w:rPr>
                <w:rFonts w:ascii="宋体" w:hAnsi="宋体" w:eastAsia="宋体" w:cs="宋体"/>
                <w:spacing w:val="11"/>
                <w:sz w:val="19"/>
                <w:szCs w:val="19"/>
              </w:rPr>
              <w:t>二</w:t>
            </w:r>
            <w:r>
              <w:rPr>
                <w:rFonts w:ascii="宋体" w:hAnsi="宋体" w:eastAsia="宋体" w:cs="宋体"/>
                <w:spacing w:val="9"/>
                <w:sz w:val="19"/>
                <w:szCs w:val="19"/>
              </w:rPr>
              <w:t>、上年结转政府信息公开申请数量</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775" w:type="dxa"/>
            <w:vMerge w:val="restart"/>
            <w:tcBorders>
              <w:top w:val="single" w:color="000000" w:sz="2" w:space="0"/>
              <w:bottom w:val="nil"/>
            </w:tcBorders>
            <w:vAlign w:val="top"/>
          </w:tcPr>
          <w:p>
            <w:pPr>
              <w:spacing w:before="75" w:line="278" w:lineRule="auto"/>
              <w:ind w:left="58" w:right="109"/>
              <w:rPr>
                <w:rFonts w:ascii="宋体" w:hAnsi="宋体" w:eastAsia="宋体" w:cs="宋体"/>
                <w:sz w:val="19"/>
                <w:szCs w:val="19"/>
              </w:rPr>
            </w:pPr>
            <w:r>
              <w:rPr>
                <w:rFonts w:ascii="宋体" w:hAnsi="宋体" w:eastAsia="宋体" w:cs="宋体"/>
                <w:spacing w:val="8"/>
                <w:sz w:val="19"/>
                <w:szCs w:val="19"/>
              </w:rPr>
              <w:t>三</w:t>
            </w:r>
            <w:r>
              <w:rPr>
                <w:rFonts w:ascii="宋体" w:hAnsi="宋体" w:eastAsia="宋体" w:cs="宋体"/>
                <w:spacing w:val="7"/>
                <w:sz w:val="19"/>
                <w:szCs w:val="19"/>
              </w:rPr>
              <w:t>、本</w:t>
            </w:r>
            <w:r>
              <w:rPr>
                <w:rFonts w:ascii="宋体" w:hAnsi="宋体" w:eastAsia="宋体" w:cs="宋体"/>
                <w:sz w:val="19"/>
                <w:szCs w:val="19"/>
              </w:rPr>
              <w:t xml:space="preserve"> </w:t>
            </w:r>
            <w:r>
              <w:rPr>
                <w:rFonts w:ascii="宋体" w:hAnsi="宋体" w:eastAsia="宋体" w:cs="宋体"/>
                <w:spacing w:val="7"/>
                <w:sz w:val="19"/>
                <w:szCs w:val="19"/>
              </w:rPr>
              <w:t>年度办</w:t>
            </w:r>
            <w:r>
              <w:rPr>
                <w:rFonts w:ascii="宋体" w:hAnsi="宋体" w:eastAsia="宋体" w:cs="宋体"/>
                <w:sz w:val="19"/>
                <w:szCs w:val="19"/>
              </w:rPr>
              <w:t xml:space="preserve"> </w:t>
            </w:r>
            <w:r>
              <w:rPr>
                <w:rFonts w:ascii="宋体" w:hAnsi="宋体" w:eastAsia="宋体" w:cs="宋体"/>
                <w:spacing w:val="7"/>
                <w:sz w:val="19"/>
                <w:szCs w:val="19"/>
              </w:rPr>
              <w:t>理结果</w:t>
            </w:r>
          </w:p>
        </w:tc>
        <w:tc>
          <w:tcPr>
            <w:tcW w:w="4156" w:type="dxa"/>
            <w:gridSpan w:val="2"/>
            <w:tcBorders>
              <w:top w:val="single" w:color="000000" w:sz="2" w:space="0"/>
              <w:bottom w:val="single" w:color="000000" w:sz="2" w:space="0"/>
            </w:tcBorders>
            <w:vAlign w:val="top"/>
          </w:tcPr>
          <w:p>
            <w:pPr>
              <w:spacing w:before="64" w:line="228" w:lineRule="auto"/>
              <w:ind w:left="61"/>
              <w:rPr>
                <w:rFonts w:ascii="宋体" w:hAnsi="宋体" w:eastAsia="宋体" w:cs="宋体"/>
                <w:sz w:val="19"/>
                <w:szCs w:val="19"/>
              </w:rPr>
            </w:pPr>
            <w:r>
              <w:rPr>
                <w:rFonts w:ascii="宋体" w:hAnsi="宋体" w:eastAsia="宋体" w:cs="宋体"/>
                <w:spacing w:val="20"/>
                <w:sz w:val="19"/>
                <w:szCs w:val="19"/>
              </w:rPr>
              <w:t>(</w:t>
            </w:r>
            <w:r>
              <w:rPr>
                <w:rFonts w:ascii="宋体" w:hAnsi="宋体" w:eastAsia="宋体" w:cs="宋体"/>
                <w:spacing w:val="18"/>
                <w:sz w:val="19"/>
                <w:szCs w:val="19"/>
              </w:rPr>
              <w:t>一) 予以公开</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trPr>
        <w:tc>
          <w:tcPr>
            <w:tcW w:w="775" w:type="dxa"/>
            <w:vMerge w:val="continue"/>
            <w:tcBorders>
              <w:top w:val="nil"/>
              <w:bottom w:val="single" w:color="000000" w:sz="2" w:space="0"/>
            </w:tcBorders>
            <w:vAlign w:val="top"/>
          </w:tcPr>
          <w:p>
            <w:pPr>
              <w:rPr>
                <w:rFonts w:ascii="Arial"/>
                <w:sz w:val="21"/>
              </w:rPr>
            </w:pPr>
          </w:p>
        </w:tc>
        <w:tc>
          <w:tcPr>
            <w:tcW w:w="4156" w:type="dxa"/>
            <w:gridSpan w:val="2"/>
            <w:tcBorders>
              <w:top w:val="single" w:color="000000" w:sz="2" w:space="0"/>
              <w:bottom w:val="single" w:color="000000" w:sz="2" w:space="0"/>
            </w:tcBorders>
            <w:vAlign w:val="top"/>
          </w:tcPr>
          <w:p>
            <w:pPr>
              <w:spacing w:before="64" w:line="269" w:lineRule="auto"/>
              <w:ind w:left="53" w:firstLine="7"/>
              <w:rPr>
                <w:rFonts w:ascii="楷体" w:hAnsi="楷体" w:eastAsia="楷体" w:cs="楷体"/>
                <w:sz w:val="19"/>
                <w:szCs w:val="19"/>
              </w:rPr>
            </w:pPr>
            <w:r>
              <w:rPr>
                <w:rFonts w:ascii="宋体" w:hAnsi="宋体" w:eastAsia="宋体" w:cs="宋体"/>
                <w:spacing w:val="8"/>
                <w:sz w:val="19"/>
                <w:szCs w:val="19"/>
              </w:rPr>
              <w:t xml:space="preserve">(二) 部分公开 </w:t>
            </w:r>
            <w:r>
              <w:rPr>
                <w:rFonts w:ascii="楷体" w:hAnsi="楷体" w:eastAsia="楷体" w:cs="楷体"/>
                <w:spacing w:val="8"/>
                <w:sz w:val="19"/>
                <w:szCs w:val="19"/>
              </w:rPr>
              <w:t>(区分处理的，只计这一情形，</w:t>
            </w:r>
            <w:r>
              <w:rPr>
                <w:rFonts w:ascii="楷体" w:hAnsi="楷体" w:eastAsia="楷体" w:cs="楷体"/>
                <w:sz w:val="19"/>
                <w:szCs w:val="19"/>
              </w:rPr>
              <w:t xml:space="preserve"> </w:t>
            </w:r>
            <w:r>
              <w:rPr>
                <w:rFonts w:ascii="楷体" w:hAnsi="楷体" w:eastAsia="楷体" w:cs="楷体"/>
                <w:spacing w:val="5"/>
                <w:sz w:val="19"/>
                <w:szCs w:val="19"/>
              </w:rPr>
              <w:t>不计其他情形</w:t>
            </w:r>
            <w:r>
              <w:rPr>
                <w:rFonts w:ascii="楷体" w:hAnsi="楷体" w:eastAsia="楷体" w:cs="楷体"/>
                <w:spacing w:val="4"/>
                <w:sz w:val="19"/>
                <w:szCs w:val="19"/>
              </w:rPr>
              <w:t>)</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 w:hRule="atLeast"/>
        </w:trPr>
        <w:tc>
          <w:tcPr>
            <w:tcW w:w="775" w:type="dxa"/>
            <w:vMerge w:val="restart"/>
            <w:tcBorders>
              <w:top w:val="nil"/>
              <w:bottom w:val="nil"/>
            </w:tcBorders>
            <w:vAlign w:val="top"/>
          </w:tcPr>
          <w:p>
            <w:pPr>
              <w:rPr>
                <w:rFonts w:ascii="Arial"/>
                <w:sz w:val="21"/>
              </w:rPr>
            </w:pPr>
          </w:p>
        </w:tc>
        <w:tc>
          <w:tcPr>
            <w:tcW w:w="942" w:type="dxa"/>
            <w:vMerge w:val="restart"/>
            <w:tcBorders>
              <w:top w:val="nil"/>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62" w:line="315" w:lineRule="auto"/>
              <w:ind w:left="57" w:right="84" w:firstLine="3"/>
              <w:rPr>
                <w:rFonts w:ascii="宋体" w:hAnsi="宋体" w:eastAsia="宋体" w:cs="宋体"/>
                <w:sz w:val="19"/>
                <w:szCs w:val="19"/>
              </w:rPr>
            </w:pPr>
            <w:r>
              <w:rPr>
                <w:rFonts w:ascii="宋体" w:hAnsi="宋体" w:eastAsia="宋体" w:cs="宋体"/>
                <w:spacing w:val="24"/>
                <w:sz w:val="19"/>
                <w:szCs w:val="19"/>
              </w:rPr>
              <w:t>(</w:t>
            </w:r>
            <w:r>
              <w:rPr>
                <w:rFonts w:ascii="宋体" w:hAnsi="宋体" w:eastAsia="宋体" w:cs="宋体"/>
                <w:spacing w:val="23"/>
                <w:sz w:val="19"/>
                <w:szCs w:val="19"/>
              </w:rPr>
              <w:t>三) 不</w:t>
            </w:r>
            <w:r>
              <w:rPr>
                <w:rFonts w:ascii="宋体" w:hAnsi="宋体" w:eastAsia="宋体" w:cs="宋体"/>
                <w:sz w:val="19"/>
                <w:szCs w:val="19"/>
              </w:rPr>
              <w:t xml:space="preserve"> </w:t>
            </w:r>
            <w:r>
              <w:rPr>
                <w:rFonts w:ascii="宋体" w:hAnsi="宋体" w:eastAsia="宋体" w:cs="宋体"/>
                <w:spacing w:val="5"/>
                <w:sz w:val="19"/>
                <w:szCs w:val="19"/>
              </w:rPr>
              <w:t>予公开</w:t>
            </w:r>
          </w:p>
        </w:tc>
        <w:tc>
          <w:tcPr>
            <w:tcW w:w="3214" w:type="dxa"/>
            <w:tcBorders>
              <w:top w:val="nil"/>
              <w:bottom w:val="single" w:color="000000" w:sz="2" w:space="0"/>
            </w:tcBorders>
            <w:vAlign w:val="top"/>
          </w:tcPr>
          <w:p>
            <w:pPr>
              <w:spacing w:before="71" w:line="255" w:lineRule="exact"/>
              <w:ind w:left="67"/>
              <w:rPr>
                <w:rFonts w:ascii="宋体" w:hAnsi="宋体" w:eastAsia="宋体" w:cs="宋体"/>
                <w:sz w:val="19"/>
                <w:szCs w:val="19"/>
              </w:rPr>
            </w:pPr>
            <w:r>
              <w:rPr>
                <w:rFonts w:ascii="宋体" w:hAnsi="宋体" w:eastAsia="宋体" w:cs="宋体"/>
                <w:spacing w:val="10"/>
                <w:position w:val="1"/>
                <w:sz w:val="19"/>
                <w:szCs w:val="19"/>
              </w:rPr>
              <w:t>1</w:t>
            </w:r>
            <w:r>
              <w:rPr>
                <w:rFonts w:ascii="宋体" w:hAnsi="宋体" w:eastAsia="宋体" w:cs="宋体"/>
                <w:spacing w:val="6"/>
                <w:position w:val="1"/>
                <w:sz w:val="19"/>
                <w:szCs w:val="19"/>
              </w:rPr>
              <w:t>.</w:t>
            </w:r>
            <w:r>
              <w:rPr>
                <w:rFonts w:ascii="宋体" w:hAnsi="宋体" w:eastAsia="宋体" w:cs="宋体"/>
                <w:spacing w:val="5"/>
                <w:position w:val="1"/>
                <w:sz w:val="19"/>
                <w:szCs w:val="19"/>
              </w:rPr>
              <w:t>属于国家秘密</w:t>
            </w:r>
          </w:p>
        </w:tc>
        <w:tc>
          <w:tcPr>
            <w:tcW w:w="687" w:type="dxa"/>
            <w:tcBorders>
              <w:top w:val="nil"/>
              <w:bottom w:val="single" w:color="000000" w:sz="2" w:space="0"/>
            </w:tcBorders>
            <w:vAlign w:val="top"/>
          </w:tcPr>
          <w:p>
            <w:pPr>
              <w:jc w:val="center"/>
              <w:rPr>
                <w:rFonts w:ascii="Arial"/>
                <w:sz w:val="21"/>
              </w:rPr>
            </w:pPr>
          </w:p>
        </w:tc>
        <w:tc>
          <w:tcPr>
            <w:tcW w:w="687" w:type="dxa"/>
            <w:tcBorders>
              <w:top w:val="nil"/>
              <w:bottom w:val="single" w:color="000000" w:sz="2" w:space="0"/>
            </w:tcBorders>
            <w:vAlign w:val="top"/>
          </w:tcPr>
          <w:p>
            <w:pPr>
              <w:jc w:val="center"/>
              <w:rPr>
                <w:rFonts w:ascii="Arial"/>
                <w:sz w:val="21"/>
              </w:rPr>
            </w:pPr>
          </w:p>
        </w:tc>
        <w:tc>
          <w:tcPr>
            <w:tcW w:w="687" w:type="dxa"/>
            <w:tcBorders>
              <w:top w:val="nil"/>
              <w:bottom w:val="single" w:color="000000" w:sz="2" w:space="0"/>
            </w:tcBorders>
            <w:vAlign w:val="top"/>
          </w:tcPr>
          <w:p>
            <w:pPr>
              <w:jc w:val="center"/>
              <w:rPr>
                <w:rFonts w:ascii="Arial"/>
                <w:sz w:val="21"/>
              </w:rPr>
            </w:pPr>
          </w:p>
        </w:tc>
        <w:tc>
          <w:tcPr>
            <w:tcW w:w="687" w:type="dxa"/>
            <w:tcBorders>
              <w:top w:val="nil"/>
              <w:bottom w:val="single" w:color="000000" w:sz="2" w:space="0"/>
            </w:tcBorders>
            <w:vAlign w:val="top"/>
          </w:tcPr>
          <w:p>
            <w:pPr>
              <w:jc w:val="center"/>
              <w:rPr>
                <w:rFonts w:ascii="Arial"/>
                <w:sz w:val="21"/>
              </w:rPr>
            </w:pPr>
          </w:p>
        </w:tc>
        <w:tc>
          <w:tcPr>
            <w:tcW w:w="687" w:type="dxa"/>
            <w:tcBorders>
              <w:top w:val="nil"/>
              <w:bottom w:val="single" w:color="000000" w:sz="2" w:space="0"/>
            </w:tcBorders>
            <w:vAlign w:val="top"/>
          </w:tcPr>
          <w:p>
            <w:pPr>
              <w:jc w:val="center"/>
              <w:rPr>
                <w:rFonts w:ascii="Arial"/>
                <w:sz w:val="21"/>
              </w:rPr>
            </w:pPr>
          </w:p>
        </w:tc>
        <w:tc>
          <w:tcPr>
            <w:tcW w:w="687" w:type="dxa"/>
            <w:tcBorders>
              <w:top w:val="nil"/>
              <w:bottom w:val="single" w:color="000000" w:sz="2" w:space="0"/>
            </w:tcBorders>
            <w:vAlign w:val="top"/>
          </w:tcPr>
          <w:p>
            <w:pPr>
              <w:jc w:val="center"/>
              <w:rPr>
                <w:rFonts w:ascii="Arial"/>
                <w:sz w:val="21"/>
              </w:rPr>
            </w:pPr>
          </w:p>
        </w:tc>
        <w:tc>
          <w:tcPr>
            <w:tcW w:w="696"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775" w:type="dxa"/>
            <w:vMerge w:val="continue"/>
            <w:tcBorders>
              <w:top w:val="nil"/>
              <w:bottom w:val="nil"/>
            </w:tcBorders>
            <w:vAlign w:val="top"/>
          </w:tcPr>
          <w:p>
            <w:pPr>
              <w:rPr>
                <w:rFonts w:ascii="Arial"/>
                <w:sz w:val="21"/>
              </w:rPr>
            </w:pPr>
          </w:p>
        </w:tc>
        <w:tc>
          <w:tcPr>
            <w:tcW w:w="942" w:type="dxa"/>
            <w:vMerge w:val="continue"/>
            <w:tcBorders>
              <w:top w:val="nil"/>
              <w:bottom w:val="nil"/>
            </w:tcBorders>
            <w:vAlign w:val="top"/>
          </w:tcPr>
          <w:p>
            <w:pPr>
              <w:rPr>
                <w:rFonts w:ascii="Arial"/>
                <w:sz w:val="21"/>
              </w:rPr>
            </w:pPr>
          </w:p>
        </w:tc>
        <w:tc>
          <w:tcPr>
            <w:tcW w:w="3214" w:type="dxa"/>
            <w:tcBorders>
              <w:top w:val="single" w:color="000000" w:sz="2" w:space="0"/>
              <w:bottom w:val="single" w:color="000000" w:sz="2" w:space="0"/>
            </w:tcBorders>
            <w:vAlign w:val="top"/>
          </w:tcPr>
          <w:p>
            <w:pPr>
              <w:spacing w:before="61" w:line="226" w:lineRule="auto"/>
              <w:ind w:left="54"/>
              <w:rPr>
                <w:rFonts w:ascii="宋体" w:hAnsi="宋体" w:eastAsia="宋体" w:cs="宋体"/>
                <w:sz w:val="19"/>
                <w:szCs w:val="19"/>
              </w:rPr>
            </w:pPr>
            <w:r>
              <w:rPr>
                <w:rFonts w:ascii="宋体" w:hAnsi="宋体" w:eastAsia="宋体" w:cs="宋体"/>
                <w:spacing w:val="14"/>
                <w:sz w:val="19"/>
                <w:szCs w:val="19"/>
              </w:rPr>
              <w:t>2</w:t>
            </w:r>
            <w:r>
              <w:rPr>
                <w:rFonts w:ascii="宋体" w:hAnsi="宋体" w:eastAsia="宋体" w:cs="宋体"/>
                <w:spacing w:val="8"/>
                <w:sz w:val="19"/>
                <w:szCs w:val="19"/>
              </w:rPr>
              <w:t>.其他法律行政法规禁止公开</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75" w:type="dxa"/>
            <w:vMerge w:val="continue"/>
            <w:tcBorders>
              <w:top w:val="nil"/>
              <w:bottom w:val="nil"/>
            </w:tcBorders>
            <w:vAlign w:val="top"/>
          </w:tcPr>
          <w:p>
            <w:pPr>
              <w:rPr>
                <w:rFonts w:ascii="Arial"/>
                <w:sz w:val="21"/>
              </w:rPr>
            </w:pPr>
          </w:p>
        </w:tc>
        <w:tc>
          <w:tcPr>
            <w:tcW w:w="942" w:type="dxa"/>
            <w:vMerge w:val="continue"/>
            <w:tcBorders>
              <w:top w:val="nil"/>
              <w:bottom w:val="nil"/>
            </w:tcBorders>
            <w:vAlign w:val="top"/>
          </w:tcPr>
          <w:p>
            <w:pPr>
              <w:rPr>
                <w:rFonts w:ascii="Arial"/>
                <w:sz w:val="21"/>
              </w:rPr>
            </w:pPr>
          </w:p>
        </w:tc>
        <w:tc>
          <w:tcPr>
            <w:tcW w:w="3214" w:type="dxa"/>
            <w:tcBorders>
              <w:top w:val="single" w:color="000000" w:sz="2" w:space="0"/>
              <w:bottom w:val="single" w:color="000000" w:sz="2" w:space="0"/>
            </w:tcBorders>
            <w:vAlign w:val="top"/>
          </w:tcPr>
          <w:p>
            <w:pPr>
              <w:spacing w:before="62" w:line="254" w:lineRule="exact"/>
              <w:ind w:left="56"/>
              <w:rPr>
                <w:rFonts w:ascii="宋体" w:hAnsi="宋体" w:eastAsia="宋体" w:cs="宋体"/>
                <w:sz w:val="19"/>
                <w:szCs w:val="19"/>
              </w:rPr>
            </w:pPr>
            <w:r>
              <w:rPr>
                <w:rFonts w:ascii="宋体" w:hAnsi="宋体" w:eastAsia="宋体" w:cs="宋体"/>
                <w:spacing w:val="16"/>
                <w:position w:val="1"/>
                <w:sz w:val="19"/>
                <w:szCs w:val="19"/>
              </w:rPr>
              <w:t>3.危及“三安全一稳定</w:t>
            </w:r>
            <w:r>
              <w:rPr>
                <w:rFonts w:ascii="宋体" w:hAnsi="宋体" w:eastAsia="宋体" w:cs="宋体"/>
                <w:spacing w:val="15"/>
                <w:position w:val="1"/>
                <w:sz w:val="19"/>
                <w:szCs w:val="19"/>
              </w:rPr>
              <w:t>”</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75" w:type="dxa"/>
            <w:vMerge w:val="continue"/>
            <w:tcBorders>
              <w:top w:val="nil"/>
              <w:bottom w:val="nil"/>
            </w:tcBorders>
            <w:vAlign w:val="top"/>
          </w:tcPr>
          <w:p>
            <w:pPr>
              <w:rPr>
                <w:rFonts w:ascii="Arial"/>
                <w:sz w:val="21"/>
              </w:rPr>
            </w:pPr>
          </w:p>
        </w:tc>
        <w:tc>
          <w:tcPr>
            <w:tcW w:w="942" w:type="dxa"/>
            <w:vMerge w:val="continue"/>
            <w:tcBorders>
              <w:top w:val="nil"/>
              <w:bottom w:val="nil"/>
            </w:tcBorders>
            <w:vAlign w:val="top"/>
          </w:tcPr>
          <w:p>
            <w:pPr>
              <w:rPr>
                <w:rFonts w:ascii="Arial"/>
                <w:sz w:val="21"/>
              </w:rPr>
            </w:pPr>
          </w:p>
        </w:tc>
        <w:tc>
          <w:tcPr>
            <w:tcW w:w="3214" w:type="dxa"/>
            <w:tcBorders>
              <w:top w:val="single" w:color="000000" w:sz="2" w:space="0"/>
              <w:bottom w:val="single" w:color="000000" w:sz="2" w:space="0"/>
            </w:tcBorders>
            <w:vAlign w:val="top"/>
          </w:tcPr>
          <w:p>
            <w:pPr>
              <w:spacing w:before="63" w:line="228" w:lineRule="auto"/>
              <w:ind w:left="51"/>
              <w:rPr>
                <w:rFonts w:ascii="宋体" w:hAnsi="宋体" w:eastAsia="宋体" w:cs="宋体"/>
                <w:sz w:val="19"/>
                <w:szCs w:val="19"/>
              </w:rPr>
            </w:pPr>
            <w:r>
              <w:rPr>
                <w:rFonts w:ascii="宋体" w:hAnsi="宋体" w:eastAsia="宋体" w:cs="宋体"/>
                <w:spacing w:val="11"/>
                <w:sz w:val="19"/>
                <w:szCs w:val="19"/>
              </w:rPr>
              <w:t>4</w:t>
            </w:r>
            <w:r>
              <w:rPr>
                <w:rFonts w:ascii="宋体" w:hAnsi="宋体" w:eastAsia="宋体" w:cs="宋体"/>
                <w:spacing w:val="8"/>
                <w:sz w:val="19"/>
                <w:szCs w:val="19"/>
              </w:rPr>
              <w:t>.保护第三方合法权益</w:t>
            </w:r>
          </w:p>
        </w:tc>
        <w:tc>
          <w:tcPr>
            <w:tcW w:w="687" w:type="dxa"/>
            <w:tcBorders>
              <w:top w:val="single" w:color="000000" w:sz="2" w:space="0"/>
              <w:bottom w:val="single" w:color="000000" w:sz="2" w:space="0"/>
            </w:tcBorders>
            <w:vAlign w:val="top"/>
          </w:tcPr>
          <w:p>
            <w:pPr>
              <w:jc w:val="center"/>
              <w:rPr>
                <w:rFonts w:hint="default" w:ascii="Arial" w:eastAsia="宋体"/>
                <w:sz w:val="21"/>
                <w:lang w:val="en-US" w:eastAsia="zh-CN"/>
              </w:rPr>
            </w:pPr>
            <w:r>
              <w:rPr>
                <w:rFonts w:hint="eastAsia" w:eastAsia="宋体"/>
                <w:sz w:val="21"/>
                <w:lang w:val="en-US" w:eastAsia="zh-CN"/>
              </w:rPr>
              <w:t>1</w:t>
            </w:r>
          </w:p>
        </w:tc>
        <w:tc>
          <w:tcPr>
            <w:tcW w:w="687" w:type="dxa"/>
            <w:tcBorders>
              <w:top w:val="single" w:color="000000" w:sz="2" w:space="0"/>
              <w:bottom w:val="single" w:color="000000" w:sz="2" w:space="0"/>
            </w:tcBorders>
            <w:vAlign w:val="top"/>
          </w:tcPr>
          <w:p>
            <w:pPr>
              <w:jc w:val="center"/>
              <w:rPr>
                <w:rFonts w:hint="default"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75" w:type="dxa"/>
            <w:vMerge w:val="continue"/>
            <w:tcBorders>
              <w:top w:val="nil"/>
              <w:bottom w:val="nil"/>
            </w:tcBorders>
            <w:vAlign w:val="top"/>
          </w:tcPr>
          <w:p>
            <w:pPr>
              <w:rPr>
                <w:rFonts w:ascii="Arial"/>
                <w:sz w:val="21"/>
              </w:rPr>
            </w:pPr>
          </w:p>
        </w:tc>
        <w:tc>
          <w:tcPr>
            <w:tcW w:w="942" w:type="dxa"/>
            <w:vMerge w:val="continue"/>
            <w:tcBorders>
              <w:top w:val="nil"/>
              <w:bottom w:val="nil"/>
            </w:tcBorders>
            <w:vAlign w:val="top"/>
          </w:tcPr>
          <w:p>
            <w:pPr>
              <w:rPr>
                <w:rFonts w:ascii="Arial"/>
                <w:sz w:val="21"/>
              </w:rPr>
            </w:pPr>
          </w:p>
        </w:tc>
        <w:tc>
          <w:tcPr>
            <w:tcW w:w="3214" w:type="dxa"/>
            <w:tcBorders>
              <w:top w:val="single" w:color="000000" w:sz="2" w:space="0"/>
              <w:bottom w:val="single" w:color="000000" w:sz="2" w:space="0"/>
            </w:tcBorders>
            <w:vAlign w:val="top"/>
          </w:tcPr>
          <w:p>
            <w:pPr>
              <w:spacing w:before="62" w:line="255" w:lineRule="exact"/>
              <w:ind w:left="56"/>
              <w:rPr>
                <w:rFonts w:ascii="宋体" w:hAnsi="宋体" w:eastAsia="宋体" w:cs="宋体"/>
                <w:sz w:val="19"/>
                <w:szCs w:val="19"/>
              </w:rPr>
            </w:pPr>
            <w:r>
              <w:rPr>
                <w:rFonts w:ascii="宋体" w:hAnsi="宋体" w:eastAsia="宋体" w:cs="宋体"/>
                <w:spacing w:val="8"/>
                <w:position w:val="1"/>
                <w:sz w:val="19"/>
                <w:szCs w:val="19"/>
              </w:rPr>
              <w:t>5.属于三类内部事务信</w:t>
            </w:r>
            <w:r>
              <w:rPr>
                <w:rFonts w:ascii="宋体" w:hAnsi="宋体" w:eastAsia="宋体" w:cs="宋体"/>
                <w:spacing w:val="7"/>
                <w:position w:val="1"/>
                <w:sz w:val="19"/>
                <w:szCs w:val="19"/>
              </w:rPr>
              <w:t>息</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75" w:type="dxa"/>
            <w:vMerge w:val="continue"/>
            <w:tcBorders>
              <w:top w:val="nil"/>
              <w:bottom w:val="nil"/>
            </w:tcBorders>
            <w:vAlign w:val="top"/>
          </w:tcPr>
          <w:p>
            <w:pPr>
              <w:rPr>
                <w:rFonts w:ascii="Arial"/>
                <w:sz w:val="21"/>
              </w:rPr>
            </w:pPr>
          </w:p>
        </w:tc>
        <w:tc>
          <w:tcPr>
            <w:tcW w:w="942" w:type="dxa"/>
            <w:vMerge w:val="continue"/>
            <w:tcBorders>
              <w:top w:val="nil"/>
              <w:bottom w:val="nil"/>
            </w:tcBorders>
            <w:vAlign w:val="top"/>
          </w:tcPr>
          <w:p>
            <w:pPr>
              <w:rPr>
                <w:rFonts w:ascii="Arial"/>
                <w:sz w:val="21"/>
              </w:rPr>
            </w:pPr>
          </w:p>
        </w:tc>
        <w:tc>
          <w:tcPr>
            <w:tcW w:w="3214" w:type="dxa"/>
            <w:tcBorders>
              <w:top w:val="single" w:color="000000" w:sz="2" w:space="0"/>
              <w:bottom w:val="single" w:color="000000" w:sz="2" w:space="0"/>
            </w:tcBorders>
            <w:vAlign w:val="top"/>
          </w:tcPr>
          <w:p>
            <w:pPr>
              <w:spacing w:before="62" w:line="254" w:lineRule="exact"/>
              <w:ind w:left="53"/>
              <w:rPr>
                <w:rFonts w:ascii="宋体" w:hAnsi="宋体" w:eastAsia="宋体" w:cs="宋体"/>
                <w:sz w:val="19"/>
                <w:szCs w:val="19"/>
              </w:rPr>
            </w:pPr>
            <w:r>
              <w:rPr>
                <w:rFonts w:ascii="宋体" w:hAnsi="宋体" w:eastAsia="宋体" w:cs="宋体"/>
                <w:spacing w:val="9"/>
                <w:position w:val="1"/>
                <w:sz w:val="19"/>
                <w:szCs w:val="19"/>
              </w:rPr>
              <w:t>6</w:t>
            </w:r>
            <w:r>
              <w:rPr>
                <w:rFonts w:ascii="宋体" w:hAnsi="宋体" w:eastAsia="宋体" w:cs="宋体"/>
                <w:spacing w:val="8"/>
                <w:position w:val="1"/>
                <w:sz w:val="19"/>
                <w:szCs w:val="19"/>
              </w:rPr>
              <w:t>.属于四类过程性信息</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75" w:type="dxa"/>
            <w:vMerge w:val="continue"/>
            <w:tcBorders>
              <w:top w:val="nil"/>
              <w:bottom w:val="nil"/>
            </w:tcBorders>
            <w:vAlign w:val="top"/>
          </w:tcPr>
          <w:p>
            <w:pPr>
              <w:rPr>
                <w:rFonts w:ascii="Arial"/>
                <w:sz w:val="21"/>
              </w:rPr>
            </w:pPr>
          </w:p>
        </w:tc>
        <w:tc>
          <w:tcPr>
            <w:tcW w:w="942" w:type="dxa"/>
            <w:vMerge w:val="continue"/>
            <w:tcBorders>
              <w:top w:val="nil"/>
              <w:bottom w:val="nil"/>
            </w:tcBorders>
            <w:vAlign w:val="top"/>
          </w:tcPr>
          <w:p>
            <w:pPr>
              <w:rPr>
                <w:rFonts w:ascii="Arial"/>
                <w:sz w:val="21"/>
              </w:rPr>
            </w:pPr>
          </w:p>
        </w:tc>
        <w:tc>
          <w:tcPr>
            <w:tcW w:w="3214" w:type="dxa"/>
            <w:tcBorders>
              <w:top w:val="single" w:color="000000" w:sz="2" w:space="0"/>
              <w:bottom w:val="single" w:color="000000" w:sz="2" w:space="0"/>
            </w:tcBorders>
            <w:vAlign w:val="top"/>
          </w:tcPr>
          <w:p>
            <w:pPr>
              <w:spacing w:before="63" w:line="255" w:lineRule="exact"/>
              <w:ind w:left="57"/>
              <w:rPr>
                <w:rFonts w:ascii="宋体" w:hAnsi="宋体" w:eastAsia="宋体" w:cs="宋体"/>
                <w:sz w:val="19"/>
                <w:szCs w:val="19"/>
              </w:rPr>
            </w:pPr>
            <w:r>
              <w:rPr>
                <w:rFonts w:ascii="宋体" w:hAnsi="宋体" w:eastAsia="宋体" w:cs="宋体"/>
                <w:spacing w:val="11"/>
                <w:position w:val="1"/>
                <w:sz w:val="19"/>
                <w:szCs w:val="19"/>
              </w:rPr>
              <w:t>7</w:t>
            </w:r>
            <w:r>
              <w:rPr>
                <w:rFonts w:ascii="宋体" w:hAnsi="宋体" w:eastAsia="宋体" w:cs="宋体"/>
                <w:spacing w:val="7"/>
                <w:position w:val="1"/>
                <w:sz w:val="19"/>
                <w:szCs w:val="19"/>
              </w:rPr>
              <w:t>.属于行政执法案卷</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75" w:type="dxa"/>
            <w:vMerge w:val="continue"/>
            <w:tcBorders>
              <w:top w:val="nil"/>
              <w:bottom w:val="nil"/>
            </w:tcBorders>
            <w:vAlign w:val="top"/>
          </w:tcPr>
          <w:p>
            <w:pPr>
              <w:rPr>
                <w:rFonts w:ascii="Arial"/>
                <w:sz w:val="21"/>
              </w:rPr>
            </w:pPr>
          </w:p>
        </w:tc>
        <w:tc>
          <w:tcPr>
            <w:tcW w:w="942" w:type="dxa"/>
            <w:vMerge w:val="continue"/>
            <w:tcBorders>
              <w:top w:val="nil"/>
              <w:bottom w:val="single" w:color="000000" w:sz="2" w:space="0"/>
            </w:tcBorders>
            <w:vAlign w:val="top"/>
          </w:tcPr>
          <w:p>
            <w:pPr>
              <w:rPr>
                <w:rFonts w:ascii="Arial"/>
                <w:sz w:val="21"/>
              </w:rPr>
            </w:pPr>
          </w:p>
        </w:tc>
        <w:tc>
          <w:tcPr>
            <w:tcW w:w="3214" w:type="dxa"/>
            <w:tcBorders>
              <w:top w:val="single" w:color="000000" w:sz="2" w:space="0"/>
              <w:bottom w:val="single" w:color="000000" w:sz="2" w:space="0"/>
            </w:tcBorders>
            <w:vAlign w:val="top"/>
          </w:tcPr>
          <w:p>
            <w:pPr>
              <w:spacing w:before="62" w:line="255" w:lineRule="exact"/>
              <w:ind w:left="53"/>
              <w:rPr>
                <w:rFonts w:ascii="宋体" w:hAnsi="宋体" w:eastAsia="宋体" w:cs="宋体"/>
                <w:sz w:val="19"/>
                <w:szCs w:val="19"/>
              </w:rPr>
            </w:pPr>
            <w:r>
              <w:rPr>
                <w:rFonts w:ascii="宋体" w:hAnsi="宋体" w:eastAsia="宋体" w:cs="宋体"/>
                <w:spacing w:val="8"/>
                <w:position w:val="1"/>
                <w:sz w:val="19"/>
                <w:szCs w:val="19"/>
              </w:rPr>
              <w:t>8.属于行政查询事</w:t>
            </w:r>
            <w:r>
              <w:rPr>
                <w:rFonts w:ascii="宋体" w:hAnsi="宋体" w:eastAsia="宋体" w:cs="宋体"/>
                <w:spacing w:val="6"/>
                <w:position w:val="1"/>
                <w:sz w:val="19"/>
                <w:szCs w:val="19"/>
              </w:rPr>
              <w:t>项</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75" w:type="dxa"/>
            <w:vMerge w:val="continue"/>
            <w:tcBorders>
              <w:top w:val="nil"/>
              <w:bottom w:val="nil"/>
            </w:tcBorders>
            <w:vAlign w:val="top"/>
          </w:tcPr>
          <w:p>
            <w:pPr>
              <w:rPr>
                <w:rFonts w:ascii="Arial"/>
                <w:sz w:val="21"/>
              </w:rPr>
            </w:pPr>
          </w:p>
        </w:tc>
        <w:tc>
          <w:tcPr>
            <w:tcW w:w="942" w:type="dxa"/>
            <w:vMerge w:val="restart"/>
            <w:tcBorders>
              <w:top w:val="single" w:color="000000" w:sz="2" w:space="0"/>
              <w:bottom w:val="nil"/>
            </w:tcBorders>
            <w:vAlign w:val="top"/>
          </w:tcPr>
          <w:p>
            <w:pPr>
              <w:spacing w:before="239" w:line="315" w:lineRule="auto"/>
              <w:ind w:left="51" w:right="84" w:firstLine="9"/>
              <w:rPr>
                <w:rFonts w:ascii="宋体" w:hAnsi="宋体" w:eastAsia="宋体" w:cs="宋体"/>
                <w:sz w:val="19"/>
                <w:szCs w:val="19"/>
              </w:rPr>
            </w:pPr>
            <w:r>
              <w:rPr>
                <w:rFonts w:ascii="宋体" w:hAnsi="宋体" w:eastAsia="宋体" w:cs="宋体"/>
                <w:spacing w:val="24"/>
                <w:sz w:val="19"/>
                <w:szCs w:val="19"/>
              </w:rPr>
              <w:t>(</w:t>
            </w:r>
            <w:r>
              <w:rPr>
                <w:rFonts w:ascii="宋体" w:hAnsi="宋体" w:eastAsia="宋体" w:cs="宋体"/>
                <w:spacing w:val="23"/>
                <w:sz w:val="19"/>
                <w:szCs w:val="19"/>
              </w:rPr>
              <w:t>四) 无</w:t>
            </w:r>
            <w:r>
              <w:rPr>
                <w:rFonts w:ascii="宋体" w:hAnsi="宋体" w:eastAsia="宋体" w:cs="宋体"/>
                <w:sz w:val="19"/>
                <w:szCs w:val="19"/>
              </w:rPr>
              <w:t xml:space="preserve"> </w:t>
            </w:r>
            <w:r>
              <w:rPr>
                <w:rFonts w:ascii="宋体" w:hAnsi="宋体" w:eastAsia="宋体" w:cs="宋体"/>
                <w:spacing w:val="7"/>
                <w:sz w:val="19"/>
                <w:szCs w:val="19"/>
              </w:rPr>
              <w:t>法提供</w:t>
            </w:r>
          </w:p>
        </w:tc>
        <w:tc>
          <w:tcPr>
            <w:tcW w:w="3214" w:type="dxa"/>
            <w:tcBorders>
              <w:top w:val="single" w:color="000000" w:sz="2" w:space="0"/>
              <w:bottom w:val="single" w:color="000000" w:sz="2" w:space="0"/>
            </w:tcBorders>
            <w:vAlign w:val="top"/>
          </w:tcPr>
          <w:p>
            <w:pPr>
              <w:spacing w:before="62" w:line="227" w:lineRule="auto"/>
              <w:ind w:left="67"/>
              <w:rPr>
                <w:rFonts w:ascii="宋体" w:hAnsi="宋体" w:eastAsia="宋体" w:cs="宋体"/>
                <w:sz w:val="19"/>
                <w:szCs w:val="19"/>
              </w:rPr>
            </w:pPr>
            <w:r>
              <w:rPr>
                <w:rFonts w:ascii="宋体" w:hAnsi="宋体" w:eastAsia="宋体" w:cs="宋体"/>
                <w:spacing w:val="14"/>
                <w:sz w:val="19"/>
                <w:szCs w:val="19"/>
              </w:rPr>
              <w:t>1</w:t>
            </w:r>
            <w:r>
              <w:rPr>
                <w:rFonts w:ascii="宋体" w:hAnsi="宋体" w:eastAsia="宋体" w:cs="宋体"/>
                <w:spacing w:val="7"/>
                <w:sz w:val="19"/>
                <w:szCs w:val="19"/>
              </w:rPr>
              <w:t>.本机关不掌握相关政府信息</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75" w:type="dxa"/>
            <w:vMerge w:val="continue"/>
            <w:tcBorders>
              <w:top w:val="nil"/>
              <w:bottom w:val="nil"/>
            </w:tcBorders>
            <w:vAlign w:val="top"/>
          </w:tcPr>
          <w:p>
            <w:pPr>
              <w:rPr>
                <w:rFonts w:ascii="Arial"/>
                <w:sz w:val="21"/>
              </w:rPr>
            </w:pPr>
          </w:p>
        </w:tc>
        <w:tc>
          <w:tcPr>
            <w:tcW w:w="942" w:type="dxa"/>
            <w:vMerge w:val="continue"/>
            <w:tcBorders>
              <w:top w:val="nil"/>
              <w:bottom w:val="nil"/>
            </w:tcBorders>
            <w:vAlign w:val="top"/>
          </w:tcPr>
          <w:p>
            <w:pPr>
              <w:rPr>
                <w:rFonts w:ascii="Arial"/>
                <w:sz w:val="21"/>
              </w:rPr>
            </w:pPr>
          </w:p>
        </w:tc>
        <w:tc>
          <w:tcPr>
            <w:tcW w:w="3214" w:type="dxa"/>
            <w:tcBorders>
              <w:top w:val="single" w:color="000000" w:sz="2" w:space="0"/>
              <w:bottom w:val="single" w:color="000000" w:sz="2" w:space="0"/>
            </w:tcBorders>
            <w:vAlign w:val="top"/>
          </w:tcPr>
          <w:p>
            <w:pPr>
              <w:spacing w:before="63" w:line="255" w:lineRule="exact"/>
              <w:ind w:left="54"/>
              <w:rPr>
                <w:rFonts w:ascii="宋体" w:hAnsi="宋体" w:eastAsia="宋体" w:cs="宋体"/>
                <w:sz w:val="19"/>
                <w:szCs w:val="19"/>
              </w:rPr>
            </w:pPr>
            <w:r>
              <w:rPr>
                <w:rFonts w:ascii="宋体" w:hAnsi="宋体" w:eastAsia="宋体" w:cs="宋体"/>
                <w:spacing w:val="14"/>
                <w:position w:val="1"/>
                <w:sz w:val="19"/>
                <w:szCs w:val="19"/>
              </w:rPr>
              <w:t>2</w:t>
            </w:r>
            <w:r>
              <w:rPr>
                <w:rFonts w:ascii="宋体" w:hAnsi="宋体" w:eastAsia="宋体" w:cs="宋体"/>
                <w:spacing w:val="8"/>
                <w:position w:val="1"/>
                <w:sz w:val="19"/>
                <w:szCs w:val="19"/>
              </w:rPr>
              <w:t>.没有现成信息需要另行制作</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75" w:type="dxa"/>
            <w:vMerge w:val="continue"/>
            <w:tcBorders>
              <w:top w:val="nil"/>
              <w:bottom w:val="nil"/>
            </w:tcBorders>
            <w:vAlign w:val="top"/>
          </w:tcPr>
          <w:p>
            <w:pPr>
              <w:rPr>
                <w:rFonts w:ascii="Arial"/>
                <w:sz w:val="21"/>
              </w:rPr>
            </w:pPr>
          </w:p>
        </w:tc>
        <w:tc>
          <w:tcPr>
            <w:tcW w:w="942" w:type="dxa"/>
            <w:vMerge w:val="continue"/>
            <w:tcBorders>
              <w:top w:val="nil"/>
              <w:bottom w:val="single" w:color="000000" w:sz="2" w:space="0"/>
            </w:tcBorders>
            <w:vAlign w:val="top"/>
          </w:tcPr>
          <w:p>
            <w:pPr>
              <w:rPr>
                <w:rFonts w:ascii="Arial"/>
                <w:sz w:val="21"/>
              </w:rPr>
            </w:pPr>
          </w:p>
        </w:tc>
        <w:tc>
          <w:tcPr>
            <w:tcW w:w="3214" w:type="dxa"/>
            <w:tcBorders>
              <w:top w:val="single" w:color="000000" w:sz="2" w:space="0"/>
              <w:bottom w:val="single" w:color="000000" w:sz="2" w:space="0"/>
            </w:tcBorders>
            <w:vAlign w:val="top"/>
          </w:tcPr>
          <w:p>
            <w:pPr>
              <w:spacing w:before="62" w:line="228" w:lineRule="auto"/>
              <w:ind w:left="56"/>
              <w:rPr>
                <w:rFonts w:ascii="宋体" w:hAnsi="宋体" w:eastAsia="宋体" w:cs="宋体"/>
                <w:sz w:val="19"/>
                <w:szCs w:val="19"/>
              </w:rPr>
            </w:pPr>
            <w:r>
              <w:rPr>
                <w:rFonts w:ascii="宋体" w:hAnsi="宋体" w:eastAsia="宋体" w:cs="宋体"/>
                <w:spacing w:val="8"/>
                <w:sz w:val="19"/>
                <w:szCs w:val="19"/>
              </w:rPr>
              <w:t>3.补正后申请内容仍不明确</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75" w:type="dxa"/>
            <w:vMerge w:val="continue"/>
            <w:tcBorders>
              <w:top w:val="nil"/>
              <w:bottom w:val="nil"/>
            </w:tcBorders>
            <w:vAlign w:val="top"/>
          </w:tcPr>
          <w:p>
            <w:pPr>
              <w:rPr>
                <w:rFonts w:ascii="Arial"/>
                <w:sz w:val="21"/>
              </w:rPr>
            </w:pPr>
          </w:p>
        </w:tc>
        <w:tc>
          <w:tcPr>
            <w:tcW w:w="942" w:type="dxa"/>
            <w:vMerge w:val="restart"/>
            <w:tcBorders>
              <w:top w:val="single" w:color="000000" w:sz="2" w:space="0"/>
              <w:bottom w:val="nil"/>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62" w:line="316" w:lineRule="auto"/>
              <w:ind w:left="57" w:right="84" w:firstLine="3"/>
              <w:rPr>
                <w:rFonts w:ascii="宋体" w:hAnsi="宋体" w:eastAsia="宋体" w:cs="宋体"/>
                <w:sz w:val="19"/>
                <w:szCs w:val="19"/>
              </w:rPr>
            </w:pPr>
            <w:r>
              <w:rPr>
                <w:rFonts w:ascii="宋体" w:hAnsi="宋体" w:eastAsia="宋体" w:cs="宋体"/>
                <w:spacing w:val="24"/>
                <w:sz w:val="19"/>
                <w:szCs w:val="19"/>
              </w:rPr>
              <w:t>(</w:t>
            </w:r>
            <w:r>
              <w:rPr>
                <w:rFonts w:ascii="宋体" w:hAnsi="宋体" w:eastAsia="宋体" w:cs="宋体"/>
                <w:spacing w:val="23"/>
                <w:sz w:val="19"/>
                <w:szCs w:val="19"/>
              </w:rPr>
              <w:t>五) 不</w:t>
            </w:r>
            <w:r>
              <w:rPr>
                <w:rFonts w:ascii="宋体" w:hAnsi="宋体" w:eastAsia="宋体" w:cs="宋体"/>
                <w:sz w:val="19"/>
                <w:szCs w:val="19"/>
              </w:rPr>
              <w:t xml:space="preserve"> </w:t>
            </w:r>
            <w:r>
              <w:rPr>
                <w:rFonts w:ascii="宋体" w:hAnsi="宋体" w:eastAsia="宋体" w:cs="宋体"/>
                <w:spacing w:val="5"/>
                <w:sz w:val="19"/>
                <w:szCs w:val="19"/>
              </w:rPr>
              <w:t>予处理</w:t>
            </w:r>
          </w:p>
        </w:tc>
        <w:tc>
          <w:tcPr>
            <w:tcW w:w="3214" w:type="dxa"/>
            <w:tcBorders>
              <w:top w:val="single" w:color="000000" w:sz="2" w:space="0"/>
              <w:bottom w:val="single" w:color="000000" w:sz="2" w:space="0"/>
            </w:tcBorders>
            <w:vAlign w:val="top"/>
          </w:tcPr>
          <w:p>
            <w:pPr>
              <w:spacing w:before="62" w:line="227" w:lineRule="auto"/>
              <w:ind w:left="67"/>
              <w:rPr>
                <w:rFonts w:ascii="宋体" w:hAnsi="宋体" w:eastAsia="宋体" w:cs="宋体"/>
                <w:sz w:val="19"/>
                <w:szCs w:val="19"/>
              </w:rPr>
            </w:pPr>
            <w:r>
              <w:rPr>
                <w:rFonts w:ascii="宋体" w:hAnsi="宋体" w:eastAsia="宋体" w:cs="宋体"/>
                <w:spacing w:val="7"/>
                <w:sz w:val="19"/>
                <w:szCs w:val="19"/>
              </w:rPr>
              <w:t>1.信访举报投诉类申</w:t>
            </w:r>
            <w:r>
              <w:rPr>
                <w:rFonts w:ascii="宋体" w:hAnsi="宋体" w:eastAsia="宋体" w:cs="宋体"/>
                <w:spacing w:val="6"/>
                <w:sz w:val="19"/>
                <w:szCs w:val="19"/>
              </w:rPr>
              <w:t>请</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75" w:type="dxa"/>
            <w:vMerge w:val="continue"/>
            <w:tcBorders>
              <w:top w:val="nil"/>
              <w:bottom w:val="nil"/>
            </w:tcBorders>
            <w:vAlign w:val="top"/>
          </w:tcPr>
          <w:p>
            <w:pPr>
              <w:rPr>
                <w:rFonts w:ascii="Arial"/>
                <w:sz w:val="21"/>
              </w:rPr>
            </w:pPr>
          </w:p>
        </w:tc>
        <w:tc>
          <w:tcPr>
            <w:tcW w:w="942" w:type="dxa"/>
            <w:vMerge w:val="continue"/>
            <w:tcBorders>
              <w:top w:val="nil"/>
              <w:bottom w:val="nil"/>
            </w:tcBorders>
            <w:vAlign w:val="top"/>
          </w:tcPr>
          <w:p>
            <w:pPr>
              <w:rPr>
                <w:rFonts w:ascii="Arial"/>
                <w:sz w:val="21"/>
              </w:rPr>
            </w:pPr>
          </w:p>
        </w:tc>
        <w:tc>
          <w:tcPr>
            <w:tcW w:w="3214" w:type="dxa"/>
            <w:tcBorders>
              <w:top w:val="single" w:color="000000" w:sz="2" w:space="0"/>
              <w:bottom w:val="single" w:color="000000" w:sz="2" w:space="0"/>
            </w:tcBorders>
            <w:vAlign w:val="top"/>
          </w:tcPr>
          <w:p>
            <w:pPr>
              <w:spacing w:before="63" w:line="228" w:lineRule="auto"/>
              <w:ind w:left="54"/>
              <w:rPr>
                <w:rFonts w:ascii="宋体" w:hAnsi="宋体" w:eastAsia="宋体" w:cs="宋体"/>
                <w:sz w:val="19"/>
                <w:szCs w:val="19"/>
              </w:rPr>
            </w:pPr>
            <w:r>
              <w:rPr>
                <w:rFonts w:ascii="宋体" w:hAnsi="宋体" w:eastAsia="宋体" w:cs="宋体"/>
                <w:spacing w:val="7"/>
                <w:sz w:val="19"/>
                <w:szCs w:val="19"/>
              </w:rPr>
              <w:t>2</w:t>
            </w:r>
            <w:r>
              <w:rPr>
                <w:rFonts w:ascii="宋体" w:hAnsi="宋体" w:eastAsia="宋体" w:cs="宋体"/>
                <w:spacing w:val="6"/>
                <w:sz w:val="19"/>
                <w:szCs w:val="19"/>
              </w:rPr>
              <w:t>.重复申请</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75" w:type="dxa"/>
            <w:vMerge w:val="continue"/>
            <w:tcBorders>
              <w:top w:val="nil"/>
              <w:bottom w:val="nil"/>
            </w:tcBorders>
            <w:vAlign w:val="top"/>
          </w:tcPr>
          <w:p>
            <w:pPr>
              <w:rPr>
                <w:rFonts w:ascii="Arial"/>
                <w:sz w:val="21"/>
              </w:rPr>
            </w:pPr>
          </w:p>
        </w:tc>
        <w:tc>
          <w:tcPr>
            <w:tcW w:w="942" w:type="dxa"/>
            <w:vMerge w:val="continue"/>
            <w:tcBorders>
              <w:top w:val="nil"/>
              <w:bottom w:val="nil"/>
            </w:tcBorders>
            <w:vAlign w:val="top"/>
          </w:tcPr>
          <w:p>
            <w:pPr>
              <w:rPr>
                <w:rFonts w:ascii="Arial"/>
                <w:sz w:val="21"/>
              </w:rPr>
            </w:pPr>
          </w:p>
        </w:tc>
        <w:tc>
          <w:tcPr>
            <w:tcW w:w="3214" w:type="dxa"/>
            <w:tcBorders>
              <w:top w:val="single" w:color="000000" w:sz="2" w:space="0"/>
              <w:bottom w:val="single" w:color="000000" w:sz="2" w:space="0"/>
            </w:tcBorders>
            <w:vAlign w:val="top"/>
          </w:tcPr>
          <w:p>
            <w:pPr>
              <w:spacing w:before="63" w:line="227" w:lineRule="auto"/>
              <w:ind w:left="56"/>
              <w:rPr>
                <w:rFonts w:ascii="宋体" w:hAnsi="宋体" w:eastAsia="宋体" w:cs="宋体"/>
                <w:sz w:val="19"/>
                <w:szCs w:val="19"/>
              </w:rPr>
            </w:pPr>
            <w:r>
              <w:rPr>
                <w:rFonts w:ascii="宋体" w:hAnsi="宋体" w:eastAsia="宋体" w:cs="宋体"/>
                <w:spacing w:val="8"/>
                <w:sz w:val="19"/>
                <w:szCs w:val="19"/>
              </w:rPr>
              <w:t>3.要求提供公开出版</w:t>
            </w:r>
            <w:r>
              <w:rPr>
                <w:rFonts w:ascii="宋体" w:hAnsi="宋体" w:eastAsia="宋体" w:cs="宋体"/>
                <w:spacing w:val="6"/>
                <w:sz w:val="19"/>
                <w:szCs w:val="19"/>
              </w:rPr>
              <w:t>物</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75" w:type="dxa"/>
            <w:vMerge w:val="continue"/>
            <w:tcBorders>
              <w:top w:val="nil"/>
              <w:bottom w:val="nil"/>
            </w:tcBorders>
            <w:vAlign w:val="top"/>
          </w:tcPr>
          <w:p>
            <w:pPr>
              <w:rPr>
                <w:rFonts w:ascii="Arial"/>
                <w:sz w:val="21"/>
              </w:rPr>
            </w:pPr>
          </w:p>
        </w:tc>
        <w:tc>
          <w:tcPr>
            <w:tcW w:w="942" w:type="dxa"/>
            <w:vMerge w:val="continue"/>
            <w:tcBorders>
              <w:top w:val="nil"/>
              <w:bottom w:val="nil"/>
            </w:tcBorders>
            <w:vAlign w:val="top"/>
          </w:tcPr>
          <w:p>
            <w:pPr>
              <w:rPr>
                <w:rFonts w:ascii="Arial"/>
                <w:sz w:val="21"/>
              </w:rPr>
            </w:pPr>
          </w:p>
        </w:tc>
        <w:tc>
          <w:tcPr>
            <w:tcW w:w="3214" w:type="dxa"/>
            <w:tcBorders>
              <w:top w:val="single" w:color="000000" w:sz="2" w:space="0"/>
              <w:bottom w:val="single" w:color="000000" w:sz="2" w:space="0"/>
            </w:tcBorders>
            <w:vAlign w:val="top"/>
          </w:tcPr>
          <w:p>
            <w:pPr>
              <w:spacing w:before="61" w:line="255" w:lineRule="exact"/>
              <w:ind w:left="51"/>
              <w:rPr>
                <w:rFonts w:ascii="宋体" w:hAnsi="宋体" w:eastAsia="宋体" w:cs="宋体"/>
                <w:sz w:val="19"/>
                <w:szCs w:val="19"/>
              </w:rPr>
            </w:pPr>
            <w:r>
              <w:rPr>
                <w:rFonts w:ascii="宋体" w:hAnsi="宋体" w:eastAsia="宋体" w:cs="宋体"/>
                <w:spacing w:val="13"/>
                <w:position w:val="1"/>
                <w:sz w:val="19"/>
                <w:szCs w:val="19"/>
              </w:rPr>
              <w:t>4</w:t>
            </w:r>
            <w:r>
              <w:rPr>
                <w:rFonts w:ascii="宋体" w:hAnsi="宋体" w:eastAsia="宋体" w:cs="宋体"/>
                <w:spacing w:val="8"/>
                <w:position w:val="1"/>
                <w:sz w:val="19"/>
                <w:szCs w:val="19"/>
              </w:rPr>
              <w:t>.无正当理由大量反复申请</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3" w:hRule="atLeast"/>
        </w:trPr>
        <w:tc>
          <w:tcPr>
            <w:tcW w:w="775" w:type="dxa"/>
            <w:vMerge w:val="continue"/>
            <w:tcBorders>
              <w:top w:val="nil"/>
              <w:bottom w:val="nil"/>
            </w:tcBorders>
            <w:vAlign w:val="top"/>
          </w:tcPr>
          <w:p>
            <w:pPr>
              <w:rPr>
                <w:rFonts w:ascii="Arial"/>
                <w:sz w:val="21"/>
              </w:rPr>
            </w:pPr>
          </w:p>
        </w:tc>
        <w:tc>
          <w:tcPr>
            <w:tcW w:w="942" w:type="dxa"/>
            <w:vMerge w:val="continue"/>
            <w:tcBorders>
              <w:top w:val="nil"/>
              <w:bottom w:val="single" w:color="000000" w:sz="2" w:space="0"/>
            </w:tcBorders>
            <w:vAlign w:val="top"/>
          </w:tcPr>
          <w:p>
            <w:pPr>
              <w:rPr>
                <w:rFonts w:ascii="Arial"/>
                <w:sz w:val="21"/>
              </w:rPr>
            </w:pPr>
          </w:p>
        </w:tc>
        <w:tc>
          <w:tcPr>
            <w:tcW w:w="3214" w:type="dxa"/>
            <w:tcBorders>
              <w:top w:val="single" w:color="000000" w:sz="2" w:space="0"/>
              <w:bottom w:val="single" w:color="000000" w:sz="2" w:space="0"/>
            </w:tcBorders>
            <w:vAlign w:val="top"/>
          </w:tcPr>
          <w:p>
            <w:pPr>
              <w:spacing w:before="140" w:line="315" w:lineRule="auto"/>
              <w:ind w:left="55" w:right="49"/>
              <w:rPr>
                <w:rFonts w:ascii="宋体" w:hAnsi="宋体" w:eastAsia="宋体" w:cs="宋体"/>
                <w:sz w:val="19"/>
                <w:szCs w:val="19"/>
              </w:rPr>
            </w:pPr>
            <w:r>
              <w:rPr>
                <w:rFonts w:ascii="宋体" w:hAnsi="宋体" w:eastAsia="宋体" w:cs="宋体"/>
                <w:spacing w:val="18"/>
                <w:sz w:val="19"/>
                <w:szCs w:val="19"/>
              </w:rPr>
              <w:t>5</w:t>
            </w:r>
            <w:r>
              <w:rPr>
                <w:rFonts w:ascii="宋体" w:hAnsi="宋体" w:eastAsia="宋体" w:cs="宋体"/>
                <w:spacing w:val="15"/>
                <w:sz w:val="19"/>
                <w:szCs w:val="19"/>
              </w:rPr>
              <w:t>.要求行政机关确认或重新出具已</w:t>
            </w:r>
            <w:r>
              <w:rPr>
                <w:rFonts w:ascii="宋体" w:hAnsi="宋体" w:eastAsia="宋体" w:cs="宋体"/>
                <w:sz w:val="19"/>
                <w:szCs w:val="19"/>
              </w:rPr>
              <w:t xml:space="preserve"> </w:t>
            </w:r>
            <w:r>
              <w:rPr>
                <w:rFonts w:ascii="宋体" w:hAnsi="宋体" w:eastAsia="宋体" w:cs="宋体"/>
                <w:spacing w:val="7"/>
                <w:sz w:val="19"/>
                <w:szCs w:val="19"/>
              </w:rPr>
              <w:t>获取信</w:t>
            </w:r>
            <w:r>
              <w:rPr>
                <w:rFonts w:ascii="宋体" w:hAnsi="宋体" w:eastAsia="宋体" w:cs="宋体"/>
                <w:spacing w:val="6"/>
                <w:sz w:val="19"/>
                <w:szCs w:val="19"/>
              </w:rPr>
              <w:t>息</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0" w:hRule="atLeast"/>
        </w:trPr>
        <w:tc>
          <w:tcPr>
            <w:tcW w:w="775" w:type="dxa"/>
            <w:vMerge w:val="continue"/>
            <w:tcBorders>
              <w:top w:val="nil"/>
              <w:bottom w:val="nil"/>
            </w:tcBorders>
            <w:vAlign w:val="top"/>
          </w:tcPr>
          <w:p>
            <w:pPr>
              <w:rPr>
                <w:rFonts w:ascii="Arial"/>
                <w:sz w:val="21"/>
              </w:rPr>
            </w:pPr>
          </w:p>
        </w:tc>
        <w:tc>
          <w:tcPr>
            <w:tcW w:w="942" w:type="dxa"/>
            <w:vMerge w:val="restart"/>
            <w:tcBorders>
              <w:top w:val="single" w:color="000000" w:sz="2" w:space="0"/>
              <w:bottom w:val="nil"/>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2" w:line="315" w:lineRule="auto"/>
              <w:ind w:left="51" w:right="84" w:firstLine="9"/>
              <w:rPr>
                <w:rFonts w:ascii="宋体" w:hAnsi="宋体" w:eastAsia="宋体" w:cs="宋体"/>
                <w:sz w:val="19"/>
                <w:szCs w:val="19"/>
              </w:rPr>
            </w:pPr>
            <w:r>
              <w:rPr>
                <w:rFonts w:ascii="宋体" w:hAnsi="宋体" w:eastAsia="宋体" w:cs="宋体"/>
                <w:spacing w:val="24"/>
                <w:sz w:val="19"/>
                <w:szCs w:val="19"/>
              </w:rPr>
              <w:t>(</w:t>
            </w:r>
            <w:r>
              <w:rPr>
                <w:rFonts w:ascii="宋体" w:hAnsi="宋体" w:eastAsia="宋体" w:cs="宋体"/>
                <w:spacing w:val="23"/>
                <w:sz w:val="19"/>
                <w:szCs w:val="19"/>
              </w:rPr>
              <w:t>六) 其</w:t>
            </w:r>
            <w:r>
              <w:rPr>
                <w:rFonts w:ascii="宋体" w:hAnsi="宋体" w:eastAsia="宋体" w:cs="宋体"/>
                <w:sz w:val="19"/>
                <w:szCs w:val="19"/>
              </w:rPr>
              <w:t xml:space="preserve"> </w:t>
            </w:r>
            <w:r>
              <w:rPr>
                <w:rFonts w:ascii="宋体" w:hAnsi="宋体" w:eastAsia="宋体" w:cs="宋体"/>
                <w:spacing w:val="8"/>
                <w:sz w:val="19"/>
                <w:szCs w:val="19"/>
              </w:rPr>
              <w:t>他</w:t>
            </w:r>
            <w:r>
              <w:rPr>
                <w:rFonts w:ascii="宋体" w:hAnsi="宋体" w:eastAsia="宋体" w:cs="宋体"/>
                <w:spacing w:val="7"/>
                <w:sz w:val="19"/>
                <w:szCs w:val="19"/>
              </w:rPr>
              <w:t>处理</w:t>
            </w:r>
          </w:p>
        </w:tc>
        <w:tc>
          <w:tcPr>
            <w:tcW w:w="3214" w:type="dxa"/>
            <w:tcBorders>
              <w:top w:val="single" w:color="000000" w:sz="2" w:space="0"/>
              <w:bottom w:val="single" w:color="000000" w:sz="2" w:space="0"/>
            </w:tcBorders>
            <w:vAlign w:val="top"/>
          </w:tcPr>
          <w:p>
            <w:pPr>
              <w:spacing w:before="65" w:line="278" w:lineRule="auto"/>
              <w:ind w:left="50" w:right="49" w:firstLine="16"/>
              <w:rPr>
                <w:rFonts w:ascii="宋体" w:hAnsi="宋体" w:eastAsia="宋体" w:cs="宋体"/>
                <w:sz w:val="19"/>
                <w:szCs w:val="19"/>
              </w:rPr>
            </w:pPr>
            <w:r>
              <w:rPr>
                <w:rFonts w:ascii="宋体" w:hAnsi="宋体" w:eastAsia="宋体" w:cs="宋体"/>
                <w:spacing w:val="4"/>
                <w:sz w:val="19"/>
                <w:szCs w:val="19"/>
              </w:rPr>
              <w:t>1.申</w:t>
            </w:r>
            <w:r>
              <w:rPr>
                <w:rFonts w:ascii="宋体" w:hAnsi="宋体" w:eastAsia="宋体" w:cs="宋体"/>
                <w:spacing w:val="2"/>
                <w:sz w:val="19"/>
                <w:szCs w:val="19"/>
              </w:rPr>
              <w:t>请人无正当理由逾期不补正、行</w:t>
            </w:r>
            <w:r>
              <w:rPr>
                <w:rFonts w:ascii="宋体" w:hAnsi="宋体" w:eastAsia="宋体" w:cs="宋体"/>
                <w:sz w:val="19"/>
                <w:szCs w:val="19"/>
              </w:rPr>
              <w:t xml:space="preserve"> </w:t>
            </w:r>
            <w:r>
              <w:rPr>
                <w:rFonts w:ascii="宋体" w:hAnsi="宋体" w:eastAsia="宋体" w:cs="宋体"/>
                <w:spacing w:val="24"/>
                <w:sz w:val="19"/>
                <w:szCs w:val="19"/>
              </w:rPr>
              <w:t>政</w:t>
            </w:r>
            <w:r>
              <w:rPr>
                <w:rFonts w:ascii="宋体" w:hAnsi="宋体" w:eastAsia="宋体" w:cs="宋体"/>
                <w:spacing w:val="16"/>
                <w:sz w:val="19"/>
                <w:szCs w:val="19"/>
              </w:rPr>
              <w:t>机关不再处理其政府信息公开申</w:t>
            </w:r>
            <w:r>
              <w:rPr>
                <w:rFonts w:ascii="宋体" w:hAnsi="宋体" w:eastAsia="宋体" w:cs="宋体"/>
                <w:sz w:val="19"/>
                <w:szCs w:val="19"/>
              </w:rPr>
              <w:t xml:space="preserve"> </w:t>
            </w:r>
            <w:r>
              <w:rPr>
                <w:rFonts w:ascii="宋体" w:hAnsi="宋体" w:eastAsia="宋体" w:cs="宋体"/>
                <w:spacing w:val="2"/>
                <w:sz w:val="19"/>
                <w:szCs w:val="19"/>
              </w:rPr>
              <w:t>请</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0" w:hRule="atLeast"/>
        </w:trPr>
        <w:tc>
          <w:tcPr>
            <w:tcW w:w="775" w:type="dxa"/>
            <w:vMerge w:val="continue"/>
            <w:tcBorders>
              <w:top w:val="nil"/>
              <w:bottom w:val="nil"/>
            </w:tcBorders>
            <w:vAlign w:val="top"/>
          </w:tcPr>
          <w:p>
            <w:pPr>
              <w:rPr>
                <w:rFonts w:ascii="Arial"/>
                <w:sz w:val="21"/>
              </w:rPr>
            </w:pPr>
          </w:p>
        </w:tc>
        <w:tc>
          <w:tcPr>
            <w:tcW w:w="942" w:type="dxa"/>
            <w:vMerge w:val="continue"/>
            <w:tcBorders>
              <w:top w:val="nil"/>
              <w:bottom w:val="nil"/>
            </w:tcBorders>
            <w:vAlign w:val="top"/>
          </w:tcPr>
          <w:p>
            <w:pPr>
              <w:rPr>
                <w:rFonts w:ascii="Arial"/>
                <w:sz w:val="21"/>
              </w:rPr>
            </w:pPr>
          </w:p>
        </w:tc>
        <w:tc>
          <w:tcPr>
            <w:tcW w:w="3214" w:type="dxa"/>
            <w:tcBorders>
              <w:top w:val="single" w:color="000000" w:sz="2" w:space="0"/>
              <w:bottom w:val="single" w:color="000000" w:sz="2" w:space="0"/>
            </w:tcBorders>
            <w:vAlign w:val="top"/>
          </w:tcPr>
          <w:p>
            <w:pPr>
              <w:spacing w:before="65" w:line="278" w:lineRule="auto"/>
              <w:ind w:left="53" w:right="49"/>
              <w:rPr>
                <w:rFonts w:ascii="宋体" w:hAnsi="宋体" w:eastAsia="宋体" w:cs="宋体"/>
                <w:sz w:val="19"/>
                <w:szCs w:val="19"/>
              </w:rPr>
            </w:pPr>
            <w:r>
              <w:rPr>
                <w:rFonts w:ascii="宋体" w:hAnsi="宋体" w:eastAsia="宋体" w:cs="宋体"/>
                <w:spacing w:val="9"/>
                <w:sz w:val="19"/>
                <w:szCs w:val="19"/>
              </w:rPr>
              <w:t>2. 申请人逾期未按收费通知要求</w:t>
            </w:r>
            <w:r>
              <w:rPr>
                <w:rFonts w:ascii="宋体" w:hAnsi="宋体" w:eastAsia="宋体" w:cs="宋体"/>
                <w:spacing w:val="5"/>
                <w:sz w:val="19"/>
                <w:szCs w:val="19"/>
              </w:rPr>
              <w:t>缴</w:t>
            </w:r>
            <w:r>
              <w:rPr>
                <w:rFonts w:ascii="宋体" w:hAnsi="宋体" w:eastAsia="宋体" w:cs="宋体"/>
                <w:sz w:val="19"/>
                <w:szCs w:val="19"/>
              </w:rPr>
              <w:t xml:space="preserve"> </w:t>
            </w:r>
            <w:r>
              <w:rPr>
                <w:rFonts w:ascii="宋体" w:hAnsi="宋体" w:eastAsia="宋体" w:cs="宋体"/>
                <w:spacing w:val="6"/>
                <w:sz w:val="19"/>
                <w:szCs w:val="19"/>
              </w:rPr>
              <w:t>纳费</w:t>
            </w:r>
            <w:r>
              <w:rPr>
                <w:rFonts w:ascii="宋体" w:hAnsi="宋体" w:eastAsia="宋体" w:cs="宋体"/>
                <w:spacing w:val="4"/>
                <w:sz w:val="19"/>
                <w:szCs w:val="19"/>
              </w:rPr>
              <w:t>用</w:t>
            </w:r>
            <w:r>
              <w:rPr>
                <w:rFonts w:ascii="宋体" w:hAnsi="宋体" w:eastAsia="宋体" w:cs="宋体"/>
                <w:spacing w:val="3"/>
                <w:sz w:val="19"/>
                <w:szCs w:val="19"/>
              </w:rPr>
              <w:t>、行政机关不再处理其政府信</w:t>
            </w:r>
            <w:r>
              <w:rPr>
                <w:rFonts w:ascii="宋体" w:hAnsi="宋体" w:eastAsia="宋体" w:cs="宋体"/>
                <w:sz w:val="19"/>
                <w:szCs w:val="19"/>
              </w:rPr>
              <w:t xml:space="preserve"> </w:t>
            </w:r>
            <w:r>
              <w:rPr>
                <w:rFonts w:ascii="宋体" w:hAnsi="宋体" w:eastAsia="宋体" w:cs="宋体"/>
                <w:spacing w:val="10"/>
                <w:sz w:val="19"/>
                <w:szCs w:val="19"/>
              </w:rPr>
              <w:t>息</w:t>
            </w:r>
            <w:r>
              <w:rPr>
                <w:rFonts w:ascii="宋体" w:hAnsi="宋体" w:eastAsia="宋体" w:cs="宋体"/>
                <w:spacing w:val="7"/>
                <w:sz w:val="19"/>
                <w:szCs w:val="19"/>
              </w:rPr>
              <w:t>公开申请</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75" w:type="dxa"/>
            <w:vMerge w:val="continue"/>
            <w:tcBorders>
              <w:top w:val="nil"/>
              <w:bottom w:val="nil"/>
            </w:tcBorders>
            <w:vAlign w:val="top"/>
          </w:tcPr>
          <w:p>
            <w:pPr>
              <w:rPr>
                <w:rFonts w:ascii="Arial"/>
                <w:sz w:val="21"/>
              </w:rPr>
            </w:pPr>
          </w:p>
        </w:tc>
        <w:tc>
          <w:tcPr>
            <w:tcW w:w="942" w:type="dxa"/>
            <w:vMerge w:val="continue"/>
            <w:tcBorders>
              <w:top w:val="nil"/>
              <w:bottom w:val="single" w:color="000000" w:sz="2" w:space="0"/>
            </w:tcBorders>
            <w:vAlign w:val="top"/>
          </w:tcPr>
          <w:p>
            <w:pPr>
              <w:rPr>
                <w:rFonts w:ascii="Arial"/>
                <w:sz w:val="21"/>
              </w:rPr>
            </w:pPr>
          </w:p>
        </w:tc>
        <w:tc>
          <w:tcPr>
            <w:tcW w:w="3214" w:type="dxa"/>
            <w:tcBorders>
              <w:top w:val="single" w:color="000000" w:sz="2" w:space="0"/>
              <w:bottom w:val="single" w:color="000000" w:sz="2" w:space="0"/>
            </w:tcBorders>
            <w:vAlign w:val="top"/>
          </w:tcPr>
          <w:p>
            <w:pPr>
              <w:spacing w:before="65" w:line="226" w:lineRule="auto"/>
              <w:ind w:left="56"/>
              <w:rPr>
                <w:rFonts w:ascii="宋体" w:hAnsi="宋体" w:eastAsia="宋体" w:cs="宋体"/>
                <w:sz w:val="19"/>
                <w:szCs w:val="19"/>
              </w:rPr>
            </w:pPr>
            <w:r>
              <w:rPr>
                <w:rFonts w:ascii="宋体" w:hAnsi="宋体" w:eastAsia="宋体" w:cs="宋体"/>
                <w:spacing w:val="4"/>
                <w:sz w:val="19"/>
                <w:szCs w:val="19"/>
              </w:rPr>
              <w:t>3.其</w:t>
            </w:r>
            <w:r>
              <w:rPr>
                <w:rFonts w:ascii="宋体" w:hAnsi="宋体" w:eastAsia="宋体" w:cs="宋体"/>
                <w:spacing w:val="3"/>
                <w:sz w:val="19"/>
                <w:szCs w:val="19"/>
              </w:rPr>
              <w:t>他</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775" w:type="dxa"/>
            <w:vMerge w:val="continue"/>
            <w:tcBorders>
              <w:top w:val="nil"/>
              <w:bottom w:val="single" w:color="000000" w:sz="2" w:space="0"/>
            </w:tcBorders>
            <w:vAlign w:val="top"/>
          </w:tcPr>
          <w:p>
            <w:pPr>
              <w:rPr>
                <w:rFonts w:ascii="Arial"/>
                <w:sz w:val="21"/>
              </w:rPr>
            </w:pPr>
          </w:p>
        </w:tc>
        <w:tc>
          <w:tcPr>
            <w:tcW w:w="4156" w:type="dxa"/>
            <w:gridSpan w:val="2"/>
            <w:tcBorders>
              <w:top w:val="single" w:color="000000" w:sz="2" w:space="0"/>
              <w:bottom w:val="single" w:color="000000" w:sz="2" w:space="0"/>
            </w:tcBorders>
            <w:vAlign w:val="top"/>
          </w:tcPr>
          <w:p>
            <w:pPr>
              <w:spacing w:before="66" w:line="230" w:lineRule="auto"/>
              <w:ind w:left="61"/>
              <w:rPr>
                <w:rFonts w:ascii="宋体" w:hAnsi="宋体" w:eastAsia="宋体" w:cs="宋体"/>
                <w:sz w:val="19"/>
                <w:szCs w:val="19"/>
              </w:rPr>
            </w:pPr>
            <w:r>
              <w:rPr>
                <w:rFonts w:ascii="宋体" w:hAnsi="宋体" w:eastAsia="宋体" w:cs="宋体"/>
                <w:spacing w:val="21"/>
                <w:sz w:val="19"/>
                <w:szCs w:val="19"/>
              </w:rPr>
              <w:t>(七) 总</w:t>
            </w:r>
            <w:r>
              <w:rPr>
                <w:rFonts w:ascii="宋体" w:hAnsi="宋体" w:eastAsia="宋体" w:cs="宋体"/>
                <w:spacing w:val="20"/>
                <w:sz w:val="19"/>
                <w:szCs w:val="19"/>
              </w:rPr>
              <w:t>计</w:t>
            </w:r>
          </w:p>
        </w:tc>
        <w:tc>
          <w:tcPr>
            <w:tcW w:w="687" w:type="dxa"/>
            <w:tcBorders>
              <w:top w:val="single" w:color="000000" w:sz="2" w:space="0"/>
              <w:bottom w:val="single" w:color="000000" w:sz="2" w:space="0"/>
            </w:tcBorders>
            <w:vAlign w:val="top"/>
          </w:tcPr>
          <w:p>
            <w:pPr>
              <w:jc w:val="center"/>
              <w:rPr>
                <w:rFonts w:hint="default" w:ascii="Arial" w:eastAsia="宋体"/>
                <w:sz w:val="21"/>
                <w:lang w:val="en-US" w:eastAsia="zh-CN"/>
              </w:rPr>
            </w:pPr>
            <w:r>
              <w:rPr>
                <w:rFonts w:hint="eastAsia" w:eastAsia="宋体"/>
                <w:sz w:val="21"/>
                <w:lang w:val="en-US" w:eastAsia="zh-CN"/>
              </w:rPr>
              <w:t>1</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hint="default" w:ascii="Arial" w:eastAsia="宋体"/>
                <w:sz w:val="21"/>
                <w:lang w:val="en-US" w:eastAsia="zh-CN"/>
              </w:rPr>
            </w:pPr>
            <w:r>
              <w:rPr>
                <w:rFonts w:hint="eastAsia" w:eastAsia="宋体"/>
                <w:sz w:val="21"/>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 w:hRule="atLeast"/>
        </w:trPr>
        <w:tc>
          <w:tcPr>
            <w:tcW w:w="4931" w:type="dxa"/>
            <w:gridSpan w:val="3"/>
            <w:tcBorders>
              <w:top w:val="single" w:color="000000" w:sz="2" w:space="0"/>
              <w:bottom w:val="single" w:color="000000" w:sz="2" w:space="0"/>
            </w:tcBorders>
            <w:vAlign w:val="top"/>
          </w:tcPr>
          <w:p>
            <w:pPr>
              <w:spacing w:before="65" w:line="227" w:lineRule="auto"/>
              <w:ind w:left="76"/>
              <w:rPr>
                <w:rFonts w:ascii="宋体" w:hAnsi="宋体" w:eastAsia="宋体" w:cs="宋体"/>
                <w:sz w:val="19"/>
                <w:szCs w:val="19"/>
              </w:rPr>
            </w:pPr>
            <w:r>
              <w:rPr>
                <w:rFonts w:ascii="宋体" w:hAnsi="宋体" w:eastAsia="宋体" w:cs="宋体"/>
                <w:spacing w:val="10"/>
                <w:sz w:val="19"/>
                <w:szCs w:val="19"/>
              </w:rPr>
              <w:t>四</w:t>
            </w:r>
            <w:r>
              <w:rPr>
                <w:rFonts w:ascii="宋体" w:hAnsi="宋体" w:eastAsia="宋体" w:cs="宋体"/>
                <w:spacing w:val="7"/>
                <w:sz w:val="19"/>
                <w:szCs w:val="19"/>
              </w:rPr>
              <w:t>、结转下年度继续办理</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ascii="Arial"/>
                <w:sz w:val="21"/>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87"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96"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r>
    </w:tbl>
    <w:p>
      <w:pPr>
        <w:spacing w:line="272" w:lineRule="auto"/>
        <w:rPr>
          <w:rFonts w:ascii="Arial"/>
          <w:sz w:val="21"/>
        </w:rPr>
      </w:pPr>
    </w:p>
    <w:p>
      <w:pPr>
        <w:spacing w:before="75" w:line="225" w:lineRule="auto"/>
        <w:ind w:firstLine="664" w:firstLineChars="200"/>
        <w:outlineLvl w:val="0"/>
        <w:rPr>
          <w:rFonts w:hint="eastAsia" w:ascii="黑体" w:hAnsi="黑体" w:eastAsia="黑体" w:cs="黑体"/>
          <w:b w:val="0"/>
          <w:bCs w:val="0"/>
          <w:spacing w:val="6"/>
          <w:sz w:val="32"/>
          <w:szCs w:val="32"/>
          <w14:textOutline w14:w="4388" w14:cap="flat" w14:cmpd="sng">
            <w14:solidFill>
              <w14:srgbClr w14:val="000000"/>
            </w14:solidFill>
            <w14:prstDash w14:val="solid"/>
            <w14:miter w14:val="0"/>
          </w14:textOutline>
        </w:rPr>
      </w:pPr>
      <w:r>
        <w:rPr>
          <w:rFonts w:hint="eastAsia" w:ascii="黑体" w:hAnsi="黑体" w:eastAsia="黑体" w:cs="黑体"/>
          <w:b w:val="0"/>
          <w:bCs w:val="0"/>
          <w:spacing w:val="6"/>
          <w:sz w:val="32"/>
          <w:szCs w:val="32"/>
          <w14:textOutline w14:w="4388" w14:cap="flat" w14:cmpd="sng">
            <w14:solidFill>
              <w14:srgbClr w14:val="000000"/>
            </w14:solidFill>
            <w14:prstDash w14:val="solid"/>
            <w14:miter w14:val="0"/>
          </w14:textOutline>
        </w:rPr>
        <w:t>四、政府信息公开行政复议、行政诉讼情况</w:t>
      </w:r>
    </w:p>
    <w:p/>
    <w:p>
      <w:pPr>
        <w:spacing w:line="63" w:lineRule="exact"/>
      </w:pPr>
    </w:p>
    <w:tbl>
      <w:tblPr>
        <w:tblStyle w:val="7"/>
        <w:tblW w:w="9747"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8"/>
        <w:gridCol w:w="648"/>
        <w:gridCol w:w="648"/>
        <w:gridCol w:w="648"/>
        <w:gridCol w:w="648"/>
        <w:gridCol w:w="648"/>
        <w:gridCol w:w="648"/>
        <w:gridCol w:w="649"/>
        <w:gridCol w:w="649"/>
        <w:gridCol w:w="649"/>
        <w:gridCol w:w="649"/>
        <w:gridCol w:w="649"/>
        <w:gridCol w:w="649"/>
        <w:gridCol w:w="649"/>
        <w:gridCol w:w="6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 w:hRule="atLeast"/>
        </w:trPr>
        <w:tc>
          <w:tcPr>
            <w:tcW w:w="3250" w:type="dxa"/>
            <w:gridSpan w:val="5"/>
            <w:tcBorders>
              <w:top w:val="single" w:color="000000" w:sz="2" w:space="0"/>
              <w:bottom w:val="single" w:color="000000" w:sz="2" w:space="0"/>
            </w:tcBorders>
            <w:vAlign w:val="top"/>
          </w:tcPr>
          <w:p>
            <w:pPr>
              <w:spacing w:before="71" w:line="229" w:lineRule="auto"/>
              <w:ind w:left="1226"/>
              <w:rPr>
                <w:rFonts w:ascii="宋体" w:hAnsi="宋体" w:eastAsia="宋体" w:cs="宋体"/>
                <w:sz w:val="19"/>
                <w:szCs w:val="19"/>
              </w:rPr>
            </w:pPr>
            <w:r>
              <w:rPr>
                <w:rFonts w:ascii="宋体" w:hAnsi="宋体" w:eastAsia="宋体" w:cs="宋体"/>
                <w:spacing w:val="7"/>
                <w:sz w:val="19"/>
                <w:szCs w:val="19"/>
              </w:rPr>
              <w:t>行政复</w:t>
            </w:r>
            <w:r>
              <w:rPr>
                <w:rFonts w:ascii="宋体" w:hAnsi="宋体" w:eastAsia="宋体" w:cs="宋体"/>
                <w:spacing w:val="6"/>
                <w:sz w:val="19"/>
                <w:szCs w:val="19"/>
              </w:rPr>
              <w:t>议</w:t>
            </w:r>
          </w:p>
        </w:tc>
        <w:tc>
          <w:tcPr>
            <w:tcW w:w="6497" w:type="dxa"/>
            <w:gridSpan w:val="10"/>
            <w:tcBorders>
              <w:top w:val="single" w:color="000000" w:sz="2" w:space="0"/>
              <w:bottom w:val="single" w:color="000000" w:sz="2" w:space="0"/>
            </w:tcBorders>
            <w:vAlign w:val="top"/>
          </w:tcPr>
          <w:p>
            <w:pPr>
              <w:spacing w:before="71" w:line="229" w:lineRule="auto"/>
              <w:ind w:left="2848"/>
              <w:rPr>
                <w:rFonts w:ascii="宋体" w:hAnsi="宋体" w:eastAsia="宋体" w:cs="宋体"/>
                <w:sz w:val="19"/>
                <w:szCs w:val="19"/>
              </w:rPr>
            </w:pPr>
            <w:r>
              <w:rPr>
                <w:rFonts w:ascii="宋体" w:hAnsi="宋体" w:eastAsia="宋体" w:cs="宋体"/>
                <w:spacing w:val="7"/>
                <w:sz w:val="19"/>
                <w:szCs w:val="19"/>
              </w:rPr>
              <w:t>行政诉</w:t>
            </w:r>
            <w:r>
              <w:rPr>
                <w:rFonts w:ascii="宋体" w:hAnsi="宋体" w:eastAsia="宋体" w:cs="宋体"/>
                <w:spacing w:val="6"/>
                <w:sz w:val="19"/>
                <w:szCs w:val="19"/>
              </w:rPr>
              <w:t>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6" w:hRule="atLeast"/>
        </w:trPr>
        <w:tc>
          <w:tcPr>
            <w:tcW w:w="658" w:type="dxa"/>
            <w:vMerge w:val="restart"/>
            <w:tcBorders>
              <w:top w:val="single" w:color="000000" w:sz="2" w:space="0"/>
              <w:bottom w:val="nil"/>
            </w:tcBorders>
            <w:vAlign w:val="top"/>
          </w:tcPr>
          <w:p>
            <w:pPr>
              <w:spacing w:before="227" w:line="315" w:lineRule="auto"/>
              <w:ind w:left="129" w:right="126" w:firstLine="1"/>
              <w:rPr>
                <w:rFonts w:ascii="宋体" w:hAnsi="宋体" w:eastAsia="宋体" w:cs="宋体"/>
                <w:sz w:val="19"/>
                <w:szCs w:val="19"/>
              </w:rPr>
            </w:pPr>
            <w:r>
              <w:rPr>
                <w:rFonts w:ascii="宋体" w:hAnsi="宋体" w:eastAsia="宋体" w:cs="宋体"/>
                <w:spacing w:val="3"/>
                <w:sz w:val="19"/>
                <w:szCs w:val="19"/>
              </w:rPr>
              <w:t>结</w:t>
            </w:r>
            <w:r>
              <w:rPr>
                <w:rFonts w:ascii="宋体" w:hAnsi="宋体" w:eastAsia="宋体" w:cs="宋体"/>
                <w:spacing w:val="2"/>
                <w:sz w:val="19"/>
                <w:szCs w:val="19"/>
              </w:rPr>
              <w:t>果</w:t>
            </w:r>
            <w:r>
              <w:rPr>
                <w:rFonts w:ascii="宋体" w:hAnsi="宋体" w:eastAsia="宋体" w:cs="宋体"/>
                <w:sz w:val="19"/>
                <w:szCs w:val="19"/>
              </w:rPr>
              <w:t xml:space="preserve"> </w:t>
            </w:r>
            <w:r>
              <w:rPr>
                <w:rFonts w:ascii="宋体" w:hAnsi="宋体" w:eastAsia="宋体" w:cs="宋体"/>
                <w:spacing w:val="4"/>
                <w:sz w:val="19"/>
                <w:szCs w:val="19"/>
              </w:rPr>
              <w:t>维</w:t>
            </w:r>
            <w:r>
              <w:rPr>
                <w:rFonts w:ascii="宋体" w:hAnsi="宋体" w:eastAsia="宋体" w:cs="宋体"/>
                <w:spacing w:val="3"/>
                <w:sz w:val="19"/>
                <w:szCs w:val="19"/>
              </w:rPr>
              <w:t>持</w:t>
            </w:r>
          </w:p>
        </w:tc>
        <w:tc>
          <w:tcPr>
            <w:tcW w:w="648" w:type="dxa"/>
            <w:vMerge w:val="restart"/>
            <w:tcBorders>
              <w:top w:val="single" w:color="000000" w:sz="2" w:space="0"/>
              <w:bottom w:val="nil"/>
            </w:tcBorders>
            <w:vAlign w:val="top"/>
          </w:tcPr>
          <w:p>
            <w:pPr>
              <w:spacing w:before="228" w:line="315" w:lineRule="auto"/>
              <w:ind w:left="121" w:right="126"/>
              <w:rPr>
                <w:rFonts w:ascii="宋体" w:hAnsi="宋体" w:eastAsia="宋体" w:cs="宋体"/>
                <w:sz w:val="19"/>
                <w:szCs w:val="19"/>
              </w:rPr>
            </w:pPr>
            <w:r>
              <w:rPr>
                <w:rFonts w:ascii="宋体" w:hAnsi="宋体" w:eastAsia="宋体" w:cs="宋体"/>
                <w:spacing w:val="3"/>
                <w:sz w:val="19"/>
                <w:szCs w:val="19"/>
              </w:rPr>
              <w:t>结</w:t>
            </w:r>
            <w:r>
              <w:rPr>
                <w:rFonts w:ascii="宋体" w:hAnsi="宋体" w:eastAsia="宋体" w:cs="宋体"/>
                <w:spacing w:val="2"/>
                <w:sz w:val="19"/>
                <w:szCs w:val="19"/>
              </w:rPr>
              <w:t>果</w:t>
            </w:r>
            <w:r>
              <w:rPr>
                <w:rFonts w:ascii="宋体" w:hAnsi="宋体" w:eastAsia="宋体" w:cs="宋体"/>
                <w:sz w:val="19"/>
                <w:szCs w:val="19"/>
              </w:rPr>
              <w:t xml:space="preserve"> </w:t>
            </w:r>
            <w:r>
              <w:rPr>
                <w:rFonts w:ascii="宋体" w:hAnsi="宋体" w:eastAsia="宋体" w:cs="宋体"/>
                <w:spacing w:val="3"/>
                <w:sz w:val="19"/>
                <w:szCs w:val="19"/>
              </w:rPr>
              <w:t>纠</w:t>
            </w:r>
            <w:r>
              <w:rPr>
                <w:rFonts w:ascii="宋体" w:hAnsi="宋体" w:eastAsia="宋体" w:cs="宋体"/>
                <w:spacing w:val="2"/>
                <w:sz w:val="19"/>
                <w:szCs w:val="19"/>
              </w:rPr>
              <w:t>正</w:t>
            </w:r>
          </w:p>
        </w:tc>
        <w:tc>
          <w:tcPr>
            <w:tcW w:w="648" w:type="dxa"/>
            <w:vMerge w:val="restart"/>
            <w:tcBorders>
              <w:top w:val="single" w:color="000000" w:sz="2" w:space="0"/>
              <w:bottom w:val="nil"/>
            </w:tcBorders>
            <w:vAlign w:val="top"/>
          </w:tcPr>
          <w:p>
            <w:pPr>
              <w:spacing w:before="228" w:line="315" w:lineRule="auto"/>
              <w:ind w:left="122" w:right="123" w:hanging="3"/>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他</w:t>
            </w:r>
            <w:r>
              <w:rPr>
                <w:rFonts w:ascii="宋体" w:hAnsi="宋体" w:eastAsia="宋体" w:cs="宋体"/>
                <w:sz w:val="19"/>
                <w:szCs w:val="19"/>
              </w:rPr>
              <w:t xml:space="preserve"> </w:t>
            </w:r>
            <w:r>
              <w:rPr>
                <w:rFonts w:ascii="宋体" w:hAnsi="宋体" w:eastAsia="宋体" w:cs="宋体"/>
                <w:spacing w:val="3"/>
                <w:sz w:val="19"/>
                <w:szCs w:val="19"/>
              </w:rPr>
              <w:t>结</w:t>
            </w:r>
            <w:r>
              <w:rPr>
                <w:rFonts w:ascii="宋体" w:hAnsi="宋体" w:eastAsia="宋体" w:cs="宋体"/>
                <w:spacing w:val="2"/>
                <w:sz w:val="19"/>
                <w:szCs w:val="19"/>
              </w:rPr>
              <w:t>果</w:t>
            </w:r>
          </w:p>
        </w:tc>
        <w:tc>
          <w:tcPr>
            <w:tcW w:w="648" w:type="dxa"/>
            <w:vMerge w:val="restart"/>
            <w:tcBorders>
              <w:top w:val="single" w:color="000000" w:sz="2" w:space="0"/>
              <w:bottom w:val="nil"/>
            </w:tcBorders>
            <w:vAlign w:val="top"/>
          </w:tcPr>
          <w:p>
            <w:pPr>
              <w:spacing w:before="228" w:line="315" w:lineRule="auto"/>
              <w:ind w:left="125" w:right="123" w:firstLine="16"/>
              <w:rPr>
                <w:rFonts w:ascii="宋体" w:hAnsi="宋体" w:eastAsia="宋体" w:cs="宋体"/>
                <w:sz w:val="19"/>
                <w:szCs w:val="19"/>
              </w:rPr>
            </w:pPr>
            <w:r>
              <w:rPr>
                <w:rFonts w:ascii="宋体" w:hAnsi="宋体" w:eastAsia="宋体" w:cs="宋体"/>
                <w:spacing w:val="-7"/>
                <w:sz w:val="19"/>
                <w:szCs w:val="19"/>
              </w:rPr>
              <w:t>尚</w:t>
            </w:r>
            <w:r>
              <w:rPr>
                <w:rFonts w:ascii="宋体" w:hAnsi="宋体" w:eastAsia="宋体" w:cs="宋体"/>
                <w:spacing w:val="-6"/>
                <w:sz w:val="19"/>
                <w:szCs w:val="19"/>
              </w:rPr>
              <w:t>未</w:t>
            </w:r>
            <w:r>
              <w:rPr>
                <w:rFonts w:ascii="宋体" w:hAnsi="宋体" w:eastAsia="宋体" w:cs="宋体"/>
                <w:sz w:val="19"/>
                <w:szCs w:val="19"/>
              </w:rPr>
              <w:t xml:space="preserve"> </w:t>
            </w:r>
            <w:r>
              <w:rPr>
                <w:rFonts w:ascii="宋体" w:hAnsi="宋体" w:eastAsia="宋体" w:cs="宋体"/>
                <w:spacing w:val="2"/>
                <w:sz w:val="19"/>
                <w:szCs w:val="19"/>
              </w:rPr>
              <w:t>审结</w:t>
            </w:r>
          </w:p>
        </w:tc>
        <w:tc>
          <w:tcPr>
            <w:tcW w:w="648" w:type="dxa"/>
            <w:vMerge w:val="restart"/>
            <w:tcBorders>
              <w:top w:val="single" w:color="000000" w:sz="2" w:space="0"/>
              <w:bottom w:val="nil"/>
            </w:tcBorders>
            <w:vAlign w:val="top"/>
          </w:tcPr>
          <w:p>
            <w:pPr>
              <w:spacing w:line="319" w:lineRule="auto"/>
              <w:rPr>
                <w:rFonts w:ascii="Arial"/>
                <w:sz w:val="21"/>
              </w:rPr>
            </w:pPr>
          </w:p>
          <w:p>
            <w:pPr>
              <w:spacing w:before="62" w:line="230" w:lineRule="auto"/>
              <w:ind w:left="121"/>
              <w:rPr>
                <w:rFonts w:ascii="宋体" w:hAnsi="宋体" w:eastAsia="宋体" w:cs="宋体"/>
                <w:sz w:val="19"/>
                <w:szCs w:val="19"/>
              </w:rPr>
            </w:pPr>
            <w:r>
              <w:rPr>
                <w:rFonts w:ascii="宋体" w:hAnsi="宋体" w:eastAsia="宋体" w:cs="宋体"/>
                <w:spacing w:val="4"/>
                <w:sz w:val="19"/>
                <w:szCs w:val="19"/>
              </w:rPr>
              <w:t>总</w:t>
            </w:r>
            <w:r>
              <w:rPr>
                <w:rFonts w:ascii="宋体" w:hAnsi="宋体" w:eastAsia="宋体" w:cs="宋体"/>
                <w:spacing w:val="3"/>
                <w:sz w:val="19"/>
                <w:szCs w:val="19"/>
              </w:rPr>
              <w:t>计</w:t>
            </w:r>
          </w:p>
        </w:tc>
        <w:tc>
          <w:tcPr>
            <w:tcW w:w="3243" w:type="dxa"/>
            <w:gridSpan w:val="5"/>
            <w:tcBorders>
              <w:top w:val="single" w:color="000000" w:sz="2" w:space="0"/>
              <w:bottom w:val="single" w:color="000000" w:sz="2" w:space="0"/>
            </w:tcBorders>
            <w:vAlign w:val="top"/>
          </w:tcPr>
          <w:p>
            <w:pPr>
              <w:spacing w:before="62" w:line="228" w:lineRule="auto"/>
              <w:ind w:left="825"/>
              <w:rPr>
                <w:rFonts w:ascii="宋体" w:hAnsi="宋体" w:eastAsia="宋体" w:cs="宋体"/>
                <w:sz w:val="19"/>
                <w:szCs w:val="19"/>
              </w:rPr>
            </w:pPr>
            <w:r>
              <w:rPr>
                <w:rFonts w:ascii="宋体" w:hAnsi="宋体" w:eastAsia="宋体" w:cs="宋体"/>
                <w:spacing w:val="10"/>
                <w:sz w:val="19"/>
                <w:szCs w:val="19"/>
              </w:rPr>
              <w:t>未</w:t>
            </w:r>
            <w:r>
              <w:rPr>
                <w:rFonts w:ascii="宋体" w:hAnsi="宋体" w:eastAsia="宋体" w:cs="宋体"/>
                <w:spacing w:val="8"/>
                <w:sz w:val="19"/>
                <w:szCs w:val="19"/>
              </w:rPr>
              <w:t>经复议直接起诉</w:t>
            </w:r>
          </w:p>
        </w:tc>
        <w:tc>
          <w:tcPr>
            <w:tcW w:w="3254" w:type="dxa"/>
            <w:gridSpan w:val="5"/>
            <w:tcBorders>
              <w:top w:val="single" w:color="000000" w:sz="2" w:space="0"/>
              <w:bottom w:val="single" w:color="000000" w:sz="2" w:space="0"/>
            </w:tcBorders>
            <w:vAlign w:val="top"/>
          </w:tcPr>
          <w:p>
            <w:pPr>
              <w:spacing w:before="61" w:line="229" w:lineRule="auto"/>
              <w:ind w:left="1131"/>
              <w:rPr>
                <w:rFonts w:ascii="宋体" w:hAnsi="宋体" w:eastAsia="宋体" w:cs="宋体"/>
                <w:sz w:val="19"/>
                <w:szCs w:val="19"/>
              </w:rPr>
            </w:pPr>
            <w:r>
              <w:rPr>
                <w:rFonts w:ascii="宋体" w:hAnsi="宋体" w:eastAsia="宋体" w:cs="宋体"/>
                <w:spacing w:val="7"/>
                <w:sz w:val="19"/>
                <w:szCs w:val="19"/>
              </w:rPr>
              <w:t>复议后起</w:t>
            </w:r>
            <w:r>
              <w:rPr>
                <w:rFonts w:ascii="宋体" w:hAnsi="宋体" w:eastAsia="宋体" w:cs="宋体"/>
                <w:spacing w:val="6"/>
                <w:sz w:val="19"/>
                <w:szCs w:val="19"/>
              </w:rPr>
              <w:t>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7" w:hRule="atLeast"/>
        </w:trPr>
        <w:tc>
          <w:tcPr>
            <w:tcW w:w="658" w:type="dxa"/>
            <w:vMerge w:val="continue"/>
            <w:tcBorders>
              <w:top w:val="nil"/>
              <w:bottom w:val="single" w:color="000000" w:sz="2" w:space="0"/>
            </w:tcBorders>
            <w:vAlign w:val="top"/>
          </w:tcPr>
          <w:p>
            <w:pPr>
              <w:rPr>
                <w:rFonts w:ascii="Arial"/>
                <w:sz w:val="21"/>
              </w:rPr>
            </w:pPr>
          </w:p>
        </w:tc>
        <w:tc>
          <w:tcPr>
            <w:tcW w:w="648" w:type="dxa"/>
            <w:vMerge w:val="continue"/>
            <w:tcBorders>
              <w:top w:val="nil"/>
              <w:bottom w:val="single" w:color="000000" w:sz="2" w:space="0"/>
            </w:tcBorders>
            <w:vAlign w:val="top"/>
          </w:tcPr>
          <w:p>
            <w:pPr>
              <w:rPr>
                <w:rFonts w:ascii="Arial"/>
                <w:sz w:val="21"/>
              </w:rPr>
            </w:pPr>
          </w:p>
        </w:tc>
        <w:tc>
          <w:tcPr>
            <w:tcW w:w="648" w:type="dxa"/>
            <w:vMerge w:val="continue"/>
            <w:tcBorders>
              <w:top w:val="nil"/>
              <w:bottom w:val="single" w:color="000000" w:sz="2" w:space="0"/>
            </w:tcBorders>
            <w:vAlign w:val="top"/>
          </w:tcPr>
          <w:p>
            <w:pPr>
              <w:rPr>
                <w:rFonts w:ascii="Arial"/>
                <w:sz w:val="21"/>
              </w:rPr>
            </w:pPr>
          </w:p>
        </w:tc>
        <w:tc>
          <w:tcPr>
            <w:tcW w:w="648" w:type="dxa"/>
            <w:vMerge w:val="continue"/>
            <w:tcBorders>
              <w:top w:val="nil"/>
              <w:bottom w:val="single" w:color="000000" w:sz="2" w:space="0"/>
            </w:tcBorders>
            <w:vAlign w:val="top"/>
          </w:tcPr>
          <w:p>
            <w:pPr>
              <w:rPr>
                <w:rFonts w:ascii="Arial"/>
                <w:sz w:val="21"/>
              </w:rPr>
            </w:pPr>
          </w:p>
        </w:tc>
        <w:tc>
          <w:tcPr>
            <w:tcW w:w="648" w:type="dxa"/>
            <w:vMerge w:val="continue"/>
            <w:tcBorders>
              <w:top w:val="nil"/>
              <w:bottom w:val="single" w:color="000000" w:sz="2" w:space="0"/>
            </w:tcBorders>
            <w:vAlign w:val="top"/>
          </w:tcPr>
          <w:p>
            <w:pPr>
              <w:rPr>
                <w:rFonts w:ascii="Arial"/>
                <w:sz w:val="21"/>
              </w:rPr>
            </w:pPr>
          </w:p>
        </w:tc>
        <w:tc>
          <w:tcPr>
            <w:tcW w:w="648" w:type="dxa"/>
            <w:tcBorders>
              <w:top w:val="single" w:color="000000" w:sz="2" w:space="0"/>
              <w:bottom w:val="single" w:color="000000" w:sz="2" w:space="0"/>
            </w:tcBorders>
            <w:vAlign w:val="top"/>
          </w:tcPr>
          <w:p>
            <w:pPr>
              <w:spacing w:before="61" w:line="266" w:lineRule="auto"/>
              <w:ind w:left="124" w:right="121" w:firstLine="1"/>
              <w:rPr>
                <w:rFonts w:ascii="宋体" w:hAnsi="宋体" w:eastAsia="宋体" w:cs="宋体"/>
                <w:sz w:val="19"/>
                <w:szCs w:val="19"/>
              </w:rPr>
            </w:pPr>
            <w:r>
              <w:rPr>
                <w:rFonts w:ascii="宋体" w:hAnsi="宋体" w:eastAsia="宋体" w:cs="宋体"/>
                <w:spacing w:val="3"/>
                <w:sz w:val="19"/>
                <w:szCs w:val="19"/>
              </w:rPr>
              <w:t>结</w:t>
            </w:r>
            <w:r>
              <w:rPr>
                <w:rFonts w:ascii="宋体" w:hAnsi="宋体" w:eastAsia="宋体" w:cs="宋体"/>
                <w:spacing w:val="2"/>
                <w:sz w:val="19"/>
                <w:szCs w:val="19"/>
              </w:rPr>
              <w:t>果</w:t>
            </w:r>
            <w:r>
              <w:rPr>
                <w:rFonts w:ascii="宋体" w:hAnsi="宋体" w:eastAsia="宋体" w:cs="宋体"/>
                <w:sz w:val="19"/>
                <w:szCs w:val="19"/>
              </w:rPr>
              <w:t xml:space="preserve"> </w:t>
            </w:r>
            <w:r>
              <w:rPr>
                <w:rFonts w:ascii="宋体" w:hAnsi="宋体" w:eastAsia="宋体" w:cs="宋体"/>
                <w:spacing w:val="4"/>
                <w:sz w:val="19"/>
                <w:szCs w:val="19"/>
              </w:rPr>
              <w:t>维</w:t>
            </w:r>
            <w:r>
              <w:rPr>
                <w:rFonts w:ascii="宋体" w:hAnsi="宋体" w:eastAsia="宋体" w:cs="宋体"/>
                <w:spacing w:val="3"/>
                <w:sz w:val="19"/>
                <w:szCs w:val="19"/>
              </w:rPr>
              <w:t>持</w:t>
            </w:r>
          </w:p>
        </w:tc>
        <w:tc>
          <w:tcPr>
            <w:tcW w:w="648" w:type="dxa"/>
            <w:tcBorders>
              <w:top w:val="single" w:color="000000" w:sz="2" w:space="0"/>
              <w:bottom w:val="single" w:color="000000" w:sz="2" w:space="0"/>
            </w:tcBorders>
            <w:vAlign w:val="top"/>
          </w:tcPr>
          <w:p>
            <w:pPr>
              <w:spacing w:before="62" w:line="266" w:lineRule="auto"/>
              <w:ind w:left="126" w:right="121"/>
              <w:rPr>
                <w:rFonts w:ascii="宋体" w:hAnsi="宋体" w:eastAsia="宋体" w:cs="宋体"/>
                <w:sz w:val="19"/>
                <w:szCs w:val="19"/>
              </w:rPr>
            </w:pPr>
            <w:r>
              <w:rPr>
                <w:rFonts w:ascii="宋体" w:hAnsi="宋体" w:eastAsia="宋体" w:cs="宋体"/>
                <w:spacing w:val="3"/>
                <w:sz w:val="19"/>
                <w:szCs w:val="19"/>
              </w:rPr>
              <w:t>结</w:t>
            </w:r>
            <w:r>
              <w:rPr>
                <w:rFonts w:ascii="宋体" w:hAnsi="宋体" w:eastAsia="宋体" w:cs="宋体"/>
                <w:spacing w:val="2"/>
                <w:sz w:val="19"/>
                <w:szCs w:val="19"/>
              </w:rPr>
              <w:t>果</w:t>
            </w:r>
            <w:r>
              <w:rPr>
                <w:rFonts w:ascii="宋体" w:hAnsi="宋体" w:eastAsia="宋体" w:cs="宋体"/>
                <w:sz w:val="19"/>
                <w:szCs w:val="19"/>
              </w:rPr>
              <w:t xml:space="preserve"> </w:t>
            </w:r>
            <w:r>
              <w:rPr>
                <w:rFonts w:ascii="宋体" w:hAnsi="宋体" w:eastAsia="宋体" w:cs="宋体"/>
                <w:spacing w:val="3"/>
                <w:sz w:val="19"/>
                <w:szCs w:val="19"/>
              </w:rPr>
              <w:t>纠</w:t>
            </w:r>
            <w:r>
              <w:rPr>
                <w:rFonts w:ascii="宋体" w:hAnsi="宋体" w:eastAsia="宋体" w:cs="宋体"/>
                <w:spacing w:val="2"/>
                <w:sz w:val="19"/>
                <w:szCs w:val="19"/>
              </w:rPr>
              <w:t>正</w:t>
            </w:r>
          </w:p>
        </w:tc>
        <w:tc>
          <w:tcPr>
            <w:tcW w:w="649" w:type="dxa"/>
            <w:tcBorders>
              <w:top w:val="single" w:color="000000" w:sz="2" w:space="0"/>
              <w:bottom w:val="single" w:color="000000" w:sz="2" w:space="0"/>
            </w:tcBorders>
            <w:vAlign w:val="top"/>
          </w:tcPr>
          <w:p>
            <w:pPr>
              <w:spacing w:before="62" w:line="266" w:lineRule="auto"/>
              <w:ind w:left="127" w:right="119" w:hanging="3"/>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他</w:t>
            </w:r>
            <w:r>
              <w:rPr>
                <w:rFonts w:ascii="宋体" w:hAnsi="宋体" w:eastAsia="宋体" w:cs="宋体"/>
                <w:sz w:val="19"/>
                <w:szCs w:val="19"/>
              </w:rPr>
              <w:t xml:space="preserve"> </w:t>
            </w:r>
            <w:r>
              <w:rPr>
                <w:rFonts w:ascii="宋体" w:hAnsi="宋体" w:eastAsia="宋体" w:cs="宋体"/>
                <w:spacing w:val="3"/>
                <w:sz w:val="19"/>
                <w:szCs w:val="19"/>
              </w:rPr>
              <w:t>结</w:t>
            </w:r>
            <w:r>
              <w:rPr>
                <w:rFonts w:ascii="宋体" w:hAnsi="宋体" w:eastAsia="宋体" w:cs="宋体"/>
                <w:spacing w:val="2"/>
                <w:sz w:val="19"/>
                <w:szCs w:val="19"/>
              </w:rPr>
              <w:t>果</w:t>
            </w:r>
          </w:p>
        </w:tc>
        <w:tc>
          <w:tcPr>
            <w:tcW w:w="649" w:type="dxa"/>
            <w:tcBorders>
              <w:top w:val="single" w:color="000000" w:sz="2" w:space="0"/>
              <w:bottom w:val="single" w:color="000000" w:sz="2" w:space="0"/>
            </w:tcBorders>
            <w:vAlign w:val="top"/>
          </w:tcPr>
          <w:p>
            <w:pPr>
              <w:spacing w:before="62" w:line="266" w:lineRule="auto"/>
              <w:ind w:left="131" w:right="118" w:firstLine="16"/>
              <w:rPr>
                <w:rFonts w:ascii="宋体" w:hAnsi="宋体" w:eastAsia="宋体" w:cs="宋体"/>
                <w:sz w:val="19"/>
                <w:szCs w:val="19"/>
              </w:rPr>
            </w:pPr>
            <w:r>
              <w:rPr>
                <w:rFonts w:ascii="宋体" w:hAnsi="宋体" w:eastAsia="宋体" w:cs="宋体"/>
                <w:spacing w:val="-7"/>
                <w:sz w:val="19"/>
                <w:szCs w:val="19"/>
              </w:rPr>
              <w:t>尚</w:t>
            </w:r>
            <w:r>
              <w:rPr>
                <w:rFonts w:ascii="宋体" w:hAnsi="宋体" w:eastAsia="宋体" w:cs="宋体"/>
                <w:spacing w:val="-6"/>
                <w:sz w:val="19"/>
                <w:szCs w:val="19"/>
              </w:rPr>
              <w:t>未</w:t>
            </w:r>
            <w:r>
              <w:rPr>
                <w:rFonts w:ascii="宋体" w:hAnsi="宋体" w:eastAsia="宋体" w:cs="宋体"/>
                <w:sz w:val="19"/>
                <w:szCs w:val="19"/>
              </w:rPr>
              <w:t xml:space="preserve"> </w:t>
            </w:r>
            <w:r>
              <w:rPr>
                <w:rFonts w:ascii="宋体" w:hAnsi="宋体" w:eastAsia="宋体" w:cs="宋体"/>
                <w:spacing w:val="2"/>
                <w:sz w:val="19"/>
                <w:szCs w:val="19"/>
              </w:rPr>
              <w:t>审结</w:t>
            </w:r>
          </w:p>
        </w:tc>
        <w:tc>
          <w:tcPr>
            <w:tcW w:w="649" w:type="dxa"/>
            <w:tcBorders>
              <w:top w:val="single" w:color="000000" w:sz="2" w:space="0"/>
              <w:bottom w:val="single" w:color="000000" w:sz="2" w:space="0"/>
            </w:tcBorders>
            <w:vAlign w:val="top"/>
          </w:tcPr>
          <w:p>
            <w:pPr>
              <w:spacing w:before="217" w:line="230" w:lineRule="auto"/>
              <w:ind w:left="129"/>
              <w:rPr>
                <w:rFonts w:ascii="宋体" w:hAnsi="宋体" w:eastAsia="宋体" w:cs="宋体"/>
                <w:sz w:val="19"/>
                <w:szCs w:val="19"/>
              </w:rPr>
            </w:pPr>
            <w:r>
              <w:rPr>
                <w:rFonts w:ascii="宋体" w:hAnsi="宋体" w:eastAsia="宋体" w:cs="宋体"/>
                <w:spacing w:val="4"/>
                <w:sz w:val="19"/>
                <w:szCs w:val="19"/>
              </w:rPr>
              <w:t>总</w:t>
            </w:r>
            <w:r>
              <w:rPr>
                <w:rFonts w:ascii="宋体" w:hAnsi="宋体" w:eastAsia="宋体" w:cs="宋体"/>
                <w:spacing w:val="3"/>
                <w:sz w:val="19"/>
                <w:szCs w:val="19"/>
              </w:rPr>
              <w:t>计</w:t>
            </w:r>
          </w:p>
        </w:tc>
        <w:tc>
          <w:tcPr>
            <w:tcW w:w="649" w:type="dxa"/>
            <w:tcBorders>
              <w:top w:val="single" w:color="000000" w:sz="2" w:space="0"/>
              <w:bottom w:val="single" w:color="000000" w:sz="2" w:space="0"/>
            </w:tcBorders>
            <w:vAlign w:val="top"/>
          </w:tcPr>
          <w:p>
            <w:pPr>
              <w:spacing w:before="61" w:line="266" w:lineRule="auto"/>
              <w:ind w:left="131" w:right="115" w:firstLine="1"/>
              <w:rPr>
                <w:rFonts w:ascii="宋体" w:hAnsi="宋体" w:eastAsia="宋体" w:cs="宋体"/>
                <w:sz w:val="19"/>
                <w:szCs w:val="19"/>
              </w:rPr>
            </w:pPr>
            <w:r>
              <w:rPr>
                <w:rFonts w:ascii="宋体" w:hAnsi="宋体" w:eastAsia="宋体" w:cs="宋体"/>
                <w:spacing w:val="3"/>
                <w:sz w:val="19"/>
                <w:szCs w:val="19"/>
              </w:rPr>
              <w:t>结</w:t>
            </w:r>
            <w:r>
              <w:rPr>
                <w:rFonts w:ascii="宋体" w:hAnsi="宋体" w:eastAsia="宋体" w:cs="宋体"/>
                <w:spacing w:val="2"/>
                <w:sz w:val="19"/>
                <w:szCs w:val="19"/>
              </w:rPr>
              <w:t>果</w:t>
            </w:r>
            <w:r>
              <w:rPr>
                <w:rFonts w:ascii="宋体" w:hAnsi="宋体" w:eastAsia="宋体" w:cs="宋体"/>
                <w:sz w:val="19"/>
                <w:szCs w:val="19"/>
              </w:rPr>
              <w:t xml:space="preserve"> </w:t>
            </w:r>
            <w:r>
              <w:rPr>
                <w:rFonts w:ascii="宋体" w:hAnsi="宋体" w:eastAsia="宋体" w:cs="宋体"/>
                <w:spacing w:val="4"/>
                <w:sz w:val="19"/>
                <w:szCs w:val="19"/>
              </w:rPr>
              <w:t>维</w:t>
            </w:r>
            <w:r>
              <w:rPr>
                <w:rFonts w:ascii="宋体" w:hAnsi="宋体" w:eastAsia="宋体" w:cs="宋体"/>
                <w:spacing w:val="3"/>
                <w:sz w:val="19"/>
                <w:szCs w:val="19"/>
              </w:rPr>
              <w:t>持</w:t>
            </w:r>
          </w:p>
        </w:tc>
        <w:tc>
          <w:tcPr>
            <w:tcW w:w="649" w:type="dxa"/>
            <w:tcBorders>
              <w:top w:val="single" w:color="000000" w:sz="2" w:space="0"/>
              <w:bottom w:val="single" w:color="000000" w:sz="2" w:space="0"/>
            </w:tcBorders>
            <w:vAlign w:val="top"/>
          </w:tcPr>
          <w:p>
            <w:pPr>
              <w:spacing w:before="62" w:line="266" w:lineRule="auto"/>
              <w:ind w:left="131" w:right="116"/>
              <w:rPr>
                <w:rFonts w:ascii="宋体" w:hAnsi="宋体" w:eastAsia="宋体" w:cs="宋体"/>
                <w:sz w:val="19"/>
                <w:szCs w:val="19"/>
              </w:rPr>
            </w:pPr>
            <w:r>
              <w:rPr>
                <w:rFonts w:ascii="宋体" w:hAnsi="宋体" w:eastAsia="宋体" w:cs="宋体"/>
                <w:spacing w:val="3"/>
                <w:sz w:val="19"/>
                <w:szCs w:val="19"/>
              </w:rPr>
              <w:t>结</w:t>
            </w:r>
            <w:r>
              <w:rPr>
                <w:rFonts w:ascii="宋体" w:hAnsi="宋体" w:eastAsia="宋体" w:cs="宋体"/>
                <w:spacing w:val="2"/>
                <w:sz w:val="19"/>
                <w:szCs w:val="19"/>
              </w:rPr>
              <w:t>果</w:t>
            </w:r>
            <w:r>
              <w:rPr>
                <w:rFonts w:ascii="宋体" w:hAnsi="宋体" w:eastAsia="宋体" w:cs="宋体"/>
                <w:sz w:val="19"/>
                <w:szCs w:val="19"/>
              </w:rPr>
              <w:t xml:space="preserve"> </w:t>
            </w:r>
            <w:r>
              <w:rPr>
                <w:rFonts w:ascii="宋体" w:hAnsi="宋体" w:eastAsia="宋体" w:cs="宋体"/>
                <w:spacing w:val="3"/>
                <w:sz w:val="19"/>
                <w:szCs w:val="19"/>
              </w:rPr>
              <w:t>纠</w:t>
            </w:r>
            <w:r>
              <w:rPr>
                <w:rFonts w:ascii="宋体" w:hAnsi="宋体" w:eastAsia="宋体" w:cs="宋体"/>
                <w:spacing w:val="2"/>
                <w:sz w:val="19"/>
                <w:szCs w:val="19"/>
              </w:rPr>
              <w:t>正</w:t>
            </w:r>
          </w:p>
        </w:tc>
        <w:tc>
          <w:tcPr>
            <w:tcW w:w="649" w:type="dxa"/>
            <w:tcBorders>
              <w:top w:val="single" w:color="000000" w:sz="2" w:space="0"/>
              <w:bottom w:val="single" w:color="000000" w:sz="2" w:space="0"/>
            </w:tcBorders>
            <w:vAlign w:val="top"/>
          </w:tcPr>
          <w:p>
            <w:pPr>
              <w:spacing w:before="62" w:line="266" w:lineRule="auto"/>
              <w:ind w:left="132" w:right="115" w:hanging="3"/>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他</w:t>
            </w:r>
            <w:r>
              <w:rPr>
                <w:rFonts w:ascii="宋体" w:hAnsi="宋体" w:eastAsia="宋体" w:cs="宋体"/>
                <w:sz w:val="19"/>
                <w:szCs w:val="19"/>
              </w:rPr>
              <w:t xml:space="preserve"> </w:t>
            </w:r>
            <w:r>
              <w:rPr>
                <w:rFonts w:ascii="宋体" w:hAnsi="宋体" w:eastAsia="宋体" w:cs="宋体"/>
                <w:spacing w:val="3"/>
                <w:sz w:val="19"/>
                <w:szCs w:val="19"/>
              </w:rPr>
              <w:t>结</w:t>
            </w:r>
            <w:r>
              <w:rPr>
                <w:rFonts w:ascii="宋体" w:hAnsi="宋体" w:eastAsia="宋体" w:cs="宋体"/>
                <w:spacing w:val="2"/>
                <w:sz w:val="19"/>
                <w:szCs w:val="19"/>
              </w:rPr>
              <w:t>果</w:t>
            </w:r>
          </w:p>
        </w:tc>
        <w:tc>
          <w:tcPr>
            <w:tcW w:w="649" w:type="dxa"/>
            <w:tcBorders>
              <w:top w:val="single" w:color="000000" w:sz="2" w:space="0"/>
              <w:bottom w:val="single" w:color="000000" w:sz="2" w:space="0"/>
            </w:tcBorders>
            <w:vAlign w:val="top"/>
          </w:tcPr>
          <w:p>
            <w:pPr>
              <w:spacing w:before="62" w:line="266" w:lineRule="auto"/>
              <w:ind w:left="135" w:right="113" w:firstLine="16"/>
              <w:rPr>
                <w:rFonts w:ascii="宋体" w:hAnsi="宋体" w:eastAsia="宋体" w:cs="宋体"/>
                <w:sz w:val="19"/>
                <w:szCs w:val="19"/>
              </w:rPr>
            </w:pPr>
            <w:r>
              <w:rPr>
                <w:rFonts w:ascii="宋体" w:hAnsi="宋体" w:eastAsia="宋体" w:cs="宋体"/>
                <w:spacing w:val="-7"/>
                <w:sz w:val="19"/>
                <w:szCs w:val="19"/>
              </w:rPr>
              <w:t>尚</w:t>
            </w:r>
            <w:r>
              <w:rPr>
                <w:rFonts w:ascii="宋体" w:hAnsi="宋体" w:eastAsia="宋体" w:cs="宋体"/>
                <w:spacing w:val="-6"/>
                <w:sz w:val="19"/>
                <w:szCs w:val="19"/>
              </w:rPr>
              <w:t>未</w:t>
            </w:r>
            <w:r>
              <w:rPr>
                <w:rFonts w:ascii="宋体" w:hAnsi="宋体" w:eastAsia="宋体" w:cs="宋体"/>
                <w:sz w:val="19"/>
                <w:szCs w:val="19"/>
              </w:rPr>
              <w:t xml:space="preserve"> </w:t>
            </w:r>
            <w:r>
              <w:rPr>
                <w:rFonts w:ascii="宋体" w:hAnsi="宋体" w:eastAsia="宋体" w:cs="宋体"/>
                <w:spacing w:val="2"/>
                <w:sz w:val="19"/>
                <w:szCs w:val="19"/>
              </w:rPr>
              <w:t>审结</w:t>
            </w:r>
          </w:p>
        </w:tc>
        <w:tc>
          <w:tcPr>
            <w:tcW w:w="658" w:type="dxa"/>
            <w:tcBorders>
              <w:top w:val="single" w:color="000000" w:sz="2" w:space="0"/>
              <w:bottom w:val="single" w:color="000000" w:sz="2" w:space="0"/>
            </w:tcBorders>
            <w:vAlign w:val="top"/>
          </w:tcPr>
          <w:p>
            <w:pPr>
              <w:spacing w:before="217" w:line="230" w:lineRule="auto"/>
              <w:ind w:left="133"/>
              <w:rPr>
                <w:rFonts w:ascii="宋体" w:hAnsi="宋体" w:eastAsia="宋体" w:cs="宋体"/>
                <w:sz w:val="19"/>
                <w:szCs w:val="19"/>
              </w:rPr>
            </w:pPr>
            <w:r>
              <w:rPr>
                <w:rFonts w:ascii="宋体" w:hAnsi="宋体" w:eastAsia="宋体" w:cs="宋体"/>
                <w:spacing w:val="4"/>
                <w:sz w:val="19"/>
                <w:szCs w:val="19"/>
              </w:rPr>
              <w:t>总</w:t>
            </w:r>
            <w:r>
              <w:rPr>
                <w:rFonts w:ascii="宋体" w:hAnsi="宋体" w:eastAsia="宋体" w:cs="宋体"/>
                <w:spacing w:val="3"/>
                <w:sz w:val="19"/>
                <w:szCs w:val="19"/>
              </w:rPr>
              <w:t>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658"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48"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48"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48"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48"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48"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48"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49"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49"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49"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49"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49"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49"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49"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c>
          <w:tcPr>
            <w:tcW w:w="658" w:type="dxa"/>
            <w:tcBorders>
              <w:top w:val="single" w:color="000000" w:sz="2" w:space="0"/>
              <w:bottom w:val="single" w:color="000000" w:sz="2" w:space="0"/>
            </w:tcBorders>
            <w:vAlign w:val="top"/>
          </w:tcPr>
          <w:p>
            <w:pPr>
              <w:jc w:val="center"/>
              <w:rPr>
                <w:rFonts w:hint="eastAsia" w:ascii="Arial" w:eastAsia="宋体"/>
                <w:sz w:val="21"/>
                <w:lang w:val="en-US" w:eastAsia="zh-CN"/>
              </w:rPr>
            </w:pPr>
            <w:r>
              <w:rPr>
                <w:rFonts w:hint="eastAsia" w:eastAsia="宋体"/>
                <w:sz w:val="21"/>
                <w:lang w:val="en-US" w:eastAsia="zh-CN"/>
              </w:rPr>
              <w:t>0</w:t>
            </w:r>
          </w:p>
        </w:tc>
      </w:tr>
    </w:tbl>
    <w:p>
      <w:pPr>
        <w:spacing w:line="291"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75" w:line="560" w:lineRule="exact"/>
        <w:ind w:firstLine="664" w:firstLineChars="200"/>
        <w:jc w:val="both"/>
        <w:textAlignment w:val="baseline"/>
        <w:outlineLvl w:val="0"/>
        <w:rPr>
          <w:rFonts w:hint="eastAsia" w:ascii="黑体" w:hAnsi="黑体" w:eastAsia="黑体" w:cs="黑体"/>
          <w:b w:val="0"/>
          <w:bCs w:val="0"/>
          <w:spacing w:val="6"/>
          <w:sz w:val="32"/>
          <w:szCs w:val="32"/>
          <w14:textOutline w14:w="4388" w14:cap="flat" w14:cmpd="sng">
            <w14:solidFill>
              <w14:srgbClr w14:val="000000"/>
            </w14:solidFill>
            <w14:prstDash w14:val="solid"/>
            <w14:miter w14:val="0"/>
          </w14:textOutline>
        </w:rPr>
      </w:pPr>
      <w:r>
        <w:rPr>
          <w:rFonts w:hint="eastAsia" w:ascii="黑体" w:hAnsi="黑体" w:eastAsia="黑体" w:cs="黑体"/>
          <w:b w:val="0"/>
          <w:bCs w:val="0"/>
          <w:spacing w:val="6"/>
          <w:sz w:val="32"/>
          <w:szCs w:val="32"/>
          <w14:textOutline w14:w="4388" w14:cap="flat" w14:cmpd="sng">
            <w14:solidFill>
              <w14:srgbClr w14:val="000000"/>
            </w14:solidFill>
            <w14:prstDash w14:val="solid"/>
            <w14:miter w14:val="0"/>
          </w14:textOutline>
        </w:rPr>
        <w:t>五、存在的主要问题及改进情况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（一）存在的主要问题。</w:t>
      </w:r>
      <w:r>
        <w:rPr>
          <w:rFonts w:hint="eastAsia" w:ascii="仿宋_GB2312" w:hAnsi="仿宋_GB2312" w:eastAsia="仿宋_GB2312" w:cs="仿宋_GB2312"/>
          <w:sz w:val="32"/>
          <w:szCs w:val="32"/>
          <w:lang w:val="en-US" w:eastAsia="zh-CN"/>
        </w:rPr>
        <w:t>一方面对政务公开存在被动性思想，只满足于按部就班、及时整改，缺乏政务公开工作积极性和创新性，对于推动政务公开标准化规范化成果运用工作研究不深、理解不透。另一方面政务公开工作人员业务能力还需进一步提升。工作人员对于政策的把握不够准确、文件的理解不够透彻，依申请公开的应对能力都有较大提升空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（二）下一步工作改进。</w:t>
      </w:r>
      <w:r>
        <w:rPr>
          <w:rFonts w:hint="eastAsia" w:ascii="仿宋_GB2312" w:hAnsi="仿宋_GB2312" w:eastAsia="仿宋_GB2312" w:cs="仿宋_GB2312"/>
          <w:sz w:val="32"/>
          <w:szCs w:val="32"/>
          <w:lang w:val="en-US" w:eastAsia="zh-CN"/>
        </w:rPr>
        <w:t>一是加强部门权责公开。我局对照法律法规、规章，全面梳理本机关依法行使的行政权力和依法承担的公共服务职责，及时更新发布权责清单。主动公开并及时更新本部门机构职责、办公地址、公开电话、部门内设机构等信息。二是加大业务培训，提升政务公开工作规范性。通过业务培训切实提高政务公开工作人员的公开意识，保障人民群众的知情权、监督权和参与权，推进政务公开常态化、长效化建设，全面提高政务公开整体水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60" w:lineRule="exact"/>
        <w:ind w:right="0" w:rightChars="0" w:firstLine="664" w:firstLineChars="200"/>
        <w:jc w:val="both"/>
        <w:textAlignment w:val="baseline"/>
        <w:rPr>
          <w:rFonts w:hint="eastAsia" w:ascii="黑体" w:hAnsi="黑体" w:eastAsia="黑体" w:cs="黑体"/>
          <w:b w:val="0"/>
          <w:bCs w:val="0"/>
          <w:spacing w:val="6"/>
          <w:sz w:val="32"/>
          <w:szCs w:val="32"/>
          <w14:textOutline w14:w="4388" w14:cap="flat" w14:cmpd="sng">
            <w14:solidFill>
              <w14:srgbClr w14:val="000000"/>
            </w14:solidFill>
            <w14:prstDash w14:val="solid"/>
            <w14:miter w14:val="0"/>
          </w14:textOutline>
        </w:rPr>
      </w:pPr>
      <w:r>
        <w:rPr>
          <w:rFonts w:hint="eastAsia" w:ascii="黑体" w:hAnsi="黑体" w:eastAsia="黑体" w:cs="黑体"/>
          <w:b w:val="0"/>
          <w:bCs w:val="0"/>
          <w:spacing w:val="6"/>
          <w:sz w:val="32"/>
          <w:szCs w:val="32"/>
          <w:lang w:val="en-US" w:eastAsia="zh-CN"/>
          <w14:textOutline w14:w="4388" w14:cap="flat" w14:cmpd="sng">
            <w14:solidFill>
              <w14:srgbClr w14:val="000000"/>
            </w14:solidFill>
            <w14:prstDash w14:val="solid"/>
            <w14:miter w14:val="0"/>
          </w14:textOutline>
        </w:rPr>
        <w:t>六、</w:t>
      </w:r>
      <w:r>
        <w:rPr>
          <w:rFonts w:hint="eastAsia" w:ascii="黑体" w:hAnsi="黑体" w:eastAsia="黑体" w:cs="黑体"/>
          <w:b w:val="0"/>
          <w:bCs w:val="0"/>
          <w:spacing w:val="6"/>
          <w:sz w:val="32"/>
          <w:szCs w:val="32"/>
          <w14:textOutline w14:w="4388" w14:cap="flat" w14:cmpd="sng">
            <w14:solidFill>
              <w14:srgbClr w14:val="000000"/>
            </w14:solidFill>
            <w14:prstDash w14:val="solid"/>
            <w14:miter w14:val="0"/>
          </w14:textOutline>
        </w:rPr>
        <w:t>其他需要报告的事项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60" w:lineRule="exact"/>
        <w:ind w:right="0" w:rightChars="0" w:firstLine="640" w:firstLineChars="20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按照《国务院办公厅关于印发&lt;政府信息公开信息处理费管理办法&gt;的通知》（国办函〔2020〕109号）规定的按件、按量收费标准，本年度没有产生信息公开处理费。</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eastAsia="宋体"/>
          <w:sz w:val="21"/>
          <w:lang w:val="en-US" w:eastAsia="zh-CN"/>
        </w:rPr>
      </w:pPr>
      <w:r>
        <w:rPr>
          <w:rFonts w:hint="eastAsia" w:eastAsia="宋体"/>
          <w:sz w:val="21"/>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eastAsia="宋体"/>
          <w:sz w:val="2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eastAsia="宋体"/>
          <w:sz w:val="2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eastAsia="宋体"/>
          <w:sz w:val="21"/>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60" w:lineRule="exact"/>
        <w:ind w:right="0" w:rightChars="0" w:firstLine="640" w:firstLineChars="200"/>
        <w:jc w:val="right"/>
        <w:textAlignment w:val="baseline"/>
        <w:rPr>
          <w:rFonts w:hint="eastAsia" w:ascii="仿宋_GB2312" w:hAnsi="仿宋_GB2312" w:eastAsia="仿宋_GB2312" w:cs="仿宋_GB2312"/>
          <w:snapToGrid w:val="0"/>
          <w:color w:val="000000"/>
          <w:kern w:val="0"/>
          <w:sz w:val="32"/>
          <w:szCs w:val="32"/>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60" w:lineRule="exact"/>
        <w:ind w:right="0" w:rightChars="0" w:firstLine="640" w:firstLineChars="200"/>
        <w:jc w:val="right"/>
        <w:textAlignment w:val="baseline"/>
        <w:rPr>
          <w:rFonts w:hint="eastAsia" w:ascii="仿宋_GB2312" w:hAnsi="仿宋_GB2312" w:eastAsia="仿宋_GB2312" w:cs="仿宋_GB2312"/>
          <w:snapToGrid w:val="0"/>
          <w:color w:val="000000"/>
          <w:kern w:val="0"/>
          <w:sz w:val="32"/>
          <w:szCs w:val="32"/>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60" w:lineRule="exact"/>
        <w:ind w:right="0" w:rightChars="0" w:firstLine="640" w:firstLineChars="200"/>
        <w:jc w:val="right"/>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霍邱县交通运输局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60" w:lineRule="exact"/>
        <w:ind w:right="0" w:rightChars="0" w:firstLine="640" w:firstLineChars="200"/>
        <w:jc w:val="right"/>
        <w:textAlignment w:val="baseline"/>
        <w:rPr>
          <w:rFonts w:hint="default"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2023年1月29日</w:t>
      </w:r>
    </w:p>
    <w:sectPr>
      <w:footerReference r:id="rId5" w:type="default"/>
      <w:pgSz w:w="11906" w:h="16838"/>
      <w:pgMar w:top="1431" w:right="1180" w:bottom="1307" w:left="1299" w:header="0" w:footer="92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80" w:lineRule="exact"/>
      <w:rPr>
        <w:rFonts w:ascii="仿宋" w:hAnsi="仿宋" w:eastAsia="仿宋" w:cs="仿宋"/>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Y2RjOWI3NWZjNGI5ODM5ZWYxOWJjZmY4Njk1MzUxZWMifQ=="/>
  </w:docVars>
  <w:rsids>
    <w:rsidRoot w:val="00000000"/>
    <w:rsid w:val="026A085F"/>
    <w:rsid w:val="0332569D"/>
    <w:rsid w:val="03B74243"/>
    <w:rsid w:val="04A15E47"/>
    <w:rsid w:val="06AB48AC"/>
    <w:rsid w:val="08481839"/>
    <w:rsid w:val="08AF19F2"/>
    <w:rsid w:val="0A8D2DAA"/>
    <w:rsid w:val="0F364504"/>
    <w:rsid w:val="10812305"/>
    <w:rsid w:val="10B553D3"/>
    <w:rsid w:val="11443394"/>
    <w:rsid w:val="15600631"/>
    <w:rsid w:val="168018EF"/>
    <w:rsid w:val="175D1359"/>
    <w:rsid w:val="1B3055E5"/>
    <w:rsid w:val="20A37F8B"/>
    <w:rsid w:val="261037CB"/>
    <w:rsid w:val="287521F5"/>
    <w:rsid w:val="2B6C3719"/>
    <w:rsid w:val="2BCC72F2"/>
    <w:rsid w:val="2BFB2DE9"/>
    <w:rsid w:val="2E6C1116"/>
    <w:rsid w:val="2EBE4A5D"/>
    <w:rsid w:val="307A2406"/>
    <w:rsid w:val="30952D48"/>
    <w:rsid w:val="31A20285"/>
    <w:rsid w:val="346D58B7"/>
    <w:rsid w:val="38A94729"/>
    <w:rsid w:val="3A246F21"/>
    <w:rsid w:val="3F1B3E7B"/>
    <w:rsid w:val="3FA261CE"/>
    <w:rsid w:val="40745E02"/>
    <w:rsid w:val="40D52610"/>
    <w:rsid w:val="41002D74"/>
    <w:rsid w:val="41D127FF"/>
    <w:rsid w:val="4403216F"/>
    <w:rsid w:val="47F422EF"/>
    <w:rsid w:val="4B22007D"/>
    <w:rsid w:val="4C597792"/>
    <w:rsid w:val="4E891C7C"/>
    <w:rsid w:val="52D756C6"/>
    <w:rsid w:val="53313510"/>
    <w:rsid w:val="56BB1B8A"/>
    <w:rsid w:val="57DD65BD"/>
    <w:rsid w:val="58721EBB"/>
    <w:rsid w:val="5BE7028E"/>
    <w:rsid w:val="5E6C40DB"/>
    <w:rsid w:val="5F7E7C90"/>
    <w:rsid w:val="62D20F1F"/>
    <w:rsid w:val="62F55C66"/>
    <w:rsid w:val="631553B6"/>
    <w:rsid w:val="64F35624"/>
    <w:rsid w:val="65E13293"/>
    <w:rsid w:val="685D27BC"/>
    <w:rsid w:val="6B1126B0"/>
    <w:rsid w:val="6B5876F4"/>
    <w:rsid w:val="6C3854D5"/>
    <w:rsid w:val="6C430DD8"/>
    <w:rsid w:val="6EC17760"/>
    <w:rsid w:val="74DC76BE"/>
    <w:rsid w:val="761C00FE"/>
    <w:rsid w:val="79AD7215"/>
    <w:rsid w:val="7AA87E97"/>
    <w:rsid w:val="7C4704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68</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2022-12-31T15:13:00Z</dcterms:created>
  <dc:creator>chendong</dc:creator>
  <cp:lastModifiedBy>PC</cp:lastModifiedBy>
  <dcterms:modified xsi:type="dcterms:W3CDTF">2023-12-07T07:16:59Z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2023-01-05T08:53:27Z</vt:filetime>
  </property>
  <property fmtid="{D5CDD505-2E9C-101B-9397-08002B2CF9AE}" pid="4" name="KSOProductBuildVer">
    <vt:lpwstr>2052-12.1.0.15712</vt:lpwstr>
  </property>
  <property fmtid="{D5CDD505-2E9C-101B-9397-08002B2CF9AE}" pid="5" name="ICV">
    <vt:lpwstr>9473066E4C9E46B7B6D16E74A1446611</vt:lpwstr>
  </property>
</Properties>
</file>