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67" w:rsidRDefault="00B63767">
      <w:pPr>
        <w:spacing w:line="546" w:lineRule="exact"/>
        <w:jc w:val="center"/>
        <w:rPr>
          <w:rFonts w:ascii="仿宋" w:eastAsia="仿宋" w:hAnsi="仿宋" w:cs="Times New Roman"/>
          <w:sz w:val="32"/>
          <w:szCs w:val="32"/>
        </w:rPr>
      </w:pPr>
    </w:p>
    <w:p w:rsidR="00B63767" w:rsidRDefault="00B63767">
      <w:pPr>
        <w:spacing w:line="546" w:lineRule="exact"/>
        <w:jc w:val="center"/>
        <w:rPr>
          <w:rFonts w:ascii="仿宋" w:eastAsia="仿宋" w:hAnsi="仿宋" w:cs="Times New Roman"/>
          <w:sz w:val="32"/>
          <w:szCs w:val="32"/>
        </w:rPr>
      </w:pPr>
    </w:p>
    <w:p w:rsidR="00B63767" w:rsidRDefault="00B63767">
      <w:pPr>
        <w:spacing w:line="546" w:lineRule="exact"/>
        <w:jc w:val="center"/>
        <w:rPr>
          <w:rFonts w:ascii="仿宋" w:eastAsia="仿宋" w:hAnsi="仿宋" w:cs="Times New Roman"/>
          <w:sz w:val="32"/>
          <w:szCs w:val="32"/>
        </w:rPr>
      </w:pPr>
    </w:p>
    <w:p w:rsidR="00B63767" w:rsidRDefault="00B63767">
      <w:pPr>
        <w:spacing w:line="546" w:lineRule="exact"/>
        <w:jc w:val="center"/>
        <w:rPr>
          <w:rFonts w:ascii="仿宋" w:eastAsia="仿宋" w:hAnsi="仿宋" w:cs="Times New Roman"/>
          <w:sz w:val="32"/>
          <w:szCs w:val="32"/>
        </w:rPr>
      </w:pPr>
    </w:p>
    <w:p w:rsidR="00B63767" w:rsidRDefault="00B63767">
      <w:pPr>
        <w:spacing w:line="546" w:lineRule="exact"/>
        <w:jc w:val="center"/>
        <w:rPr>
          <w:rFonts w:ascii="仿宋" w:eastAsia="仿宋" w:hAnsi="仿宋" w:cs="Times New Roman"/>
          <w:sz w:val="32"/>
          <w:szCs w:val="32"/>
        </w:rPr>
      </w:pPr>
    </w:p>
    <w:p w:rsidR="00B63767" w:rsidRDefault="00B63767">
      <w:pPr>
        <w:spacing w:line="546" w:lineRule="exact"/>
        <w:jc w:val="center"/>
        <w:rPr>
          <w:rFonts w:ascii="仿宋" w:eastAsia="仿宋" w:hAnsi="仿宋" w:cs="Times New Roman"/>
          <w:sz w:val="32"/>
          <w:szCs w:val="32"/>
        </w:rPr>
      </w:pPr>
    </w:p>
    <w:p w:rsidR="00B63767" w:rsidRDefault="00B63767">
      <w:pPr>
        <w:spacing w:line="546" w:lineRule="exact"/>
        <w:jc w:val="center"/>
        <w:rPr>
          <w:rFonts w:ascii="仿宋" w:eastAsia="仿宋" w:hAnsi="仿宋" w:cs="Times New Roman"/>
          <w:sz w:val="32"/>
          <w:szCs w:val="32"/>
        </w:rPr>
      </w:pPr>
    </w:p>
    <w:p w:rsidR="00B63767" w:rsidRDefault="00B63767">
      <w:pPr>
        <w:spacing w:line="546" w:lineRule="exact"/>
        <w:jc w:val="center"/>
        <w:rPr>
          <w:rFonts w:ascii="仿宋" w:eastAsia="仿宋" w:hAnsi="仿宋" w:cs="Times New Roman"/>
          <w:sz w:val="32"/>
          <w:szCs w:val="32"/>
        </w:rPr>
      </w:pPr>
    </w:p>
    <w:p w:rsidR="00B63767" w:rsidRDefault="00B63767">
      <w:pPr>
        <w:spacing w:line="460" w:lineRule="exact"/>
        <w:ind w:firstLineChars="50" w:firstLine="160"/>
        <w:rPr>
          <w:rFonts w:ascii="楷体_GB2312" w:eastAsia="仿宋_GB2312" w:cs="Times New Roman"/>
          <w:sz w:val="32"/>
          <w:szCs w:val="32"/>
        </w:rPr>
      </w:pPr>
      <w:r>
        <w:rPr>
          <w:rFonts w:ascii="仿宋_GB2312" w:eastAsia="仿宋_GB2312" w:hAnsi="仿宋_GB2312" w:cs="仿宋_GB2312" w:hint="eastAsia"/>
          <w:sz w:val="32"/>
          <w:szCs w:val="32"/>
        </w:rPr>
        <w:t>岔政〔</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签发人：刘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伟</w:t>
      </w:r>
    </w:p>
    <w:p w:rsidR="00B63767" w:rsidRDefault="00B63767">
      <w:pPr>
        <w:spacing w:line="460" w:lineRule="exact"/>
        <w:ind w:firstLineChars="50" w:firstLine="140"/>
        <w:rPr>
          <w:rFonts w:cs="Times New Roman"/>
          <w:sz w:val="28"/>
          <w:szCs w:val="28"/>
        </w:rPr>
      </w:pPr>
    </w:p>
    <w:p w:rsidR="00B63767" w:rsidRDefault="00B63767">
      <w:pPr>
        <w:spacing w:line="460" w:lineRule="exact"/>
        <w:ind w:firstLineChars="50" w:firstLine="140"/>
        <w:rPr>
          <w:rFonts w:cs="Times New Roman"/>
          <w:sz w:val="28"/>
          <w:szCs w:val="28"/>
        </w:rPr>
      </w:pPr>
    </w:p>
    <w:p w:rsidR="00B63767" w:rsidRDefault="00B63767">
      <w:pPr>
        <w:spacing w:line="560" w:lineRule="exact"/>
        <w:jc w:val="center"/>
        <w:rPr>
          <w:rFonts w:ascii="仿宋" w:eastAsia="仿宋" w:hAnsi="仿宋" w:cs="Times New Roman"/>
          <w:sz w:val="32"/>
          <w:szCs w:val="32"/>
        </w:rPr>
      </w:pPr>
      <w:r>
        <w:rPr>
          <w:rFonts w:ascii="方正小标宋简体" w:eastAsia="方正小标宋简体" w:hAnsi="方正小标宋简体" w:cs="方正小标宋简体" w:hint="eastAsia"/>
          <w:sz w:val="44"/>
          <w:szCs w:val="44"/>
        </w:rPr>
        <w:t>关于印发《</w:t>
      </w:r>
      <w:r>
        <w:rPr>
          <w:rFonts w:ascii="黑体" w:eastAsia="黑体" w:hAnsi="黑体" w:cs="黑体" w:hint="eastAsia"/>
          <w:sz w:val="44"/>
          <w:szCs w:val="44"/>
        </w:rPr>
        <w:t>岔路镇中小学（幼儿园）校车及接送学生车辆交通安全专项整治实施方案</w:t>
      </w:r>
      <w:r>
        <w:rPr>
          <w:rFonts w:ascii="方正小标宋简体" w:eastAsia="方正小标宋简体" w:hAnsi="方正小标宋简体" w:cs="方正小标宋简体" w:hint="eastAsia"/>
          <w:sz w:val="44"/>
          <w:szCs w:val="44"/>
        </w:rPr>
        <w:t>》的通知</w:t>
      </w:r>
    </w:p>
    <w:p w:rsidR="00B63767" w:rsidRDefault="00B63767">
      <w:pPr>
        <w:spacing w:line="560" w:lineRule="exact"/>
        <w:rPr>
          <w:rFonts w:ascii="仿宋_GB2312" w:eastAsia="仿宋_GB2312" w:hAnsi="仿宋_GB2312" w:cs="Times New Roman"/>
          <w:sz w:val="32"/>
          <w:szCs w:val="32"/>
        </w:rPr>
      </w:pPr>
    </w:p>
    <w:p w:rsidR="00B63767" w:rsidRDefault="00B63767">
      <w:pPr>
        <w:spacing w:line="56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各村、镇直有关单位、各中小学幼儿园：</w:t>
      </w:r>
    </w:p>
    <w:p w:rsidR="00B63767" w:rsidRDefault="00B63767">
      <w:pPr>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根据霍校安</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2023</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号文件《关于印发</w:t>
      </w:r>
      <w:r>
        <w:rPr>
          <w:rFonts w:ascii="仿宋_GB2312" w:eastAsia="仿宋_GB2312" w:hAnsi="宋体" w:cs="仿宋_GB2312"/>
          <w:kern w:val="0"/>
          <w:sz w:val="32"/>
          <w:szCs w:val="32"/>
        </w:rPr>
        <w:t>&lt;</w:t>
      </w:r>
      <w:r>
        <w:rPr>
          <w:rFonts w:ascii="仿宋_GB2312" w:eastAsia="仿宋_GB2312" w:hAnsi="宋体" w:cs="仿宋_GB2312" w:hint="eastAsia"/>
          <w:kern w:val="0"/>
          <w:sz w:val="32"/>
          <w:szCs w:val="32"/>
        </w:rPr>
        <w:t>霍邱县中小学（幼儿园）校车及接送学生车辆交通安全专项整治实施方案</w:t>
      </w:r>
      <w:r>
        <w:rPr>
          <w:rFonts w:ascii="仿宋_GB2312" w:eastAsia="仿宋_GB2312" w:hAnsi="宋体" w:cs="仿宋_GB2312"/>
          <w:kern w:val="0"/>
          <w:sz w:val="32"/>
          <w:szCs w:val="32"/>
        </w:rPr>
        <w:t>&gt;</w:t>
      </w:r>
      <w:r>
        <w:rPr>
          <w:rFonts w:ascii="仿宋_GB2312" w:eastAsia="仿宋_GB2312" w:hAnsi="宋体" w:cs="仿宋_GB2312" w:hint="eastAsia"/>
          <w:kern w:val="0"/>
          <w:sz w:val="32"/>
          <w:szCs w:val="32"/>
        </w:rPr>
        <w:t>的通知》要求</w:t>
      </w:r>
      <w:r>
        <w:rPr>
          <w:rFonts w:ascii="仿宋_GB2312" w:eastAsia="仿宋_GB2312" w:hAnsi="仿宋_GB2312" w:cs="仿宋_GB2312" w:hint="eastAsia"/>
          <w:sz w:val="32"/>
          <w:szCs w:val="32"/>
        </w:rPr>
        <w:t>，制定《岔路镇中小学（幼儿园）校车及接送学生车辆交通安全专项整治实施方案》，现印发给你们，请结合实际，认真贯彻执行。</w:t>
      </w:r>
    </w:p>
    <w:p w:rsidR="00B63767" w:rsidRDefault="00B63767">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sz w:val="32"/>
          <w:szCs w:val="32"/>
        </w:rPr>
        <w:t> </w:t>
      </w:r>
    </w:p>
    <w:p w:rsidR="00B63767" w:rsidRDefault="00B63767">
      <w:pPr>
        <w:spacing w:line="560" w:lineRule="exact"/>
        <w:jc w:val="center"/>
        <w:rPr>
          <w:rFonts w:ascii="仿宋" w:eastAsia="仿宋" w:hAnsi="仿宋" w:cs="Times New Roman"/>
          <w:sz w:val="32"/>
          <w:szCs w:val="32"/>
        </w:rPr>
      </w:pPr>
      <w:r>
        <w:rPr>
          <w:rFonts w:ascii="仿宋_GB2312" w:eastAsia="仿宋_GB2312" w:hAnsi="仿宋_GB2312" w:cs="仿宋_GB2312"/>
          <w:sz w:val="32"/>
          <w:szCs w:val="32"/>
        </w:rPr>
        <w:t xml:space="preserve">                               </w:t>
      </w:r>
      <w:r>
        <w:rPr>
          <w:rFonts w:ascii="仿宋" w:eastAsia="仿宋" w:hAnsi="仿宋" w:cs="仿宋" w:hint="eastAsia"/>
          <w:sz w:val="32"/>
          <w:szCs w:val="32"/>
        </w:rPr>
        <w:t>岔路镇人民政府</w:t>
      </w:r>
    </w:p>
    <w:p w:rsidR="00B63767" w:rsidRDefault="00B63767">
      <w:pPr>
        <w:spacing w:line="560" w:lineRule="exact"/>
        <w:jc w:val="center"/>
        <w:rPr>
          <w:rFonts w:ascii="仿宋" w:eastAsia="仿宋" w:hAnsi="仿宋" w:cs="Times New Roman"/>
          <w:sz w:val="32"/>
          <w:szCs w:val="32"/>
        </w:rPr>
      </w:pP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hint="eastAsia"/>
          <w:sz w:val="32"/>
          <w:szCs w:val="32"/>
        </w:rPr>
        <w:t> </w:t>
      </w:r>
      <w:r>
        <w:rPr>
          <w:rFonts w:ascii="仿宋" w:eastAsia="仿宋" w:hAnsi="仿宋" w:cs="仿宋"/>
          <w:sz w:val="32"/>
          <w:szCs w:val="32"/>
        </w:rPr>
        <w:t xml:space="preserve">       2023</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22</w:t>
      </w:r>
      <w:r>
        <w:rPr>
          <w:rFonts w:ascii="仿宋" w:eastAsia="仿宋" w:hAnsi="仿宋" w:cs="仿宋" w:hint="eastAsia"/>
          <w:sz w:val="32"/>
          <w:szCs w:val="32"/>
        </w:rPr>
        <w:t>日</w:t>
      </w:r>
    </w:p>
    <w:p w:rsidR="00B63767" w:rsidRDefault="00B63767">
      <w:pPr>
        <w:spacing w:line="560" w:lineRule="exact"/>
        <w:rPr>
          <w:rFonts w:ascii="方正小标宋简体" w:eastAsia="方正小标宋简体" w:hAnsi="方正小标宋简体" w:cs="Times New Roman"/>
          <w:sz w:val="44"/>
          <w:szCs w:val="44"/>
        </w:rPr>
      </w:pPr>
    </w:p>
    <w:p w:rsidR="00B63767" w:rsidRDefault="00B63767">
      <w:pPr>
        <w:spacing w:line="560" w:lineRule="exact"/>
        <w:jc w:val="center"/>
        <w:rPr>
          <w:rFonts w:ascii="方正小标宋简体" w:eastAsia="方正小标宋简体" w:hAnsi="方正小标宋简体" w:cs="Times New Roman"/>
          <w:sz w:val="44"/>
          <w:szCs w:val="44"/>
        </w:rPr>
      </w:pPr>
    </w:p>
    <w:p w:rsidR="00B63767" w:rsidRDefault="00B63767">
      <w:pPr>
        <w:spacing w:line="560" w:lineRule="exact"/>
        <w:jc w:val="center"/>
        <w:rPr>
          <w:rFonts w:ascii="仿宋_GB2312" w:eastAsia="仿宋_GB2312" w:hAnsi="仿宋_GB2312" w:cs="Times New Roman"/>
          <w:sz w:val="32"/>
          <w:szCs w:val="32"/>
        </w:rPr>
      </w:pPr>
      <w:r>
        <w:rPr>
          <w:rFonts w:ascii="黑体" w:eastAsia="黑体" w:hAnsi="黑体" w:cs="黑体" w:hint="eastAsia"/>
          <w:sz w:val="44"/>
          <w:szCs w:val="44"/>
        </w:rPr>
        <w:t>岔路镇中小学（幼儿园）校车及</w:t>
      </w:r>
      <w:r>
        <w:rPr>
          <w:rFonts w:ascii="黑体" w:eastAsia="黑体" w:hAnsi="黑体" w:cs="黑体"/>
          <w:sz w:val="44"/>
          <w:szCs w:val="44"/>
        </w:rPr>
        <w:t xml:space="preserve">          </w:t>
      </w:r>
      <w:r>
        <w:rPr>
          <w:rFonts w:ascii="黑体" w:eastAsia="黑体" w:hAnsi="黑体" w:cs="黑体" w:hint="eastAsia"/>
          <w:sz w:val="44"/>
          <w:szCs w:val="44"/>
        </w:rPr>
        <w:t>接送学生车辆交通安全专项整治实施方案</w:t>
      </w:r>
    </w:p>
    <w:p w:rsidR="00B63767" w:rsidRDefault="00B63767">
      <w:pPr>
        <w:spacing w:line="560" w:lineRule="exact"/>
        <w:ind w:firstLineChars="200" w:firstLine="640"/>
        <w:rPr>
          <w:rFonts w:ascii="仿宋_GB2312" w:eastAsia="仿宋_GB2312" w:hAnsi="仿宋_GB2312" w:cs="Times New Roman"/>
          <w:sz w:val="32"/>
          <w:szCs w:val="32"/>
        </w:rPr>
      </w:pPr>
    </w:p>
    <w:p w:rsidR="00B63767" w:rsidRDefault="00B63767">
      <w:pPr>
        <w:spacing w:line="56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为深入贯彻习近平总书记关于安全生产重要指示、批示精神，认真贯彻落实全国、全省、全市、全县安全生产电视电话会议要求，贯彻落实霍邱县</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年学校安全生产专项领导小组暨校车安全管理工作联席会议精神，根据县委、县政府工作安排，经研究在全镇范围内开展中小学</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幼儿园</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校车及接送学生车辆交通安全专项整治行动。</w:t>
      </w:r>
    </w:p>
    <w:p w:rsidR="00B63767" w:rsidRDefault="00B63767">
      <w:pPr>
        <w:numPr>
          <w:ilvl w:val="0"/>
          <w:numId w:val="1"/>
        </w:numPr>
        <w:spacing w:line="56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总体要求</w:t>
      </w:r>
    </w:p>
    <w:p w:rsidR="00B63767" w:rsidRDefault="00B63767">
      <w:pPr>
        <w:spacing w:line="56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坚持以习近平新时代中国特色社会主义思想为指导，全面贯彻落实党的二十大精神，深入贯彻习近平总书记关于安全生产重要论述，深刻汲取近期部分地区发生安全事故的深刻教训，全面排查全镇校车及接送学生车辆存在的安全风险隐患，坚决遏制较大及以上事故，有效防范一般事故，确保全镇教育系统交通安全形势稳定。</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二、组织领导</w:t>
      </w:r>
    </w:p>
    <w:p w:rsidR="00B63767" w:rsidRDefault="00B63767">
      <w:pPr>
        <w:spacing w:line="560" w:lineRule="exact"/>
        <w:ind w:firstLineChars="200" w:firstLine="640"/>
        <w:rPr>
          <w:rFonts w:ascii="仿宋" w:eastAsia="仿宋" w:hAnsi="仿宋" w:cs="Times New Roman"/>
          <w:sz w:val="24"/>
          <w:szCs w:val="24"/>
        </w:rPr>
      </w:pPr>
      <w:r>
        <w:rPr>
          <w:rFonts w:ascii="仿宋" w:eastAsia="仿宋" w:hAnsi="仿宋" w:cs="仿宋" w:hint="eastAsia"/>
          <w:color w:val="000000"/>
          <w:sz w:val="32"/>
          <w:szCs w:val="32"/>
        </w:rPr>
        <w:t>镇成立校车安全专项整治工作领导组，负责对全镇校车专项整治工作的组织和检査督导工作。</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三、整治内容</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一</w:t>
      </w:r>
      <w:r>
        <w:rPr>
          <w:rFonts w:ascii="仿宋" w:eastAsia="仿宋" w:hAnsi="仿宋" w:cs="仿宋"/>
          <w:color w:val="000000"/>
          <w:sz w:val="32"/>
          <w:szCs w:val="32"/>
        </w:rPr>
        <w:t>)</w:t>
      </w:r>
      <w:r>
        <w:rPr>
          <w:rFonts w:ascii="仿宋" w:eastAsia="仿宋" w:hAnsi="仿宋" w:cs="仿宋" w:hint="eastAsia"/>
          <w:color w:val="000000"/>
          <w:sz w:val="32"/>
          <w:szCs w:val="32"/>
        </w:rPr>
        <w:t>动员部署阶段。岔路镇根据县《</w:t>
      </w:r>
      <w:r>
        <w:rPr>
          <w:rFonts w:ascii="仿宋" w:eastAsia="仿宋" w:hAnsi="仿宋" w:cs="仿宋"/>
          <w:color w:val="000000"/>
          <w:sz w:val="32"/>
          <w:szCs w:val="32"/>
        </w:rPr>
        <w:t>2023</w:t>
      </w:r>
      <w:r>
        <w:rPr>
          <w:rFonts w:ascii="仿宋" w:eastAsia="仿宋" w:hAnsi="仿宋" w:cs="仿宋" w:hint="eastAsia"/>
          <w:color w:val="000000"/>
          <w:sz w:val="32"/>
          <w:szCs w:val="32"/>
        </w:rPr>
        <w:t>年霍邱县中小学（幼儿园）校车及接送学生车辆交通安全专项整治督察方案》，立足实际，细化内容明确责任、完善措施，研究制定我镇专项整治工作实施方案，各校制定校内外活动交通安全预案、成立校车及接送学生车辆安全管理专项领导组，按要求全面展开整治工作。</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二</w:t>
      </w:r>
      <w:r>
        <w:rPr>
          <w:rFonts w:ascii="仿宋" w:eastAsia="仿宋" w:hAnsi="仿宋" w:cs="仿宋"/>
          <w:color w:val="000000"/>
          <w:sz w:val="32"/>
          <w:szCs w:val="32"/>
        </w:rPr>
        <w:t>)</w:t>
      </w:r>
      <w:r>
        <w:rPr>
          <w:rFonts w:ascii="仿宋" w:eastAsia="仿宋" w:hAnsi="仿宋" w:cs="仿宋" w:hint="eastAsia"/>
          <w:color w:val="000000"/>
          <w:sz w:val="32"/>
          <w:szCs w:val="32"/>
        </w:rPr>
        <w:t>排查摸底阶段。</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、镇组织联合教育、公安、交通、应急等部门对所属中小学、幼儿园校车的基本情况</w:t>
      </w:r>
      <w:r>
        <w:rPr>
          <w:rFonts w:ascii="仿宋" w:eastAsia="仿宋" w:hAnsi="仿宋" w:cs="仿宋"/>
          <w:color w:val="000000"/>
          <w:sz w:val="32"/>
          <w:szCs w:val="32"/>
        </w:rPr>
        <w:t>(</w:t>
      </w:r>
      <w:r>
        <w:rPr>
          <w:rFonts w:ascii="仿宋" w:eastAsia="仿宋" w:hAnsi="仿宋" w:cs="仿宋" w:hint="eastAsia"/>
          <w:color w:val="000000"/>
          <w:sz w:val="32"/>
          <w:szCs w:val="32"/>
        </w:rPr>
        <w:t>数量、车型、车号、驾驶员、车況、运管路线、所属单位等</w:t>
      </w:r>
      <w:r>
        <w:rPr>
          <w:rFonts w:ascii="仿宋" w:eastAsia="仿宋" w:hAnsi="仿宋" w:cs="仿宋"/>
          <w:color w:val="000000"/>
          <w:sz w:val="32"/>
          <w:szCs w:val="32"/>
        </w:rPr>
        <w:t>)</w:t>
      </w:r>
      <w:r>
        <w:rPr>
          <w:rFonts w:ascii="仿宋" w:eastAsia="仿宋" w:hAnsi="仿宋" w:cs="仿宋" w:hint="eastAsia"/>
          <w:color w:val="000000"/>
          <w:sz w:val="32"/>
          <w:szCs w:val="32"/>
        </w:rPr>
        <w:t>、校车存在的隐患和问题以及学生上下学交通方式、学生乘坐非运营车辆情况等进行全面摸排，分析梳理在校车安全管理中存在的薄弱环节，并将情况进行汇总；</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、对校车司乘人员开展安全教育宣传活动；</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、建立“一校一档”、“一车一档”、“一人（驾驶员）一档”台账，校车使用学校落实“七定”（即定人员、定责任、定车辆、定座位、定时间、定线路、定地点</w:t>
      </w:r>
      <w:r>
        <w:rPr>
          <w:rFonts w:ascii="仿宋" w:eastAsia="仿宋" w:hAnsi="仿宋" w:cs="仿宋"/>
          <w:color w:val="000000"/>
          <w:sz w:val="32"/>
          <w:szCs w:val="32"/>
        </w:rPr>
        <w:t>)</w:t>
      </w:r>
      <w:r>
        <w:rPr>
          <w:rFonts w:ascii="仿宋" w:eastAsia="仿宋" w:hAnsi="仿宋" w:cs="仿宋" w:hint="eastAsia"/>
          <w:color w:val="000000"/>
          <w:sz w:val="32"/>
          <w:szCs w:val="32"/>
        </w:rPr>
        <w:t>管理制度；</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、排查是否存在非法办学机构校车挂靠在已审批民办学校及公办学校情况；</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、各校是否对接送学生的社会车辆（包含二、三、四轮车及机动车辆等</w:t>
      </w:r>
      <w:r>
        <w:rPr>
          <w:rFonts w:ascii="仿宋" w:eastAsia="仿宋" w:hAnsi="仿宋" w:cs="仿宋"/>
          <w:color w:val="000000"/>
          <w:sz w:val="32"/>
          <w:szCs w:val="32"/>
        </w:rPr>
        <w:t>)</w:t>
      </w:r>
      <w:r>
        <w:rPr>
          <w:rFonts w:ascii="仿宋" w:eastAsia="仿宋" w:hAnsi="仿宋" w:cs="仿宋" w:hint="eastAsia"/>
          <w:color w:val="000000"/>
          <w:sz w:val="32"/>
          <w:szCs w:val="32"/>
        </w:rPr>
        <w:t>建立台账；</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、镇组织相关职能部门对辖区内学校门前主干道减速带、斑马线、警示牌及各路口爆闪灯等基础设施等进行更新管理；</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、学校是否存在用二、三、四轮车接送学生出现“一车多人现象”；学校是否要求非机动车辆“一车一人”接送，是否与家长签订责任书；</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、校车保险是否有效，急救箱灭火器等安全设施是否齐全，行驶线路是否有安全隐患，校车线路标牌是否有效；校车驾驶人证件是否有效，校车驾驶人是否有超速、闯红灯等违法行为。</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三</w:t>
      </w:r>
      <w:r>
        <w:rPr>
          <w:rFonts w:ascii="仿宋" w:eastAsia="仿宋" w:hAnsi="仿宋" w:cs="仿宋"/>
          <w:color w:val="000000"/>
          <w:sz w:val="32"/>
          <w:szCs w:val="32"/>
        </w:rPr>
        <w:t>)</w:t>
      </w:r>
      <w:r>
        <w:rPr>
          <w:rFonts w:ascii="仿宋" w:eastAsia="仿宋" w:hAnsi="仿宋" w:cs="仿宋" w:hint="eastAsia"/>
          <w:color w:val="000000"/>
          <w:sz w:val="32"/>
          <w:szCs w:val="32"/>
        </w:rPr>
        <w:t>集中整改阶段。按照“不漏一校一园”，不漏一车一人”工作要求，对排查的问题和隐患逐项逐条进行整改，整改一起、销号一起，建立问题清单、责任清单和整改清单，做到整治全覆盖、无遗漏，确保隐患和问题整改到位。</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四</w:t>
      </w:r>
      <w:r>
        <w:rPr>
          <w:rFonts w:ascii="仿宋" w:eastAsia="仿宋" w:hAnsi="仿宋" w:cs="仿宋"/>
          <w:color w:val="000000"/>
          <w:sz w:val="32"/>
          <w:szCs w:val="32"/>
        </w:rPr>
        <w:t>)</w:t>
      </w:r>
      <w:r>
        <w:rPr>
          <w:rFonts w:ascii="仿宋" w:eastAsia="仿宋" w:hAnsi="仿宋" w:cs="仿宋" w:hint="eastAsia"/>
          <w:color w:val="000000"/>
          <w:sz w:val="32"/>
          <w:szCs w:val="32"/>
        </w:rPr>
        <w:t>总结提高阶段。对辖区校车隐患整改情况进行回头看，总结整治工作的经验做法，进一步分析校车管理中存在的薄弱环节，健全完善校车管理的长效制度机制。</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四、工作要求</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一</w:t>
      </w:r>
      <w:r>
        <w:rPr>
          <w:rFonts w:ascii="仿宋" w:eastAsia="仿宋" w:hAnsi="仿宋" w:cs="仿宋"/>
          <w:color w:val="000000"/>
          <w:sz w:val="32"/>
          <w:szCs w:val="32"/>
        </w:rPr>
        <w:t>)</w:t>
      </w:r>
      <w:r>
        <w:rPr>
          <w:rFonts w:ascii="仿宋" w:eastAsia="仿宋" w:hAnsi="仿宋" w:cs="仿宋" w:hint="eastAsia"/>
          <w:color w:val="000000"/>
          <w:sz w:val="32"/>
          <w:szCs w:val="32"/>
        </w:rPr>
        <w:t>高度重视，精心组织。全镇要从保障广大中小学生和幼儿的生命安全，维护千家万户的幸福安宁和社会稳定的大局上去认识校车安全的重要性和紧迫性，切实增强政治意识、责任意识，坚持底线思维，将校车安全专项整治作为全镇教育系统安全生产大排查大整改工作的一项重要内容突出来，加强组织领导，周密安排部署，集中时间、集中力量，学校、安监所、派出所协调配合，确保专项整治工作落地、落实。</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二</w:t>
      </w:r>
      <w:r>
        <w:rPr>
          <w:rFonts w:ascii="仿宋" w:eastAsia="仿宋" w:hAnsi="仿宋" w:cs="仿宋"/>
          <w:color w:val="000000"/>
          <w:sz w:val="32"/>
          <w:szCs w:val="32"/>
        </w:rPr>
        <w:t>)</w:t>
      </w:r>
      <w:r>
        <w:rPr>
          <w:rFonts w:ascii="仿宋" w:eastAsia="仿宋" w:hAnsi="仿宋" w:cs="仿宋" w:hint="eastAsia"/>
          <w:color w:val="000000"/>
          <w:sz w:val="32"/>
          <w:szCs w:val="32"/>
        </w:rPr>
        <w:t>广泛宣传，营造氛围。要把校车交通安全教育贯穿专项整治工作全过程，每一所中小学、幼儿园在专项整治活动期间要开展一次校车交通安全宣传教育。同时要利用家长会、“致学生家长一封信”、校车驾驶员安全培训等形式，组织对校车驾驶员、跟车管理员及学生家长开展校车交通安全宣传教育，提醒家长选择合适交通工具接送学生，自觉抵制“黑校车”，坚决不让学生乘坐拼装车、报废车、农用车、货运车等非法运营车辆上下学，引导学生家长积极举报校车违规违法行为和接送学生的非法运营车辆。形成上下共治、人人参与的校车管理机制。</w:t>
      </w:r>
    </w:p>
    <w:p w:rsidR="00B63767" w:rsidRDefault="00B6376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三</w:t>
      </w:r>
      <w:r>
        <w:rPr>
          <w:rFonts w:ascii="仿宋" w:eastAsia="仿宋" w:hAnsi="仿宋" w:cs="仿宋"/>
          <w:color w:val="000000"/>
          <w:sz w:val="32"/>
          <w:szCs w:val="32"/>
        </w:rPr>
        <w:t>)</w:t>
      </w:r>
      <w:r>
        <w:rPr>
          <w:rFonts w:ascii="仿宋" w:eastAsia="仿宋" w:hAnsi="仿宋" w:cs="仿宋" w:hint="eastAsia"/>
          <w:color w:val="000000"/>
          <w:sz w:val="32"/>
          <w:szCs w:val="32"/>
        </w:rPr>
        <w:t>落实责任、严格督导。严格落实校车安全责任制，按照“谁主管、谁负责，谁开办、谁负责，谁接送、谁负责”的原则，严格落实中小学校长、幼儿园园长作为校园安全管理第一责任人的责任，亲自组织落实专项整治工作。镇校车专项整治工作领导组将全程对校车专项整治工作开展情况进行检查督导。</w:t>
      </w:r>
    </w:p>
    <w:p w:rsidR="00B63767" w:rsidRDefault="00B63767">
      <w:pPr>
        <w:spacing w:line="560" w:lineRule="exact"/>
        <w:ind w:firstLineChars="200" w:firstLine="640"/>
        <w:rPr>
          <w:rFonts w:ascii="仿宋" w:eastAsia="仿宋" w:hAnsi="仿宋" w:cs="Times New Roman"/>
          <w:sz w:val="32"/>
          <w:szCs w:val="32"/>
        </w:rPr>
      </w:pPr>
    </w:p>
    <w:p w:rsidR="00B63767" w:rsidRDefault="00B63767">
      <w:pPr>
        <w:spacing w:line="560" w:lineRule="exact"/>
        <w:ind w:firstLineChars="200" w:firstLine="640"/>
        <w:rPr>
          <w:rFonts w:ascii="仿宋" w:eastAsia="仿宋" w:hAnsi="仿宋" w:cs="Times New Roman"/>
          <w:sz w:val="32"/>
          <w:szCs w:val="32"/>
        </w:rPr>
      </w:pPr>
    </w:p>
    <w:p w:rsidR="00B63767" w:rsidRDefault="00B63767">
      <w:pPr>
        <w:spacing w:line="240" w:lineRule="atLeast"/>
        <w:jc w:val="center"/>
        <w:rPr>
          <w:rFonts w:ascii="方正小标宋简体" w:eastAsia="方正小标宋简体" w:hAnsi="方正小标宋简体" w:cs="Times New Roman"/>
          <w:sz w:val="44"/>
          <w:szCs w:val="44"/>
        </w:rPr>
      </w:pPr>
    </w:p>
    <w:p w:rsidR="00B63767" w:rsidRDefault="00B63767">
      <w:pPr>
        <w:spacing w:line="240" w:lineRule="atLeast"/>
        <w:jc w:val="center"/>
        <w:rPr>
          <w:rFonts w:ascii="方正小标宋简体" w:eastAsia="方正小标宋简体" w:hAnsi="方正小标宋简体" w:cs="Times New Roman"/>
          <w:sz w:val="44"/>
          <w:szCs w:val="44"/>
        </w:rPr>
      </w:pPr>
    </w:p>
    <w:p w:rsidR="00B63767" w:rsidRDefault="00B63767">
      <w:pPr>
        <w:spacing w:line="240" w:lineRule="atLeast"/>
        <w:jc w:val="center"/>
        <w:rPr>
          <w:rFonts w:ascii="黑体" w:eastAsia="黑体" w:hAnsi="黑体" w:cs="Times New Roman"/>
          <w:sz w:val="44"/>
          <w:szCs w:val="44"/>
        </w:rPr>
      </w:pPr>
    </w:p>
    <w:p w:rsidR="00B63767" w:rsidRDefault="00B63767">
      <w:pPr>
        <w:spacing w:line="240" w:lineRule="atLeast"/>
        <w:jc w:val="center"/>
        <w:rPr>
          <w:rFonts w:ascii="黑体" w:eastAsia="黑体" w:hAnsi="黑体" w:cs="Times New Roman"/>
          <w:sz w:val="44"/>
          <w:szCs w:val="44"/>
        </w:rPr>
      </w:pPr>
    </w:p>
    <w:p w:rsidR="00B63767" w:rsidRDefault="00B63767">
      <w:pPr>
        <w:spacing w:line="240" w:lineRule="atLeast"/>
        <w:jc w:val="center"/>
        <w:rPr>
          <w:rFonts w:ascii="黑体" w:eastAsia="黑体" w:hAnsi="黑体" w:cs="Times New Roman"/>
          <w:sz w:val="44"/>
          <w:szCs w:val="44"/>
        </w:rPr>
      </w:pPr>
    </w:p>
    <w:p w:rsidR="00B63767" w:rsidRDefault="00B63767">
      <w:pPr>
        <w:spacing w:line="240" w:lineRule="atLeast"/>
        <w:jc w:val="center"/>
        <w:rPr>
          <w:rFonts w:ascii="黑体" w:eastAsia="黑体" w:hAnsi="黑体" w:cs="Times New Roman"/>
          <w:sz w:val="44"/>
          <w:szCs w:val="44"/>
        </w:rPr>
      </w:pPr>
    </w:p>
    <w:p w:rsidR="00B63767" w:rsidRDefault="00B63767">
      <w:pPr>
        <w:spacing w:line="240" w:lineRule="atLeast"/>
        <w:jc w:val="center"/>
        <w:rPr>
          <w:rFonts w:ascii="黑体" w:eastAsia="黑体" w:hAnsi="黑体" w:cs="Times New Roman"/>
          <w:sz w:val="44"/>
          <w:szCs w:val="44"/>
        </w:rPr>
      </w:pPr>
    </w:p>
    <w:p w:rsidR="00B63767" w:rsidRDefault="00B63767">
      <w:pPr>
        <w:spacing w:line="240" w:lineRule="atLeast"/>
        <w:jc w:val="center"/>
        <w:rPr>
          <w:rFonts w:ascii="黑体" w:eastAsia="黑体" w:hAnsi="黑体" w:cs="Times New Roman"/>
          <w:sz w:val="44"/>
          <w:szCs w:val="44"/>
        </w:rPr>
      </w:pPr>
    </w:p>
    <w:p w:rsidR="00B63767" w:rsidRDefault="00B63767">
      <w:pPr>
        <w:spacing w:line="240" w:lineRule="atLeast"/>
        <w:rPr>
          <w:rFonts w:ascii="黑体" w:eastAsia="黑体" w:hAnsi="黑体" w:cs="Times New Roman"/>
          <w:sz w:val="44"/>
          <w:szCs w:val="44"/>
        </w:rPr>
      </w:pPr>
    </w:p>
    <w:p w:rsidR="00B63767" w:rsidRDefault="00B63767">
      <w:pPr>
        <w:spacing w:line="240" w:lineRule="atLeast"/>
        <w:jc w:val="center"/>
        <w:rPr>
          <w:rFonts w:ascii="黑体" w:eastAsia="黑体" w:hAnsi="黑体" w:cs="Times New Roman"/>
          <w:sz w:val="44"/>
          <w:szCs w:val="44"/>
        </w:rPr>
      </w:pPr>
    </w:p>
    <w:p w:rsidR="00B63767" w:rsidRDefault="00B63767">
      <w:pPr>
        <w:spacing w:line="240" w:lineRule="atLeast"/>
        <w:jc w:val="center"/>
        <w:rPr>
          <w:rFonts w:ascii="方正小标宋简体" w:eastAsia="方正小标宋简体" w:hAnsi="方正小标宋简体" w:cs="Times New Roman"/>
          <w:sz w:val="44"/>
          <w:szCs w:val="44"/>
        </w:rPr>
      </w:pPr>
      <w:r>
        <w:rPr>
          <w:rFonts w:ascii="黑体" w:eastAsia="黑体" w:hAnsi="黑体" w:cs="黑体" w:hint="eastAsia"/>
          <w:sz w:val="44"/>
          <w:szCs w:val="44"/>
        </w:rPr>
        <w:t>岔路镇中小学（幼儿园）校车及接送学生车辆交通安全专项整治</w:t>
      </w:r>
      <w:r>
        <w:rPr>
          <w:rFonts w:ascii="方正小标宋简体" w:eastAsia="方正小标宋简体" w:hAnsi="方正小标宋简体" w:cs="方正小标宋简体" w:hint="eastAsia"/>
          <w:sz w:val="44"/>
          <w:szCs w:val="44"/>
        </w:rPr>
        <w:t>领导小组</w:t>
      </w:r>
    </w:p>
    <w:p w:rsidR="00B63767" w:rsidRDefault="00B63767">
      <w:pPr>
        <w:rPr>
          <w:rFonts w:ascii="仿宋_GB2312" w:eastAsia="仿宋_GB2312" w:hAnsi="仿宋_GB2312" w:cs="Times New Roman"/>
          <w:sz w:val="32"/>
          <w:szCs w:val="32"/>
        </w:rPr>
      </w:pPr>
    </w:p>
    <w:p w:rsidR="00B63767" w:rsidRDefault="00B63767">
      <w:pPr>
        <w:rPr>
          <w:rFonts w:ascii="仿宋_GB2312" w:eastAsia="仿宋_GB2312" w:hAnsi="仿宋_GB2312" w:cs="Times New Roman"/>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党委副书记、镇长</w:t>
      </w:r>
    </w:p>
    <w:p w:rsidR="00B63767" w:rsidRDefault="00B63767">
      <w:pPr>
        <w:rPr>
          <w:rFonts w:ascii="仿宋_GB2312" w:eastAsia="仿宋_GB2312" w:hAnsi="仿宋_GB2312" w:cs="Times New Roman"/>
          <w:sz w:val="32"/>
          <w:szCs w:val="32"/>
        </w:rPr>
      </w:pPr>
      <w:r>
        <w:rPr>
          <w:rFonts w:ascii="仿宋_GB2312" w:eastAsia="仿宋_GB2312" w:hAnsi="仿宋_GB2312" w:cs="仿宋_GB2312" w:hint="eastAsia"/>
          <w:sz w:val="32"/>
          <w:szCs w:val="32"/>
        </w:rPr>
        <w:t>副组长：从善超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党委委员、党政办主任</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统战委员</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王传琼</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副镇长</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吴运光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副镇长</w:t>
      </w:r>
    </w:p>
    <w:p w:rsidR="00B63767" w:rsidRDefault="00B63767">
      <w:pPr>
        <w:rPr>
          <w:rFonts w:ascii="仿宋_GB2312" w:eastAsia="仿宋_GB2312" w:hAnsi="仿宋_GB2312" w:cs="Times New Roman"/>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员：熊登星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中心校校长</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郭本军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派出所副所长</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应急所所长</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郭玉波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市监所所长</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唐兴杰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文广站站长</w:t>
      </w:r>
    </w:p>
    <w:p w:rsidR="00B63767" w:rsidRDefault="00B63767">
      <w:pPr>
        <w:ind w:firstLineChars="400" w:firstLine="1280"/>
        <w:rPr>
          <w:rFonts w:ascii="仿宋_GB2312" w:eastAsia="仿宋_GB2312" w:hAnsi="仿宋_GB2312" w:cs="Times New Roman"/>
          <w:sz w:val="32"/>
          <w:szCs w:val="32"/>
        </w:rPr>
      </w:pPr>
      <w:r>
        <w:rPr>
          <w:rFonts w:ascii="仿宋_GB2312" w:eastAsia="仿宋_GB2312" w:hAnsi="仿宋_GB2312" w:cs="仿宋_GB2312" w:hint="eastAsia"/>
          <w:sz w:val="32"/>
          <w:szCs w:val="32"/>
        </w:rPr>
        <w:t>方海鸥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交管站站长</w:t>
      </w:r>
    </w:p>
    <w:p w:rsidR="00B63767" w:rsidRDefault="00B63767">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城管队队长</w:t>
      </w:r>
      <w:r>
        <w:rPr>
          <w:rFonts w:ascii="仿宋_GB2312" w:eastAsia="仿宋_GB2312" w:hAnsi="仿宋_GB2312" w:cs="仿宋_GB2312"/>
          <w:sz w:val="32"/>
          <w:szCs w:val="32"/>
        </w:rPr>
        <w:t xml:space="preserve"> </w:t>
      </w:r>
    </w:p>
    <w:p w:rsidR="00B63767" w:rsidRDefault="00B63767">
      <w:pPr>
        <w:rPr>
          <w:rFonts w:ascii="仿宋_GB2312" w:eastAsia="仿宋_GB2312" w:hAnsi="仿宋_GB2312" w:cs="Times New Roman"/>
          <w:sz w:val="32"/>
          <w:szCs w:val="32"/>
        </w:rPr>
      </w:pPr>
    </w:p>
    <w:p w:rsidR="00B63767" w:rsidRDefault="00B63767">
      <w:pPr>
        <w:rPr>
          <w:rFonts w:ascii="仿宋_GB2312" w:eastAsia="仿宋_GB2312" w:hAnsi="仿宋_GB2312" w:cs="Times New Roman"/>
          <w:sz w:val="32"/>
          <w:szCs w:val="32"/>
        </w:rPr>
      </w:pPr>
    </w:p>
    <w:p w:rsidR="00B63767" w:rsidRDefault="00B63767">
      <w:pPr>
        <w:rPr>
          <w:rFonts w:ascii="仿宋_GB2312" w:eastAsia="仿宋_GB2312" w:hAnsi="仿宋_GB2312" w:cs="Times New Roman"/>
          <w:sz w:val="32"/>
          <w:szCs w:val="32"/>
        </w:rPr>
      </w:pPr>
    </w:p>
    <w:p w:rsidR="00B63767" w:rsidRDefault="00B63767">
      <w:pPr>
        <w:rPr>
          <w:rFonts w:ascii="仿宋_GB2312" w:eastAsia="仿宋_GB2312" w:hAnsi="仿宋_GB2312" w:cs="Times New Roman"/>
          <w:sz w:val="32"/>
          <w:szCs w:val="32"/>
        </w:rPr>
      </w:pPr>
    </w:p>
    <w:p w:rsidR="00B63767" w:rsidRDefault="00B63767">
      <w:pPr>
        <w:rPr>
          <w:rFonts w:ascii="仿宋_GB2312" w:eastAsia="仿宋_GB2312" w:hAnsi="仿宋_GB2312" w:cs="Times New Roman"/>
          <w:sz w:val="32"/>
          <w:szCs w:val="32"/>
        </w:rPr>
      </w:pPr>
    </w:p>
    <w:p w:rsidR="00B63767" w:rsidRDefault="00B63767">
      <w:pPr>
        <w:spacing w:line="400" w:lineRule="exact"/>
        <w:jc w:val="left"/>
        <w:rPr>
          <w:rFonts w:ascii="仿宋_GB2312" w:eastAsia="仿宋_GB2312" w:hAnsi="仿宋_GB2312" w:cs="仿宋_GB2312"/>
          <w:sz w:val="28"/>
          <w:szCs w:val="28"/>
          <w:u w:val="single"/>
        </w:rPr>
      </w:pPr>
      <w:r>
        <w:rPr>
          <w:rFonts w:ascii="仿宋_GB2312" w:eastAsia="仿宋_GB2312" w:hAnsi="仿宋_GB2312" w:cs="仿宋_GB2312"/>
          <w:sz w:val="28"/>
          <w:szCs w:val="28"/>
          <w:u w:val="single"/>
        </w:rPr>
        <w:t xml:space="preserve">                                                            </w:t>
      </w:r>
    </w:p>
    <w:p w:rsidR="00B63767" w:rsidRDefault="00B63767">
      <w:pPr>
        <w:spacing w:line="400" w:lineRule="exact"/>
        <w:jc w:val="left"/>
        <w:rPr>
          <w:rFonts w:ascii="仿宋_GB2312" w:eastAsia="仿宋_GB2312" w:hAnsi="仿宋_GB2312" w:cs="Times New Roman"/>
          <w:sz w:val="32"/>
          <w:szCs w:val="32"/>
        </w:rPr>
      </w:pPr>
      <w:r>
        <w:rPr>
          <w:rFonts w:ascii="仿宋_GB2312" w:eastAsia="仿宋_GB2312" w:hAnsi="仿宋_GB2312" w:cs="仿宋_GB2312" w:hint="eastAsia"/>
          <w:sz w:val="28"/>
          <w:szCs w:val="28"/>
          <w:u w:val="single"/>
        </w:rPr>
        <w:t>岔路镇党委政府办公室</w:t>
      </w:r>
      <w:r>
        <w:rPr>
          <w:rFonts w:ascii="仿宋_GB2312" w:eastAsia="仿宋_GB2312" w:hAnsi="仿宋_GB2312" w:cs="仿宋_GB2312"/>
          <w:sz w:val="28"/>
          <w:szCs w:val="28"/>
          <w:u w:val="single"/>
        </w:rPr>
        <w:t xml:space="preserve">                    2023</w:t>
      </w:r>
      <w:r>
        <w:rPr>
          <w:rFonts w:ascii="仿宋_GB2312" w:eastAsia="仿宋_GB2312" w:hAnsi="仿宋_GB2312" w:cs="仿宋_GB2312" w:hint="eastAsia"/>
          <w:sz w:val="28"/>
          <w:szCs w:val="28"/>
          <w:u w:val="single"/>
        </w:rPr>
        <w:t>年</w:t>
      </w:r>
      <w:r>
        <w:rPr>
          <w:rFonts w:ascii="仿宋_GB2312" w:eastAsia="仿宋_GB2312" w:hAnsi="仿宋_GB2312" w:cs="仿宋_GB2312"/>
          <w:sz w:val="28"/>
          <w:szCs w:val="28"/>
          <w:u w:val="single"/>
        </w:rPr>
        <w:t>9</w:t>
      </w:r>
      <w:r>
        <w:rPr>
          <w:rFonts w:ascii="仿宋_GB2312" w:eastAsia="仿宋_GB2312" w:hAnsi="仿宋_GB2312" w:cs="仿宋_GB2312" w:hint="eastAsia"/>
          <w:sz w:val="28"/>
          <w:szCs w:val="28"/>
          <w:u w:val="single"/>
        </w:rPr>
        <w:t>月</w:t>
      </w:r>
      <w:r>
        <w:rPr>
          <w:rFonts w:ascii="仿宋_GB2312" w:eastAsia="仿宋_GB2312" w:hAnsi="仿宋_GB2312" w:cs="仿宋_GB2312"/>
          <w:sz w:val="28"/>
          <w:szCs w:val="28"/>
          <w:u w:val="single"/>
        </w:rPr>
        <w:t>22</w:t>
      </w:r>
      <w:r>
        <w:rPr>
          <w:rFonts w:ascii="仿宋_GB2312" w:eastAsia="仿宋_GB2312" w:hAnsi="仿宋_GB2312" w:cs="仿宋_GB2312" w:hint="eastAsia"/>
          <w:sz w:val="28"/>
          <w:szCs w:val="28"/>
          <w:u w:val="single"/>
        </w:rPr>
        <w:t>日印发</w:t>
      </w:r>
      <w:r>
        <w:rPr>
          <w:rFonts w:ascii="仿宋_GB2312" w:eastAsia="仿宋_GB2312" w:hAnsi="仿宋_GB2312" w:cs="仿宋_GB2312"/>
          <w:sz w:val="28"/>
          <w:szCs w:val="28"/>
          <w:u w:val="single"/>
        </w:rPr>
        <w:t xml:space="preserve">  </w:t>
      </w:r>
      <w:bookmarkStart w:id="0" w:name="_GoBack"/>
      <w:bookmarkEnd w:id="0"/>
    </w:p>
    <w:sectPr w:rsidR="00B63767" w:rsidSect="00B657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altName w:val="Arial"/>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1642DF"/>
    <w:multiLevelType w:val="singleLevel"/>
    <w:tmpl w:val="FF1642D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M0NzE5NzU1NDIyNmRkNTZkYmE0ZmNmMDUwM2JmZTAifQ=="/>
  </w:docVars>
  <w:rsids>
    <w:rsidRoot w:val="00B65716"/>
    <w:rsid w:val="00441793"/>
    <w:rsid w:val="004C43C8"/>
    <w:rsid w:val="00B63767"/>
    <w:rsid w:val="00B65716"/>
    <w:rsid w:val="00C06CD7"/>
    <w:rsid w:val="00CC236E"/>
    <w:rsid w:val="00E93027"/>
    <w:rsid w:val="01A706A8"/>
    <w:rsid w:val="027A3891"/>
    <w:rsid w:val="02D7493A"/>
    <w:rsid w:val="03A068F7"/>
    <w:rsid w:val="06033A6A"/>
    <w:rsid w:val="060F4228"/>
    <w:rsid w:val="07A90B97"/>
    <w:rsid w:val="087F48FD"/>
    <w:rsid w:val="0AA155DE"/>
    <w:rsid w:val="0B213DC2"/>
    <w:rsid w:val="0CE86CEC"/>
    <w:rsid w:val="0F1240A0"/>
    <w:rsid w:val="0F2B21B5"/>
    <w:rsid w:val="0F8C1686"/>
    <w:rsid w:val="0FDF0693"/>
    <w:rsid w:val="11F36839"/>
    <w:rsid w:val="12CF75E2"/>
    <w:rsid w:val="14DA398A"/>
    <w:rsid w:val="1507381D"/>
    <w:rsid w:val="170A5441"/>
    <w:rsid w:val="171D1FED"/>
    <w:rsid w:val="17D32C80"/>
    <w:rsid w:val="1A4446AA"/>
    <w:rsid w:val="1A4D153A"/>
    <w:rsid w:val="1E26249B"/>
    <w:rsid w:val="1FD81C74"/>
    <w:rsid w:val="21233C0E"/>
    <w:rsid w:val="21A41E34"/>
    <w:rsid w:val="22AC2458"/>
    <w:rsid w:val="24EE4C14"/>
    <w:rsid w:val="27CE35C4"/>
    <w:rsid w:val="2B134689"/>
    <w:rsid w:val="2F8524D3"/>
    <w:rsid w:val="33B0688A"/>
    <w:rsid w:val="37722252"/>
    <w:rsid w:val="38BB3FE5"/>
    <w:rsid w:val="39EE7120"/>
    <w:rsid w:val="3A170E0F"/>
    <w:rsid w:val="3CB664F7"/>
    <w:rsid w:val="3DA1665C"/>
    <w:rsid w:val="402C35F7"/>
    <w:rsid w:val="465A5317"/>
    <w:rsid w:val="47DA40C0"/>
    <w:rsid w:val="4F4C086A"/>
    <w:rsid w:val="507E572D"/>
    <w:rsid w:val="530A729F"/>
    <w:rsid w:val="5363531D"/>
    <w:rsid w:val="545729B8"/>
    <w:rsid w:val="560C53CD"/>
    <w:rsid w:val="56C63E85"/>
    <w:rsid w:val="578E2C96"/>
    <w:rsid w:val="58411329"/>
    <w:rsid w:val="5CA62C45"/>
    <w:rsid w:val="5F197C5E"/>
    <w:rsid w:val="5F1B0C8B"/>
    <w:rsid w:val="64F25D51"/>
    <w:rsid w:val="67145A4D"/>
    <w:rsid w:val="68AF2464"/>
    <w:rsid w:val="68F0088D"/>
    <w:rsid w:val="694F7CAA"/>
    <w:rsid w:val="6A587E1D"/>
    <w:rsid w:val="6C7541C4"/>
    <w:rsid w:val="6D1F7298"/>
    <w:rsid w:val="6D3B2A1F"/>
    <w:rsid w:val="7246359E"/>
    <w:rsid w:val="726C0A61"/>
    <w:rsid w:val="73D47822"/>
    <w:rsid w:val="73D530E5"/>
    <w:rsid w:val="77F504AD"/>
    <w:rsid w:val="797758C7"/>
    <w:rsid w:val="7994178B"/>
    <w:rsid w:val="7B7E676C"/>
    <w:rsid w:val="7EE742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16"/>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B65716"/>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BC"/>
    <w:rPr>
      <w:rFonts w:ascii="Calibri" w:hAnsi="Calibri" w:cs="Calibri"/>
      <w:b/>
      <w:bCs/>
      <w:kern w:val="44"/>
      <w:sz w:val="44"/>
      <w:szCs w:val="44"/>
    </w:rPr>
  </w:style>
  <w:style w:type="paragraph" w:styleId="NormalIndent">
    <w:name w:val="Normal Indent"/>
    <w:basedOn w:val="Normal"/>
    <w:uiPriority w:val="99"/>
    <w:rsid w:val="00B65716"/>
    <w:pPr>
      <w:ind w:firstLineChars="200" w:firstLine="420"/>
    </w:pPr>
    <w:rPr>
      <w:rFonts w:eastAsia="仿宋"/>
    </w:rPr>
  </w:style>
  <w:style w:type="paragraph" w:styleId="BodyTextIndent">
    <w:name w:val="Body Text Indent"/>
    <w:basedOn w:val="Normal"/>
    <w:next w:val="NormalIndent"/>
    <w:link w:val="BodyTextIndentChar"/>
    <w:uiPriority w:val="99"/>
    <w:rsid w:val="00B65716"/>
    <w:pPr>
      <w:spacing w:after="120"/>
      <w:ind w:leftChars="200" w:left="420"/>
    </w:pPr>
  </w:style>
  <w:style w:type="character" w:customStyle="1" w:styleId="BodyTextIndentChar">
    <w:name w:val="Body Text Indent Char"/>
    <w:basedOn w:val="DefaultParagraphFont"/>
    <w:link w:val="BodyTextIndent"/>
    <w:uiPriority w:val="99"/>
    <w:semiHidden/>
    <w:rsid w:val="00EE40BC"/>
    <w:rPr>
      <w:rFonts w:ascii="Calibri" w:hAnsi="Calibri" w:cs="Calibri"/>
      <w:szCs w:val="21"/>
    </w:rPr>
  </w:style>
  <w:style w:type="paragraph" w:styleId="Footer">
    <w:name w:val="footer"/>
    <w:basedOn w:val="Normal"/>
    <w:link w:val="FooterChar"/>
    <w:uiPriority w:val="99"/>
    <w:rsid w:val="00B657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E40BC"/>
    <w:rPr>
      <w:rFonts w:ascii="Calibri" w:hAnsi="Calibri" w:cs="Calibri"/>
      <w:sz w:val="18"/>
      <w:szCs w:val="18"/>
    </w:rPr>
  </w:style>
  <w:style w:type="paragraph" w:styleId="NormalWeb">
    <w:name w:val="Normal (Web)"/>
    <w:basedOn w:val="Normal"/>
    <w:uiPriority w:val="99"/>
    <w:rsid w:val="00B65716"/>
    <w:pPr>
      <w:spacing w:beforeAutospacing="1" w:afterAutospacing="1"/>
      <w:jc w:val="left"/>
    </w:pPr>
    <w:rPr>
      <w:kern w:val="0"/>
      <w:sz w:val="24"/>
      <w:szCs w:val="24"/>
    </w:rPr>
  </w:style>
  <w:style w:type="paragraph" w:styleId="BodyTextFirstIndent2">
    <w:name w:val="Body Text First Indent 2"/>
    <w:basedOn w:val="BodyTextIndent"/>
    <w:link w:val="BodyTextFirstIndent2Char"/>
    <w:uiPriority w:val="99"/>
    <w:rsid w:val="00B65716"/>
    <w:pPr>
      <w:spacing w:after="0"/>
      <w:ind w:firstLineChars="200" w:firstLine="420"/>
    </w:pPr>
  </w:style>
  <w:style w:type="character" w:customStyle="1" w:styleId="BodyTextFirstIndent2Char">
    <w:name w:val="Body Text First Indent 2 Char"/>
    <w:basedOn w:val="BodyTextIndentChar"/>
    <w:link w:val="BodyTextFirstIndent2"/>
    <w:uiPriority w:val="99"/>
    <w:semiHidden/>
    <w:rsid w:val="00EE40BC"/>
  </w:style>
  <w:style w:type="character" w:styleId="Strong">
    <w:name w:val="Strong"/>
    <w:basedOn w:val="DefaultParagraphFont"/>
    <w:uiPriority w:val="99"/>
    <w:qFormat/>
    <w:rsid w:val="00B65716"/>
    <w:rPr>
      <w:b/>
      <w:bCs/>
    </w:rPr>
  </w:style>
  <w:style w:type="character" w:styleId="Hyperlink">
    <w:name w:val="Hyperlink"/>
    <w:basedOn w:val="DefaultParagraphFont"/>
    <w:uiPriority w:val="99"/>
    <w:rsid w:val="00B65716"/>
    <w:rPr>
      <w:color w:val="0000FF"/>
      <w:u w:val="single"/>
    </w:rPr>
  </w:style>
  <w:style w:type="character" w:customStyle="1" w:styleId="font21">
    <w:name w:val="font21"/>
    <w:basedOn w:val="DefaultParagraphFont"/>
    <w:uiPriority w:val="99"/>
    <w:rsid w:val="00B65716"/>
    <w:rPr>
      <w:rFonts w:ascii="宋体" w:eastAsia="宋体" w:hAnsi="宋体" w:cs="宋体"/>
      <w:b/>
      <w:bCs/>
      <w:color w:val="000000"/>
      <w:sz w:val="22"/>
      <w:szCs w:val="22"/>
      <w:u w:val="none"/>
    </w:rPr>
  </w:style>
  <w:style w:type="character" w:customStyle="1" w:styleId="font01">
    <w:name w:val="font01"/>
    <w:basedOn w:val="DefaultParagraphFont"/>
    <w:uiPriority w:val="99"/>
    <w:rsid w:val="00B65716"/>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7</Pages>
  <Words>364</Words>
  <Characters>2075</Characters>
  <Application>Microsoft Office Outlook</Application>
  <DocSecurity>0</DocSecurity>
  <Lines>0</Lines>
  <Paragraphs>0</Paragraphs>
  <ScaleCrop>false</ScaleCrop>
  <Company>dzb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陈小雷</cp:lastModifiedBy>
  <cp:revision>2</cp:revision>
  <cp:lastPrinted>2023-09-25T02:23:00Z</cp:lastPrinted>
  <dcterms:created xsi:type="dcterms:W3CDTF">2021-07-13T09:31:00Z</dcterms:created>
  <dcterms:modified xsi:type="dcterms:W3CDTF">2023-11-06T06:57:00Z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EC14215630F94C14A139EDC78D13B7B1</vt:lpwstr>
  </property>
</Properties>
</file>