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686" w:line="205" w:lineRule="auto"/>
        <w:jc w:val="right"/>
        <w:outlineLvl w:val="0"/>
        <w:rPr>
          <w:rFonts w:ascii="微软雅黑" w:hAnsi="微软雅黑" w:eastAsia="微软雅黑" w:cs="微软雅黑"/>
          <w:sz w:val="160"/>
          <w:szCs w:val="160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02" w:lineRule="auto"/>
        <w:ind w:left="2668"/>
      </w:pPr>
      <w:r>
        <w:rPr>
          <w:spacing w:val="3"/>
        </w:rPr>
        <w:t>霍农工组办〔</w:t>
      </w:r>
      <w:r>
        <w:rPr>
          <w:rFonts w:ascii="Times New Roman" w:hAnsi="Times New Roman" w:eastAsia="Times New Roman" w:cs="Times New Roman"/>
          <w:spacing w:val="3"/>
        </w:rPr>
        <w:t>2022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55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3"/>
        </w:rPr>
        <w:t>号</w:t>
      </w:r>
    </w:p>
    <w:p>
      <w:pPr>
        <w:spacing w:line="482" w:lineRule="exact"/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85" w:line="183" w:lineRule="auto"/>
        <w:ind w:left="31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中共霍邱县委农村工作领导小组办公室关于</w:t>
      </w:r>
    </w:p>
    <w:p>
      <w:pPr>
        <w:spacing w:before="1" w:line="187" w:lineRule="auto"/>
        <w:ind w:left="150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印发霍邱县 2022 年度稻谷补贴</w:t>
      </w:r>
    </w:p>
    <w:p>
      <w:pPr>
        <w:spacing w:before="2" w:line="214" w:lineRule="auto"/>
        <w:ind w:left="290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实施方案的通知</w:t>
      </w:r>
    </w:p>
    <w:p>
      <w:pPr>
        <w:spacing w:line="460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11"/>
      </w:pPr>
      <w:r>
        <w:rPr>
          <w:spacing w:val="3"/>
        </w:rPr>
        <w:t>各乡镇（开发区</w:t>
      </w:r>
      <w:r>
        <w:rPr>
          <w:spacing w:val="-61"/>
        </w:rPr>
        <w:t>），</w:t>
      </w:r>
      <w:r>
        <w:rPr>
          <w:spacing w:val="3"/>
        </w:rPr>
        <w:t>县直有关单位：</w:t>
      </w:r>
    </w:p>
    <w:p>
      <w:pPr>
        <w:pStyle w:val="2"/>
        <w:spacing w:before="206" w:line="345" w:lineRule="auto"/>
        <w:ind w:left="4" w:firstLine="649"/>
        <w:jc w:val="both"/>
      </w:pPr>
      <w:r>
        <w:rPr>
          <w:spacing w:val="6"/>
        </w:rPr>
        <w:t>为支持深化稻谷收储制度和价格形成机制改革，继续实施稻</w:t>
      </w:r>
      <w:r>
        <w:t xml:space="preserve"> </w:t>
      </w:r>
      <w:r>
        <w:rPr>
          <w:spacing w:val="1"/>
        </w:rPr>
        <w:t>谷补贴政策，根据《安徽省财政厅关于下达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2022 </w:t>
      </w:r>
      <w:r>
        <w:rPr>
          <w:spacing w:val="1"/>
        </w:rPr>
        <w:t>年</w:t>
      </w:r>
      <w:r>
        <w:t>目标价格补贴 （稻谷）资金预算（第二批）的通知》（皖财农〔</w:t>
      </w:r>
      <w:r>
        <w:rPr>
          <w:rFonts w:ascii="Times New Roman" w:hAnsi="Times New Roman" w:eastAsia="Times New Roman" w:cs="Times New Roman"/>
        </w:rPr>
        <w:t>2022</w:t>
      </w:r>
      <w:r>
        <w:t>〕</w:t>
      </w:r>
      <w:r>
        <w:rPr>
          <w:rFonts w:ascii="Times New Roman" w:hAnsi="Times New Roman" w:eastAsia="Times New Roman" w:cs="Times New Roman"/>
        </w:rPr>
        <w:t>485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t xml:space="preserve">号） </w:t>
      </w:r>
      <w:r>
        <w:rPr>
          <w:spacing w:val="6"/>
        </w:rPr>
        <w:t>和《安徽省财政厅 安徽省发展和改革委员会 安徽省农业农村厅</w:t>
      </w:r>
      <w:r>
        <w:rPr>
          <w:spacing w:val="13"/>
        </w:rPr>
        <w:t xml:space="preserve"> </w:t>
      </w:r>
      <w:r>
        <w:rPr>
          <w:spacing w:val="6"/>
        </w:rPr>
        <w:t>安徽省统计局 安徽省粮食和物资储备局 国家统计局安徽调查总</w:t>
      </w:r>
      <w:r>
        <w:rPr>
          <w:spacing w:val="13"/>
        </w:rPr>
        <w:t xml:space="preserve"> </w:t>
      </w:r>
      <w:r>
        <w:t>队关于调整完善稻谷补贴政策的通知》（皖财农〔</w:t>
      </w:r>
      <w:r>
        <w:rPr>
          <w:rFonts w:ascii="Times New Roman" w:hAnsi="Times New Roman" w:eastAsia="Times New Roman" w:cs="Times New Roman"/>
        </w:rPr>
        <w:t>2020</w:t>
      </w:r>
      <w:r>
        <w:t>〕</w:t>
      </w:r>
      <w:r>
        <w:rPr>
          <w:rFonts w:ascii="Times New Roman" w:hAnsi="Times New Roman" w:eastAsia="Times New Roman" w:cs="Times New Roman"/>
        </w:rPr>
        <w:t>540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t xml:space="preserve">号） </w:t>
      </w:r>
      <w:r>
        <w:rPr>
          <w:spacing w:val="7"/>
        </w:rPr>
        <w:t>文件精神，经县委农村工作领导小组会议研</w:t>
      </w:r>
      <w:r>
        <w:rPr>
          <w:spacing w:val="6"/>
        </w:rPr>
        <w:t>究同意，制定本实施</w:t>
      </w:r>
    </w:p>
    <w:p>
      <w:pPr>
        <w:pStyle w:val="2"/>
        <w:spacing w:line="223" w:lineRule="auto"/>
        <w:ind w:left="17"/>
      </w:pPr>
      <w:r>
        <w:rPr>
          <w:spacing w:val="-1"/>
        </w:rPr>
        <w:t>方案。</w:t>
      </w:r>
    </w:p>
    <w:p>
      <w:pPr>
        <w:spacing w:line="223" w:lineRule="auto"/>
        <w:sectPr>
          <w:footerReference r:id="rId5" w:type="default"/>
          <w:pgSz w:w="11907" w:h="16840"/>
          <w:pgMar w:top="1431" w:right="1428" w:bottom="1684" w:left="1531" w:header="0" w:footer="1404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一、指导思想</w:t>
      </w:r>
    </w:p>
    <w:p>
      <w:pPr>
        <w:pStyle w:val="2"/>
        <w:spacing w:before="201" w:line="344" w:lineRule="auto"/>
        <w:ind w:left="23" w:firstLine="613"/>
      </w:pPr>
      <w:r>
        <w:rPr>
          <w:spacing w:val="6"/>
        </w:rPr>
        <w:t>全面贯彻党的十九大和十九届二中、三中、四中、五中、六</w:t>
      </w:r>
      <w:r>
        <w:rPr>
          <w:spacing w:val="10"/>
        </w:rPr>
        <w:t xml:space="preserve"> </w:t>
      </w:r>
      <w:r>
        <w:rPr>
          <w:spacing w:val="3"/>
        </w:rPr>
        <w:t>中全会精神，</w:t>
      </w:r>
      <w:r>
        <w:rPr>
          <w:spacing w:val="-77"/>
        </w:rPr>
        <w:t xml:space="preserve"> </w:t>
      </w:r>
      <w:r>
        <w:rPr>
          <w:spacing w:val="3"/>
        </w:rPr>
        <w:t>以习近平新时代中国特色社会主义思想为指导，切</w:t>
      </w:r>
      <w:r>
        <w:t xml:space="preserve"> </w:t>
      </w:r>
      <w:r>
        <w:rPr>
          <w:spacing w:val="6"/>
        </w:rPr>
        <w:t>实保护好种粮农民利益，引导增加绿色优质稻谷供</w:t>
      </w:r>
      <w:r>
        <w:rPr>
          <w:spacing w:val="5"/>
        </w:rPr>
        <w:t>给，更好地保</w:t>
      </w:r>
    </w:p>
    <w:p>
      <w:pPr>
        <w:pStyle w:val="2"/>
        <w:spacing w:line="220" w:lineRule="auto"/>
        <w:ind w:left="24"/>
      </w:pPr>
      <w:r>
        <w:t>障粮食安全。</w:t>
      </w:r>
    </w:p>
    <w:p>
      <w:pPr>
        <w:spacing w:before="209" w:line="227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二、补贴政策</w:t>
      </w:r>
    </w:p>
    <w:p>
      <w:pPr>
        <w:pStyle w:val="2"/>
        <w:spacing w:before="198" w:line="345" w:lineRule="auto"/>
        <w:ind w:left="14" w:firstLine="615"/>
      </w:pP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一）补贴对象。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本县行政区域范围内合法耕</w:t>
      </w:r>
      <w:r>
        <w:rPr>
          <w:spacing w:val="3"/>
        </w:rPr>
        <w:t>地上的稻谷</w:t>
      </w:r>
      <w:r>
        <w:t xml:space="preserve"> </w:t>
      </w:r>
      <w:r>
        <w:rPr>
          <w:spacing w:val="6"/>
        </w:rPr>
        <w:t>实际生产者（包括农民、种粮大户、家庭农场、农民专业合作社</w:t>
      </w:r>
      <w:r>
        <w:rPr>
          <w:spacing w:val="3"/>
        </w:rPr>
        <w:t xml:space="preserve"> </w:t>
      </w:r>
      <w:r>
        <w:rPr>
          <w:spacing w:val="-2"/>
        </w:rPr>
        <w:t>等）。补贴资金发放给稻谷实际生产者。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本县行政区域范围</w:t>
      </w:r>
      <w:r>
        <w:rPr>
          <w:spacing w:val="-3"/>
        </w:rPr>
        <w:t>内融</w:t>
      </w:r>
      <w:r>
        <w:t xml:space="preserve"> </w:t>
      </w:r>
      <w:r>
        <w:rPr>
          <w:spacing w:val="6"/>
        </w:rPr>
        <w:t>通农业发展集团（南京）有限公司农副业基地、国营农场等稻谷</w:t>
      </w:r>
    </w:p>
    <w:p>
      <w:pPr>
        <w:pStyle w:val="2"/>
        <w:spacing w:line="222" w:lineRule="auto"/>
        <w:ind w:left="23"/>
      </w:pPr>
      <w:r>
        <w:t>实际生产者。</w:t>
      </w:r>
    </w:p>
    <w:p>
      <w:pPr>
        <w:pStyle w:val="2"/>
        <w:spacing w:before="204" w:line="345" w:lineRule="auto"/>
        <w:ind w:firstLine="630"/>
      </w:pP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二）补贴依据。</w:t>
      </w:r>
      <w:r>
        <w:rPr>
          <w:spacing w:val="4"/>
        </w:rPr>
        <w:t>该补贴以生产者当年在合法耕地上实际种</w:t>
      </w:r>
      <w:r>
        <w:t xml:space="preserve"> </w:t>
      </w:r>
      <w:r>
        <w:rPr>
          <w:spacing w:val="6"/>
        </w:rPr>
        <w:t>植收获稻谷种植面积为依据，不包括在国家和省已明确退耕的土</w:t>
      </w:r>
      <w:r>
        <w:rPr>
          <w:spacing w:val="18"/>
        </w:rPr>
        <w:t xml:space="preserve"> </w:t>
      </w:r>
      <w:r>
        <w:rPr>
          <w:spacing w:val="6"/>
        </w:rPr>
        <w:t>地、未经批准开垦的土地或禁止开垦的土地上的稻谷种植面积，</w:t>
      </w:r>
      <w:r>
        <w:rPr>
          <w:spacing w:val="18"/>
        </w:rPr>
        <w:t xml:space="preserve"> </w:t>
      </w:r>
      <w:r>
        <w:rPr>
          <w:spacing w:val="6"/>
        </w:rPr>
        <w:t>不包括已被政府征用并获得补偿、暂时未能开发使用的耕地上的</w:t>
      </w:r>
    </w:p>
    <w:p>
      <w:pPr>
        <w:pStyle w:val="2"/>
        <w:spacing w:line="221" w:lineRule="auto"/>
        <w:ind w:left="9"/>
      </w:pPr>
      <w:r>
        <w:rPr>
          <w:spacing w:val="3"/>
        </w:rPr>
        <w:t>稻谷种植面积等。</w:t>
      </w:r>
    </w:p>
    <w:p>
      <w:pPr>
        <w:pStyle w:val="2"/>
        <w:spacing w:before="208" w:line="345" w:lineRule="auto"/>
        <w:ind w:left="11" w:firstLine="619"/>
      </w:pPr>
      <w:r>
        <w:rPr>
          <w:rFonts w:ascii="楷体" w:hAnsi="楷体" w:eastAsia="楷体" w:cs="楷体"/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（三）补贴标准。</w:t>
      </w:r>
      <w:r>
        <w:rPr>
          <w:spacing w:val="5"/>
        </w:rPr>
        <w:t>根据省下达我县资金总量的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90</w:t>
      </w:r>
      <w:r>
        <w:rPr>
          <w:rFonts w:ascii="Times New Roman" w:hAnsi="Times New Roman" w:eastAsia="Times New Roman" w:cs="Times New Roman"/>
          <w:spacing w:val="4"/>
        </w:rPr>
        <w:t>%</w:t>
      </w:r>
      <w:r>
        <w:rPr>
          <w:spacing w:val="4"/>
        </w:rPr>
        <w:t>和全县符</w:t>
      </w:r>
      <w:r>
        <w:t xml:space="preserve"> </w:t>
      </w:r>
      <w:r>
        <w:rPr>
          <w:spacing w:val="6"/>
        </w:rPr>
        <w:t>合补贴条件的稻谷种植面积，测算确定全县统一稻谷补贴亩均发</w:t>
      </w:r>
    </w:p>
    <w:p>
      <w:pPr>
        <w:pStyle w:val="2"/>
        <w:spacing w:line="221" w:lineRule="auto"/>
        <w:ind w:left="8"/>
      </w:pPr>
      <w:r>
        <w:rPr>
          <w:spacing w:val="3"/>
        </w:rPr>
        <w:t>放标准。资金总量的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10%</w:t>
      </w:r>
      <w:r>
        <w:rPr>
          <w:spacing w:val="3"/>
        </w:rPr>
        <w:t>用于农业种植结构调整。</w:t>
      </w:r>
    </w:p>
    <w:p>
      <w:pPr>
        <w:pStyle w:val="2"/>
        <w:spacing w:before="208" w:line="345" w:lineRule="auto"/>
        <w:ind w:left="39" w:firstLine="590"/>
      </w:pPr>
      <w:r>
        <w:rPr>
          <w:rFonts w:ascii="楷体" w:hAnsi="楷体" w:eastAsia="楷体" w:cs="楷体"/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（四）补贴兑付。</w:t>
      </w:r>
      <w:r>
        <w:rPr>
          <w:spacing w:val="6"/>
        </w:rPr>
        <w:t>补贴资金除融通农业发展集团（南京）有</w:t>
      </w:r>
      <w:r>
        <w:rPr>
          <w:spacing w:val="12"/>
        </w:rPr>
        <w:t xml:space="preserve"> </w:t>
      </w:r>
      <w:r>
        <w:rPr>
          <w:spacing w:val="5"/>
        </w:rPr>
        <w:t>限公司农副业基地及国营农场等，一律通过安徽财政惠农补贴资</w:t>
      </w:r>
    </w:p>
    <w:p>
      <w:pPr>
        <w:pStyle w:val="2"/>
        <w:spacing w:before="1" w:line="221" w:lineRule="auto"/>
        <w:jc w:val="right"/>
      </w:pPr>
      <w:r>
        <w:rPr>
          <w:spacing w:val="4"/>
        </w:rPr>
        <w:t>金管理发放系统</w:t>
      </w:r>
      <w:r>
        <w:rPr>
          <w:spacing w:val="-91"/>
        </w:rPr>
        <w:t xml:space="preserve"> </w:t>
      </w:r>
      <w:r>
        <w:rPr>
          <w:spacing w:val="4"/>
        </w:rPr>
        <w:t>“一卡通”直接发放给补贴对象，不得以现金形</w:t>
      </w:r>
    </w:p>
    <w:p>
      <w:pPr>
        <w:spacing w:line="221" w:lineRule="auto"/>
        <w:sectPr>
          <w:footerReference r:id="rId6" w:type="default"/>
          <w:pgSz w:w="11907" w:h="16840"/>
          <w:pgMar w:top="1431" w:right="1503" w:bottom="1683" w:left="1536" w:header="0" w:footer="1404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4"/>
      </w:pPr>
      <w:r>
        <w:rPr>
          <w:spacing w:val="4"/>
        </w:rPr>
        <w:t>式发放补贴，确保补贴资金及时、安全、足额、准确兑付。</w:t>
      </w:r>
    </w:p>
    <w:p>
      <w:pPr>
        <w:pStyle w:val="2"/>
        <w:spacing w:before="209" w:line="579" w:lineRule="exact"/>
        <w:ind w:left="650"/>
      </w:pPr>
      <w:r>
        <w:rPr>
          <w:spacing w:val="5"/>
          <w:position w:val="19"/>
        </w:rPr>
        <w:t>融通农业发展集团（南京）有限公司农副业基地及国营农场</w:t>
      </w:r>
    </w:p>
    <w:p>
      <w:pPr>
        <w:pStyle w:val="2"/>
        <w:spacing w:before="1" w:line="221" w:lineRule="auto"/>
        <w:ind w:left="16"/>
      </w:pPr>
      <w:r>
        <w:rPr>
          <w:spacing w:val="4"/>
        </w:rPr>
        <w:t>等稻谷补贴资金兑付由县农业农村局直接兑付。</w:t>
      </w:r>
    </w:p>
    <w:p>
      <w:pPr>
        <w:spacing w:before="204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三、组织实施</w:t>
      </w:r>
    </w:p>
    <w:p>
      <w:pPr>
        <w:pStyle w:val="2"/>
        <w:spacing w:before="198" w:line="345" w:lineRule="auto"/>
        <w:ind w:right="85" w:firstLine="624"/>
      </w:pP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一）统一思想。</w:t>
      </w:r>
      <w:r>
        <w:rPr>
          <w:spacing w:val="4"/>
        </w:rPr>
        <w:t>稻谷补贴工作是党中央、</w:t>
      </w:r>
      <w:r>
        <w:rPr>
          <w:spacing w:val="3"/>
        </w:rPr>
        <w:t>国务院惠民富农</w:t>
      </w:r>
      <w:r>
        <w:t xml:space="preserve"> </w:t>
      </w:r>
      <w:r>
        <w:rPr>
          <w:spacing w:val="6"/>
        </w:rPr>
        <w:t>政策，事关农民群众切身利益，任务繁杂，责任重大。各乡镇、</w:t>
      </w:r>
      <w:r>
        <w:rPr>
          <w:spacing w:val="12"/>
        </w:rPr>
        <w:t xml:space="preserve"> </w:t>
      </w:r>
      <w:r>
        <w:rPr>
          <w:spacing w:val="6"/>
        </w:rPr>
        <w:t>各部门要高度重视，精心组织，强化协调，切实做好稻谷补贴工</w:t>
      </w:r>
    </w:p>
    <w:p>
      <w:pPr>
        <w:pStyle w:val="2"/>
        <w:spacing w:line="220" w:lineRule="auto"/>
        <w:ind w:left="5"/>
      </w:pPr>
      <w:r>
        <w:rPr>
          <w:spacing w:val="-4"/>
        </w:rPr>
        <w:t>作。</w:t>
      </w:r>
    </w:p>
    <w:p>
      <w:pPr>
        <w:pStyle w:val="2"/>
        <w:spacing w:before="206" w:line="345" w:lineRule="auto"/>
        <w:ind w:right="18" w:firstLine="624"/>
      </w:pP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二）明确职责。</w:t>
      </w:r>
      <w:r>
        <w:rPr>
          <w:spacing w:val="4"/>
        </w:rPr>
        <w:t>稻谷补贴工作由乡镇人民政府负责组织实</w:t>
      </w:r>
      <w:r>
        <w:t xml:space="preserve"> </w:t>
      </w:r>
      <w:r>
        <w:rPr>
          <w:spacing w:val="3"/>
        </w:rPr>
        <w:t>施，实行乡镇长负责制，确保上报资料真实、合法。</w:t>
      </w:r>
      <w:r>
        <w:rPr>
          <w:spacing w:val="-59"/>
        </w:rPr>
        <w:t xml:space="preserve"> </w:t>
      </w:r>
      <w:r>
        <w:rPr>
          <w:spacing w:val="3"/>
        </w:rPr>
        <w:t>乡镇农经站</w:t>
      </w:r>
      <w:r>
        <w:t xml:space="preserve"> </w:t>
      </w:r>
      <w:r>
        <w:rPr>
          <w:spacing w:val="4"/>
        </w:rPr>
        <w:t>负责统计和提供农户补贴面积清册，</w:t>
      </w:r>
      <w:r>
        <w:rPr>
          <w:spacing w:val="-87"/>
        </w:rPr>
        <w:t xml:space="preserve"> </w:t>
      </w:r>
      <w:r>
        <w:rPr>
          <w:spacing w:val="4"/>
        </w:rPr>
        <w:t>乡镇财政所（分局）负责补</w:t>
      </w:r>
      <w:r>
        <w:t xml:space="preserve"> </w:t>
      </w:r>
      <w:r>
        <w:rPr>
          <w:spacing w:val="6"/>
        </w:rPr>
        <w:t>贴资金的发放和监管。到户补贴清册基本信息由乡镇、村分别公</w:t>
      </w:r>
      <w:r>
        <w:rPr>
          <w:spacing w:val="12"/>
        </w:rPr>
        <w:t xml:space="preserve"> </w:t>
      </w:r>
      <w:r>
        <w:rPr>
          <w:spacing w:val="-3"/>
        </w:rPr>
        <w:t>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5 </w:t>
      </w:r>
      <w:r>
        <w:rPr>
          <w:spacing w:val="-3"/>
        </w:rPr>
        <w:t>个工作日，公示无异议后的到户补贴清册（电子档传至邮箱：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975808851@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1"/>
        </w:rPr>
        <w:t>）和乡镇正式文件请于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26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1"/>
        </w:rPr>
        <w:t>日前报送至县</w:t>
      </w:r>
      <w:r>
        <w:t xml:space="preserve"> </w:t>
      </w:r>
      <w:r>
        <w:rPr>
          <w:spacing w:val="-2"/>
        </w:rPr>
        <w:t>行政服务中心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-2"/>
        </w:rPr>
        <w:t>区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10 </w:t>
      </w:r>
      <w:r>
        <w:rPr>
          <w:spacing w:val="-2"/>
        </w:rPr>
        <w:t>楼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1005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2"/>
        </w:rPr>
        <w:t>室。正式文件后附乡镇汇总表，乡</w:t>
      </w:r>
      <w:r>
        <w:t xml:space="preserve"> </w:t>
      </w:r>
      <w:r>
        <w:rPr>
          <w:spacing w:val="6"/>
        </w:rPr>
        <w:t>镇长、分管副镇长、财政所（分局）长及农经站长签字要齐全，</w:t>
      </w:r>
    </w:p>
    <w:p>
      <w:pPr>
        <w:pStyle w:val="2"/>
        <w:spacing w:before="1" w:line="223" w:lineRule="auto"/>
        <w:ind w:left="44"/>
      </w:pPr>
      <w:r>
        <w:rPr>
          <w:spacing w:val="-6"/>
        </w:rPr>
        <w:t>以示负责。</w:t>
      </w:r>
    </w:p>
    <w:p>
      <w:pPr>
        <w:pStyle w:val="2"/>
        <w:spacing w:before="207" w:line="344" w:lineRule="auto"/>
        <w:ind w:left="11" w:right="85" w:firstLine="638"/>
      </w:pPr>
      <w:r>
        <w:rPr>
          <w:spacing w:val="5"/>
        </w:rPr>
        <w:t>融通农业发展集团（南京）有限公司农副业基地及国营农场</w:t>
      </w:r>
      <w:r>
        <w:rPr>
          <w:spacing w:val="17"/>
        </w:rPr>
        <w:t xml:space="preserve"> </w:t>
      </w:r>
      <w:r>
        <w:rPr>
          <w:spacing w:val="3"/>
        </w:rPr>
        <w:t>等稻谷补贴面积清册，</w:t>
      </w:r>
      <w:r>
        <w:rPr>
          <w:spacing w:val="-70"/>
        </w:rPr>
        <w:t xml:space="preserve"> </w:t>
      </w:r>
      <w:r>
        <w:rPr>
          <w:spacing w:val="3"/>
        </w:rPr>
        <w:t>由所在单位负责统一上报，确保上报资料</w:t>
      </w:r>
      <w:r>
        <w:t xml:space="preserve"> </w:t>
      </w:r>
      <w:r>
        <w:rPr>
          <w:spacing w:val="5"/>
        </w:rPr>
        <w:t>真实、合法。补贴清册基本信息由所在单位公示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7 </w:t>
      </w:r>
      <w:r>
        <w:rPr>
          <w:spacing w:val="5"/>
        </w:rPr>
        <w:t>个工作日，公</w:t>
      </w:r>
    </w:p>
    <w:p>
      <w:pPr>
        <w:pStyle w:val="2"/>
        <w:spacing w:before="2" w:line="221" w:lineRule="auto"/>
        <w:ind w:left="21"/>
      </w:pPr>
      <w:r>
        <w:t>示无异议后，</w:t>
      </w:r>
      <w:r>
        <w:rPr>
          <w:spacing w:val="-75"/>
        </w:rPr>
        <w:t xml:space="preserve"> </w:t>
      </w:r>
      <w:r>
        <w:t>以正式文件上报县农业农村局。</w:t>
      </w:r>
    </w:p>
    <w:p>
      <w:pPr>
        <w:pStyle w:val="2"/>
        <w:spacing w:before="208" w:line="222" w:lineRule="auto"/>
        <w:jc w:val="right"/>
      </w:pPr>
      <w:r>
        <w:rPr>
          <w:rFonts w:ascii="楷体" w:hAnsi="楷体" w:eastAsia="楷体" w:cs="楷体"/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（三）加强宣传。</w:t>
      </w:r>
      <w:r>
        <w:rPr>
          <w:spacing w:val="-2"/>
        </w:rPr>
        <w:t>各地各部门要充分利用广播、电视、网络、</w:t>
      </w:r>
    </w:p>
    <w:p>
      <w:pPr>
        <w:spacing w:line="222" w:lineRule="auto"/>
        <w:sectPr>
          <w:footerReference r:id="rId7" w:type="default"/>
          <w:pgSz w:w="11907" w:h="16840"/>
          <w:pgMar w:top="1431" w:right="1417" w:bottom="1683" w:left="1542" w:header="0" w:footer="1404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32" w:firstLine="16"/>
        <w:jc w:val="both"/>
      </w:pPr>
      <w:r>
        <w:rPr>
          <w:spacing w:val="3"/>
        </w:rPr>
        <w:t>明白卡等手段，</w:t>
      </w:r>
      <w:r>
        <w:rPr>
          <w:spacing w:val="-88"/>
        </w:rPr>
        <w:t xml:space="preserve"> </w:t>
      </w:r>
      <w:r>
        <w:rPr>
          <w:spacing w:val="3"/>
        </w:rPr>
        <w:t>以及干部走村入户、设立咨询电话等方式，</w:t>
      </w:r>
      <w:r>
        <w:rPr>
          <w:spacing w:val="2"/>
        </w:rPr>
        <w:t>广泛</w:t>
      </w:r>
      <w:r>
        <w:t xml:space="preserve"> </w:t>
      </w:r>
      <w:r>
        <w:rPr>
          <w:spacing w:val="6"/>
        </w:rPr>
        <w:t>宣传解读补贴政策，切实增强政策透明度，让基层干部群</w:t>
      </w:r>
      <w:r>
        <w:rPr>
          <w:spacing w:val="5"/>
        </w:rPr>
        <w:t>众、广</w:t>
      </w:r>
      <w:r>
        <w:t xml:space="preserve"> </w:t>
      </w:r>
      <w:r>
        <w:rPr>
          <w:spacing w:val="6"/>
        </w:rPr>
        <w:t>大农户、稻谷生产经营者了解稻谷补贴政策的意义和内容</w:t>
      </w:r>
      <w:r>
        <w:rPr>
          <w:spacing w:val="5"/>
        </w:rPr>
        <w:t>，掌握</w:t>
      </w:r>
    </w:p>
    <w:p>
      <w:pPr>
        <w:pStyle w:val="2"/>
        <w:spacing w:before="1" w:line="221" w:lineRule="auto"/>
        <w:ind w:left="28"/>
      </w:pPr>
      <w:r>
        <w:rPr>
          <w:spacing w:val="5"/>
        </w:rPr>
        <w:t>补贴政策要点，赢取各方理解和支持，提高补贴对象</w:t>
      </w:r>
      <w:r>
        <w:rPr>
          <w:spacing w:val="4"/>
        </w:rPr>
        <w:t>满意度。</w:t>
      </w:r>
    </w:p>
    <w:p>
      <w:pPr>
        <w:pStyle w:val="2"/>
        <w:spacing w:before="203" w:line="345" w:lineRule="auto"/>
        <w:ind w:left="11" w:firstLine="630"/>
        <w:jc w:val="both"/>
      </w:pPr>
      <w:r>
        <w:rPr>
          <w:rFonts w:ascii="楷体" w:hAnsi="楷体" w:eastAsia="楷体" w:cs="楷体"/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（四）强化监管。</w:t>
      </w:r>
      <w:r>
        <w:rPr>
          <w:spacing w:val="7"/>
        </w:rPr>
        <w:t>各地要对补贴对象和补贴</w:t>
      </w:r>
      <w:r>
        <w:rPr>
          <w:spacing w:val="6"/>
        </w:rPr>
        <w:t>面积层层把关，</w:t>
      </w:r>
      <w:r>
        <w:t xml:space="preserve"> </w:t>
      </w:r>
      <w:r>
        <w:rPr>
          <w:spacing w:val="6"/>
        </w:rPr>
        <w:t>尤其是对补贴面积的准确性和真实性进行认真的抽查复核，避免</w:t>
      </w:r>
      <w:r>
        <w:rPr>
          <w:spacing w:val="18"/>
        </w:rPr>
        <w:t xml:space="preserve"> </w:t>
      </w:r>
      <w:r>
        <w:rPr>
          <w:spacing w:val="6"/>
        </w:rPr>
        <w:t>因漏报和错报面积损害农民利益。县财政局、县农业农村局适时</w:t>
      </w:r>
      <w:r>
        <w:rPr>
          <w:spacing w:val="18"/>
        </w:rPr>
        <w:t xml:space="preserve"> </w:t>
      </w:r>
      <w:r>
        <w:rPr>
          <w:spacing w:val="6"/>
        </w:rPr>
        <w:t>对政策落实和资金使用情况进行专项检查，重点检查各地政策宣</w:t>
      </w:r>
      <w:r>
        <w:rPr>
          <w:spacing w:val="18"/>
        </w:rPr>
        <w:t xml:space="preserve"> </w:t>
      </w:r>
      <w:r>
        <w:rPr>
          <w:spacing w:val="6"/>
        </w:rPr>
        <w:t>传是否到位、补贴面积是否真实、补贴清册是否齐全、资金兑付</w:t>
      </w:r>
      <w:r>
        <w:rPr>
          <w:spacing w:val="18"/>
        </w:rPr>
        <w:t xml:space="preserve"> </w:t>
      </w:r>
      <w:r>
        <w:rPr>
          <w:spacing w:val="6"/>
        </w:rPr>
        <w:t>是否及时等，严防弄虚作假骗取套取补贴资金现象。对实施过程</w:t>
      </w:r>
      <w:r>
        <w:rPr>
          <w:spacing w:val="18"/>
        </w:rPr>
        <w:t xml:space="preserve"> </w:t>
      </w:r>
      <w:r>
        <w:rPr>
          <w:spacing w:val="6"/>
        </w:rPr>
        <w:t>中，参与骗取补贴资金或不履行监管职责造成财政资金损失的相</w:t>
      </w:r>
      <w:r>
        <w:rPr>
          <w:spacing w:val="18"/>
        </w:rPr>
        <w:t xml:space="preserve"> </w:t>
      </w:r>
      <w:r>
        <w:rPr>
          <w:spacing w:val="6"/>
        </w:rPr>
        <w:t>关人员，按照相关规定，进行追责问责，涉嫌犯罪的，移送司法</w:t>
      </w:r>
    </w:p>
    <w:p>
      <w:pPr>
        <w:pStyle w:val="2"/>
        <w:spacing w:line="222" w:lineRule="auto"/>
        <w:ind w:left="16"/>
      </w:pPr>
      <w:r>
        <w:rPr>
          <w:spacing w:val="3"/>
        </w:rPr>
        <w:t>机关处理。</w:t>
      </w:r>
    </w:p>
    <w:p>
      <w:pPr>
        <w:pStyle w:val="2"/>
        <w:spacing w:before="207" w:line="217" w:lineRule="auto"/>
        <w:ind w:left="649"/>
        <w:rPr>
          <w:rFonts w:ascii="Times New Roman" w:hAnsi="Times New Roman" w:eastAsia="Times New Roman" w:cs="Times New Roman"/>
        </w:rPr>
      </w:pPr>
      <w:r>
        <w:rPr>
          <w:spacing w:val="3"/>
        </w:rPr>
        <w:t>联系人：范得岩   联系电话：</w:t>
      </w:r>
      <w:r>
        <w:rPr>
          <w:rFonts w:ascii="Times New Roman" w:hAnsi="Times New Roman" w:eastAsia="Times New Roman" w:cs="Times New Roman"/>
          <w:spacing w:val="3"/>
        </w:rPr>
        <w:t>0564-2773</w:t>
      </w:r>
      <w:r>
        <w:rPr>
          <w:rFonts w:ascii="Times New Roman" w:hAnsi="Times New Roman" w:eastAsia="Times New Roman" w:cs="Times New Roman"/>
          <w:spacing w:val="2"/>
        </w:rPr>
        <w:t>216,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17730039005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1" w:line="581" w:lineRule="exact"/>
        <w:ind w:right="9"/>
        <w:jc w:val="right"/>
      </w:pPr>
      <w:bookmarkStart w:id="0" w:name="_GoBack"/>
      <w:bookmarkEnd w:id="0"/>
      <w:r>
        <w:rPr>
          <w:spacing w:val="3"/>
          <w:position w:val="20"/>
        </w:rPr>
        <w:t>中共霍邱县委农村工作领导小组办公室</w:t>
      </w:r>
    </w:p>
    <w:p>
      <w:pPr>
        <w:pStyle w:val="2"/>
        <w:spacing w:line="222" w:lineRule="auto"/>
        <w:ind w:left="5156"/>
      </w:pPr>
      <w:r>
        <w:rPr>
          <w:rFonts w:ascii="Times New Roman" w:hAnsi="Times New Roman" w:eastAsia="Times New Roman" w:cs="Times New Roman"/>
          <w:spacing w:val="-6"/>
        </w:rPr>
        <w:t>2022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6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6"/>
        </w:rPr>
        <w:t>月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15  </w:t>
      </w:r>
      <w:r>
        <w:rPr>
          <w:spacing w:val="-6"/>
        </w:rPr>
        <w:t>日</w: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tbl>
      <w:tblPr>
        <w:tblStyle w:val="5"/>
        <w:tblW w:w="885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5"/>
        <w:gridCol w:w="344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0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40" w:line="216" w:lineRule="auto"/>
              <w:ind w:left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中共霍邱县委农村工作领导小组办公室</w:t>
            </w:r>
          </w:p>
        </w:tc>
        <w:tc>
          <w:tcPr>
            <w:tcW w:w="344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41" w:line="217" w:lineRule="auto"/>
              <w:ind w:left="5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2022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15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日印发</w:t>
            </w:r>
          </w:p>
        </w:tc>
      </w:tr>
    </w:tbl>
    <w:p>
      <w:pPr>
        <w:spacing w:before="293" w:line="183" w:lineRule="auto"/>
        <w:ind w:left="3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4</w:t>
      </w:r>
      <w:r>
        <w:rPr>
          <w:rFonts w:ascii="宋体" w:hAnsi="宋体" w:eastAsia="宋体" w:cs="宋体"/>
          <w:spacing w:val="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sectPr>
      <w:footerReference r:id="rId8" w:type="default"/>
      <w:pgSz w:w="11907" w:h="16840"/>
      <w:pgMar w:top="1431" w:right="1503" w:bottom="400" w:left="1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7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71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47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5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4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5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4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ZmYjRmMTZiNmNjMjhjMGM3ZTZkNzFiNjQwYTEyOGQifQ=="/>
  </w:docVars>
  <w:rsids>
    <w:rsidRoot w:val="00000000"/>
    <w:rsid w:val="2E9D4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2022-09-28T16:01:00Z</dcterms:created>
  <dc:creator>Windows 用户</dc:creator>
  <cp:lastModifiedBy>想名字中</cp:lastModifiedBy>
  <dcterms:modified xsi:type="dcterms:W3CDTF">2023-07-26T07:01:33Z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2023-07-26T15:01:14Z</vt:filetime>
  </property>
  <property fmtid="{D5CDD505-2E9C-101B-9397-08002B2CF9AE}" pid="4" name="KSOProductBuildVer">
    <vt:lpwstr>2052-12.1.0.15120</vt:lpwstr>
  </property>
  <property fmtid="{D5CDD505-2E9C-101B-9397-08002B2CF9AE}" pid="5" name="ICV">
    <vt:lpwstr>C9D6B876D15F45FCB9707DDB1D30AD4D_13</vt:lpwstr>
  </property>
</Properties>
</file>