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spacing w:val="-10"/>
          <w:szCs w:val="32"/>
        </w:rPr>
      </w:pPr>
      <w:bookmarkStart w:id="0" w:name="_GoBack"/>
      <w:bookmarkEnd w:id="0"/>
    </w:p>
    <w:p>
      <w:pPr>
        <w:spacing w:line="600" w:lineRule="exact"/>
        <w:jc w:val="center"/>
        <w:rPr>
          <w:rFonts w:ascii="方正小标宋简体" w:hAnsi="方正小标宋简体" w:eastAsia="方正小标宋简体"/>
          <w:spacing w:val="-10"/>
          <w:szCs w:val="32"/>
        </w:rPr>
      </w:pPr>
    </w:p>
    <w:p>
      <w:pPr>
        <w:spacing w:line="600" w:lineRule="exact"/>
        <w:jc w:val="center"/>
        <w:rPr>
          <w:rFonts w:ascii="方正小标宋简体" w:hAnsi="方正小标宋简体" w:eastAsia="方正小标宋简体"/>
          <w:spacing w:val="-10"/>
          <w:szCs w:val="32"/>
        </w:rPr>
      </w:pPr>
    </w:p>
    <w:p>
      <w:pPr>
        <w:spacing w:line="600" w:lineRule="exact"/>
        <w:jc w:val="center"/>
        <w:rPr>
          <w:rFonts w:ascii="方正小标宋简体" w:hAnsi="方正小标宋简体" w:eastAsia="方正小标宋简体"/>
          <w:spacing w:val="-10"/>
          <w:szCs w:val="32"/>
        </w:rPr>
      </w:pPr>
    </w:p>
    <w:p>
      <w:pPr>
        <w:spacing w:line="600" w:lineRule="exact"/>
        <w:jc w:val="center"/>
        <w:rPr>
          <w:rFonts w:ascii="方正小标宋简体" w:hAnsi="方正小标宋简体" w:eastAsia="方正小标宋简体"/>
          <w:spacing w:val="-10"/>
          <w:szCs w:val="32"/>
        </w:rPr>
      </w:pPr>
    </w:p>
    <w:p>
      <w:pPr>
        <w:spacing w:line="600" w:lineRule="exact"/>
        <w:jc w:val="center"/>
        <w:rPr>
          <w:rFonts w:ascii="方正小标宋简体" w:hAnsi="方正小标宋简体" w:eastAsia="方正小标宋简体"/>
          <w:spacing w:val="-10"/>
          <w:szCs w:val="32"/>
        </w:rPr>
      </w:pPr>
    </w:p>
    <w:p>
      <w:pPr>
        <w:spacing w:line="560" w:lineRule="exact"/>
        <w:jc w:val="center"/>
        <w:rPr>
          <w:rFonts w:ascii="楷体_GB2312" w:hAnsi="宋体" w:eastAsia="楷体_GB2312"/>
          <w:spacing w:val="-10"/>
          <w:szCs w:val="32"/>
        </w:rPr>
      </w:pPr>
      <w:r>
        <w:rPr>
          <w:rFonts w:hint="eastAsia" w:ascii="仿宋_GB2312" w:hAnsi="宋体" w:eastAsia="仿宋_GB2312"/>
          <w:spacing w:val="-10"/>
          <w:szCs w:val="32"/>
        </w:rPr>
        <w:t>霍农〔</w:t>
      </w:r>
      <w:r>
        <w:rPr>
          <w:rFonts w:ascii="Times New Roman" w:hAnsi="Times New Roman" w:eastAsia="仿宋_GB2312" w:cs="Times New Roman"/>
          <w:spacing w:val="-10"/>
          <w:szCs w:val="32"/>
        </w:rPr>
        <w:t>202</w:t>
      </w:r>
      <w:r>
        <w:rPr>
          <w:rFonts w:hint="eastAsia" w:ascii="Times New Roman" w:hAnsi="Times New Roman" w:eastAsia="仿宋_GB2312" w:cs="Times New Roman"/>
          <w:spacing w:val="-10"/>
          <w:szCs w:val="32"/>
        </w:rPr>
        <w:t>2</w:t>
      </w:r>
      <w:r>
        <w:rPr>
          <w:rFonts w:ascii="Times New Roman" w:hAnsi="Times New Roman" w:eastAsia="仿宋_GB2312" w:cs="Times New Roman"/>
          <w:spacing w:val="-10"/>
          <w:szCs w:val="32"/>
        </w:rPr>
        <w:t>〕12</w:t>
      </w:r>
      <w:r>
        <w:rPr>
          <w:rFonts w:hint="eastAsia" w:ascii="仿宋_GB2312" w:hAnsi="宋体" w:eastAsia="仿宋_GB2312"/>
          <w:spacing w:val="-10"/>
          <w:szCs w:val="32"/>
        </w:rPr>
        <w:t>号</w:t>
      </w:r>
    </w:p>
    <w:p>
      <w:pPr>
        <w:spacing w:line="740" w:lineRule="exact"/>
        <w:rPr>
          <w:rFonts w:ascii="仿宋_GB2312" w:hAnsi="方正小标宋简体" w:eastAsia="仿宋_GB2312"/>
          <w:spacing w:val="-10"/>
          <w:szCs w:val="32"/>
        </w:rPr>
      </w:pPr>
    </w:p>
    <w:p>
      <w:pPr>
        <w:spacing w:line="740" w:lineRule="exact"/>
        <w:rPr>
          <w:rFonts w:ascii="仿宋_GB2312" w:hAnsi="方正小标宋简体" w:eastAsia="仿宋_GB2312"/>
          <w:spacing w:val="-10"/>
          <w:szCs w:val="32"/>
        </w:rPr>
      </w:pPr>
    </w:p>
    <w:p>
      <w:pPr>
        <w:spacing w:line="578" w:lineRule="exact"/>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霍邱县农业农村局关于印发</w:t>
      </w:r>
    </w:p>
    <w:p>
      <w:pPr>
        <w:spacing w:line="578" w:lineRule="exact"/>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霍邱县农业外来入侵物种普查实施方案的通知</w:t>
      </w:r>
    </w:p>
    <w:p>
      <w:pPr>
        <w:spacing w:line="578" w:lineRule="exact"/>
        <w:jc w:val="center"/>
        <w:rPr>
          <w:rFonts w:hint="eastAsia" w:ascii="仿宋_GB2312" w:eastAsia="仿宋_GB2312"/>
          <w:bCs/>
          <w:szCs w:val="32"/>
        </w:rPr>
      </w:pPr>
    </w:p>
    <w:p>
      <w:pPr>
        <w:rPr>
          <w:rFonts w:hint="eastAsia" w:ascii="Times New Roman" w:hAnsi="Times New Roman" w:eastAsia="仿宋_GB2312"/>
          <w:bCs/>
          <w:szCs w:val="32"/>
        </w:rPr>
      </w:pPr>
      <w:r>
        <w:rPr>
          <w:rFonts w:hint="eastAsia" w:ascii="Times New Roman" w:hAnsi="Times New Roman" w:eastAsia="仿宋_GB2312"/>
          <w:bCs/>
          <w:szCs w:val="32"/>
        </w:rPr>
        <w:t>各乡镇（开发区）农综站、局属各相关单位：</w:t>
      </w:r>
    </w:p>
    <w:p>
      <w:pPr>
        <w:ind w:firstLine="632" w:firstLineChars="200"/>
        <w:rPr>
          <w:rFonts w:ascii="Times New Roman" w:hAnsi="Times New Roman" w:eastAsia="仿宋_GB2312"/>
          <w:bCs/>
          <w:szCs w:val="32"/>
        </w:rPr>
      </w:pPr>
      <w:r>
        <w:rPr>
          <w:rFonts w:hint="eastAsia" w:ascii="Times New Roman" w:hAnsi="Times New Roman" w:eastAsia="仿宋_GB2312"/>
          <w:bCs/>
          <w:szCs w:val="32"/>
        </w:rPr>
        <w:t>现将《霍邱县农业农村局关于印发霍邱县农业外来入侵物种普查实施方案的通知》印发给你们，请遵照执行。</w:t>
      </w:r>
    </w:p>
    <w:p>
      <w:pPr>
        <w:ind w:firstLine="632" w:firstLineChars="200"/>
        <w:rPr>
          <w:rFonts w:ascii="Times New Roman" w:hAnsi="Times New Roman" w:eastAsia="仿宋_GB2312"/>
          <w:bCs/>
          <w:szCs w:val="32"/>
        </w:rPr>
      </w:pPr>
    </w:p>
    <w:p>
      <w:pPr>
        <w:ind w:firstLine="632" w:firstLineChars="200"/>
        <w:rPr>
          <w:rFonts w:ascii="Times New Roman" w:hAnsi="Times New Roman" w:eastAsia="仿宋_GB2312"/>
          <w:bCs/>
          <w:szCs w:val="32"/>
        </w:rPr>
      </w:pPr>
    </w:p>
    <w:p>
      <w:pPr>
        <w:ind w:right="1332" w:firstLine="632" w:firstLineChars="200"/>
        <w:jc w:val="right"/>
        <w:rPr>
          <w:rFonts w:ascii="仿宋_GB2312" w:eastAsia="仿宋_GB2312"/>
          <w:szCs w:val="32"/>
        </w:rPr>
      </w:pPr>
      <w:r>
        <w:rPr>
          <w:rFonts w:hint="eastAsia" w:ascii="仿宋_GB2312" w:eastAsia="仿宋_GB2312"/>
          <w:szCs w:val="32"/>
        </w:rPr>
        <w:t>霍邱县农业农村局</w:t>
      </w:r>
    </w:p>
    <w:p>
      <w:pPr>
        <w:ind w:right="1264" w:rightChars="400" w:firstLine="632" w:firstLineChars="200"/>
        <w:jc w:val="right"/>
        <w:rPr>
          <w:rFonts w:ascii="Times New Roman" w:hAnsi="Times New Roman" w:eastAsia="仿宋_GB2312"/>
          <w:szCs w:val="32"/>
        </w:rPr>
      </w:pPr>
      <w:r>
        <w:rPr>
          <w:rFonts w:hint="eastAsia" w:ascii="Times New Roman" w:hAnsi="Times New Roman" w:eastAsia="仿宋_GB2312"/>
          <w:szCs w:val="32"/>
        </w:rPr>
        <w:t>2022年1</w:t>
      </w:r>
      <w:r>
        <w:rPr>
          <w:rFonts w:ascii="Times New Roman" w:hAnsi="Times New Roman" w:eastAsia="仿宋_GB2312"/>
          <w:szCs w:val="32"/>
        </w:rPr>
        <w:t>0</w:t>
      </w:r>
      <w:r>
        <w:rPr>
          <w:rFonts w:hint="eastAsia" w:ascii="Times New Roman" w:hAnsi="Times New Roman" w:eastAsia="仿宋_GB2312"/>
          <w:szCs w:val="32"/>
        </w:rPr>
        <w:t>月</w:t>
      </w:r>
      <w:r>
        <w:rPr>
          <w:rFonts w:ascii="Times New Roman" w:hAnsi="Times New Roman" w:eastAsia="仿宋_GB2312"/>
          <w:szCs w:val="32"/>
        </w:rPr>
        <w:t>11</w:t>
      </w:r>
      <w:r>
        <w:rPr>
          <w:rFonts w:hint="eastAsia" w:ascii="Times New Roman" w:hAnsi="Times New Roman" w:eastAsia="仿宋_GB2312"/>
          <w:szCs w:val="32"/>
        </w:rPr>
        <w:t>日</w:t>
      </w:r>
    </w:p>
    <w:p>
      <w:pPr>
        <w:ind w:firstLine="632" w:firstLineChars="200"/>
        <w:rPr>
          <w:rFonts w:ascii="Times New Roman" w:hAnsi="Times New Roman" w:eastAsia="仿宋_GB2312"/>
          <w:bCs/>
          <w:szCs w:val="32"/>
        </w:rPr>
      </w:pPr>
    </w:p>
    <w:p>
      <w:pPr>
        <w:ind w:firstLine="632" w:firstLineChars="200"/>
        <w:rPr>
          <w:rFonts w:ascii="Times New Roman" w:hAnsi="Times New Roman" w:eastAsia="仿宋_GB2312"/>
          <w:bCs/>
          <w:szCs w:val="32"/>
        </w:rPr>
      </w:pPr>
    </w:p>
    <w:p>
      <w:pPr>
        <w:spacing w:before="579" w:beforeLines="100" w:line="620" w:lineRule="exact"/>
        <w:jc w:val="center"/>
        <w:rPr>
          <w:rFonts w:ascii="仿宋_GB2312" w:hAnsi="仿宋_GB2312" w:eastAsia="仿宋_GB2312" w:cs="仿宋_GB2312"/>
          <w:szCs w:val="32"/>
        </w:rPr>
      </w:pPr>
      <w:r>
        <w:rPr>
          <w:rFonts w:hint="eastAsia" w:ascii="方正小标宋简体" w:hAnsi="方正小标宋简体" w:eastAsia="方正小标宋简体" w:cs="方正小标宋简体"/>
          <w:sz w:val="44"/>
          <w:szCs w:val="44"/>
        </w:rPr>
        <w:t>霍邱县农业外来入侵物种普查实施方案</w:t>
      </w:r>
    </w:p>
    <w:p>
      <w:pPr>
        <w:spacing w:line="560" w:lineRule="exact"/>
        <w:ind w:firstLine="632" w:firstLineChars="200"/>
        <w:rPr>
          <w:rFonts w:ascii="仿宋_GB2312" w:hAnsi="仿宋_GB2312" w:eastAsia="仿宋_GB2312" w:cs="仿宋_GB2312"/>
          <w:szCs w:val="32"/>
        </w:rPr>
      </w:pP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为全面掌握我县农田生态系统外来物种入侵状况和发生趋势，科学开展入侵物种防控，做好全县农业外来入侵物种普查工作，根据《安徽省农业外来入侵物种普查实施方案》、《六安市农业外来入侵物种普查实施方案》文件精神，结合我县实际，制定本方案。</w:t>
      </w:r>
    </w:p>
    <w:p>
      <w:pPr>
        <w:ind w:firstLine="632" w:firstLineChars="200"/>
        <w:rPr>
          <w:rFonts w:ascii="Times New Roman" w:hAnsi="Times New Roman" w:eastAsia="黑体" w:cs="黑体"/>
          <w:szCs w:val="32"/>
        </w:rPr>
      </w:pPr>
      <w:r>
        <w:rPr>
          <w:rFonts w:hint="eastAsia" w:ascii="Times New Roman" w:hAnsi="Times New Roman" w:eastAsia="黑体" w:cs="黑体"/>
          <w:szCs w:val="32"/>
        </w:rPr>
        <w:t>一、普查目标</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摸清我县农业外来入侵植物和病虫害等物种的种类数量、分布范围、发生面积、危害程度等基本情况。构建农业外来入侵物种信息数据库，分析外来入侵物种对我县农业生态系统造成的影响，为科学防控提供基础数据支撑。</w:t>
      </w:r>
    </w:p>
    <w:p>
      <w:pPr>
        <w:ind w:firstLine="632" w:firstLineChars="200"/>
        <w:rPr>
          <w:rFonts w:ascii="Times New Roman" w:hAnsi="Times New Roman" w:eastAsia="黑体" w:cs="黑体"/>
          <w:szCs w:val="32"/>
        </w:rPr>
      </w:pPr>
      <w:r>
        <w:rPr>
          <w:rFonts w:hint="eastAsia" w:ascii="Times New Roman" w:hAnsi="Times New Roman" w:eastAsia="黑体" w:cs="黑体"/>
          <w:szCs w:val="32"/>
        </w:rPr>
        <w:t>二、普查对象、范围和方法</w:t>
      </w:r>
    </w:p>
    <w:p>
      <w:pPr>
        <w:ind w:firstLine="632" w:firstLineChars="200"/>
        <w:rPr>
          <w:rFonts w:ascii="Times New Roman" w:hAnsi="Times New Roman" w:eastAsia="仿宋_GB2312" w:cs="仿宋_GB2312"/>
          <w:szCs w:val="32"/>
        </w:rPr>
      </w:pPr>
      <w:r>
        <w:rPr>
          <w:rFonts w:hint="eastAsia" w:ascii="Times New Roman" w:hAnsi="Times New Roman" w:eastAsia="楷体_GB2312" w:cs="楷体_GB2312"/>
          <w:b/>
          <w:bCs/>
          <w:szCs w:val="32"/>
        </w:rPr>
        <w:t>（一）普查对象</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以农业外来入侵植物普查物种参考清单为基础，兼顾其他潜在高危外来有害物种，主要开展农业外来入侵植物、农作物外来入侵病虫害普查。</w:t>
      </w:r>
    </w:p>
    <w:p>
      <w:pPr>
        <w:ind w:firstLine="632" w:firstLineChars="200"/>
        <w:rPr>
          <w:rFonts w:ascii="Times New Roman" w:hAnsi="Times New Roman" w:eastAsia="楷体_GB2312" w:cs="楷体_GB2312"/>
          <w:b/>
          <w:bCs/>
          <w:szCs w:val="32"/>
        </w:rPr>
      </w:pPr>
      <w:r>
        <w:rPr>
          <w:rFonts w:hint="eastAsia" w:ascii="Times New Roman" w:hAnsi="Times New Roman" w:eastAsia="楷体_GB2312" w:cs="楷体_GB2312"/>
          <w:b/>
          <w:bCs/>
          <w:szCs w:val="32"/>
        </w:rPr>
        <w:t>（二）普查范围</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以乡镇级行政区域为普查基本单元</w:t>
      </w:r>
      <w:r>
        <w:rPr>
          <w:rFonts w:hint="eastAsia" w:ascii="Times New Roman" w:hAnsi="Times New Roman" w:eastAsia="仿宋_GB2312" w:cs="仿宋_GB2312"/>
          <w:szCs w:val="32"/>
        </w:rPr>
        <w:tab/>
      </w:r>
      <w:r>
        <w:rPr>
          <w:rFonts w:hint="eastAsia" w:ascii="Times New Roman" w:hAnsi="Times New Roman" w:eastAsia="仿宋_GB2312" w:cs="仿宋_GB2312"/>
          <w:szCs w:val="32"/>
        </w:rPr>
        <w:t>，在全县31个乡镇（区）开展全面普查。</w:t>
      </w:r>
    </w:p>
    <w:p>
      <w:pPr>
        <w:ind w:firstLine="632" w:firstLineChars="200"/>
        <w:rPr>
          <w:rFonts w:ascii="Times New Roman" w:hAnsi="Times New Roman" w:eastAsia="楷体_GB2312" w:cs="楷体_GB2312"/>
          <w:b/>
          <w:bCs/>
          <w:szCs w:val="32"/>
        </w:rPr>
      </w:pPr>
      <w:r>
        <w:rPr>
          <w:rFonts w:hint="eastAsia" w:ascii="Times New Roman" w:hAnsi="Times New Roman" w:eastAsia="楷体_GB2312" w:cs="楷体_GB2312"/>
          <w:b/>
          <w:bCs/>
          <w:szCs w:val="32"/>
        </w:rPr>
        <w:t>（三）普查方法</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采取面上调查和重点监测相结合方式实施，通过问卷调查、实地踏查、专家咨询、文献查阅等方法，开展面上调查，掌握农业外来入侵物种的种类数量、分布范围、发生面积等基本信息。选取部分重大危害入侵物种，在其爆发区、新发区及高危风险等重点区域进行监测。</w:t>
      </w:r>
    </w:p>
    <w:p>
      <w:pPr>
        <w:ind w:firstLine="632" w:firstLineChars="200"/>
        <w:rPr>
          <w:rFonts w:ascii="Times New Roman" w:hAnsi="Times New Roman" w:eastAsia="黑体" w:cs="黑体"/>
          <w:szCs w:val="32"/>
        </w:rPr>
      </w:pPr>
      <w:r>
        <w:rPr>
          <w:rFonts w:hint="eastAsia" w:ascii="Times New Roman" w:hAnsi="Times New Roman" w:eastAsia="黑体" w:cs="黑体"/>
          <w:szCs w:val="32"/>
        </w:rPr>
        <w:t>三、普查组织实施</w:t>
      </w:r>
    </w:p>
    <w:p>
      <w:pPr>
        <w:ind w:firstLine="632" w:firstLineChars="200"/>
        <w:rPr>
          <w:rFonts w:ascii="Times New Roman" w:hAnsi="Times New Roman" w:eastAsia="仿宋_GB2312" w:cs="仿宋_GB2312"/>
          <w:szCs w:val="32"/>
        </w:rPr>
      </w:pPr>
      <w:r>
        <w:rPr>
          <w:rFonts w:hint="eastAsia" w:ascii="Times New Roman" w:hAnsi="Times New Roman" w:eastAsia="楷体_GB2312" w:cs="楷体_GB2312"/>
          <w:b/>
          <w:bCs/>
          <w:szCs w:val="32"/>
        </w:rPr>
        <w:t>（一）普查组织。</w:t>
      </w:r>
      <w:r>
        <w:rPr>
          <w:rFonts w:hint="eastAsia" w:ascii="Times New Roman" w:hAnsi="Times New Roman" w:eastAsia="仿宋_GB2312" w:cs="仿宋_GB2312"/>
          <w:szCs w:val="32"/>
        </w:rPr>
        <w:t>根据省、市普查工作方案要求，按照“部门分工协作、地方分级负责、各方共同参与”的原则，全面谋划、分头实施、整体推进，扎实开展普查工作。建立农业外来入侵物种普查协调机制，成立以县农业农村局局长为组长，局分管领导为副组长，种植业发展中心、水产业发展中心、农业农村生态与资源保护中心等相关单位为成员的农业外来入侵物种普查工作领导小组，成员名单如下：</w:t>
      </w:r>
    </w:p>
    <w:p>
      <w:pPr>
        <w:ind w:firstLine="632" w:firstLineChars="200"/>
        <w:rPr>
          <w:rFonts w:ascii="Times New Roman" w:hAnsi="Times New Roman" w:eastAsia="仿宋_GB2312" w:cs="仿宋_GB2312"/>
          <w:color w:val="000000"/>
          <w:kern w:val="0"/>
          <w:szCs w:val="32"/>
        </w:rPr>
      </w:pPr>
      <w:r>
        <w:rPr>
          <w:rFonts w:hint="eastAsia" w:ascii="Times New Roman" w:hAnsi="Times New Roman" w:eastAsia="仿宋_GB2312" w:cs="仿宋_GB2312"/>
          <w:color w:val="000000"/>
          <w:kern w:val="0"/>
          <w:szCs w:val="32"/>
        </w:rPr>
        <w:t>组  长：方志刚   县农业农村局党组书记、局长</w:t>
      </w:r>
    </w:p>
    <w:p>
      <w:pPr>
        <w:widowControl/>
        <w:ind w:firstLine="632" w:firstLineChars="200"/>
        <w:jc w:val="left"/>
        <w:rPr>
          <w:rFonts w:ascii="Times New Roman" w:hAnsi="Times New Roman" w:eastAsia="仿宋_GB2312" w:cs="仿宋_GB2312"/>
          <w:color w:val="000000"/>
          <w:kern w:val="0"/>
          <w:szCs w:val="32"/>
        </w:rPr>
      </w:pPr>
      <w:r>
        <w:rPr>
          <w:rFonts w:hint="eastAsia" w:ascii="Times New Roman" w:hAnsi="Times New Roman" w:eastAsia="仿宋_GB2312" w:cs="仿宋_GB2312"/>
          <w:color w:val="000000"/>
          <w:kern w:val="0"/>
          <w:szCs w:val="32"/>
        </w:rPr>
        <w:t>副组长：卞锦明   县农业农村局党组成员、副局长</w:t>
      </w:r>
    </w:p>
    <w:p>
      <w:pPr>
        <w:widowControl/>
        <w:ind w:firstLine="632" w:firstLineChars="200"/>
        <w:jc w:val="left"/>
        <w:rPr>
          <w:rFonts w:ascii="Times New Roman" w:hAnsi="Times New Roman" w:eastAsia="仿宋_GB2312" w:cs="仿宋_GB2312"/>
          <w:color w:val="000000"/>
          <w:kern w:val="0"/>
          <w:szCs w:val="32"/>
        </w:rPr>
      </w:pPr>
      <w:r>
        <w:rPr>
          <w:rFonts w:hint="eastAsia" w:ascii="Times New Roman" w:hAnsi="Times New Roman" w:eastAsia="仿宋_GB2312" w:cs="仿宋_GB2312"/>
          <w:color w:val="000000"/>
          <w:kern w:val="0"/>
          <w:szCs w:val="32"/>
        </w:rPr>
        <w:t>成  员：王维国   县农业农村局党组成员、种植业发展中</w:t>
      </w:r>
    </w:p>
    <w:p>
      <w:pPr>
        <w:ind w:left="3804" w:leftChars="304" w:hanging="2844" w:hangingChars="900"/>
        <w:rPr>
          <w:rFonts w:ascii="Times New Roman" w:hAnsi="Times New Roman" w:eastAsia="仿宋_GB2312" w:cs="仿宋_GB2312"/>
          <w:color w:val="000000"/>
          <w:kern w:val="0"/>
          <w:szCs w:val="32"/>
        </w:rPr>
      </w:pPr>
      <w:r>
        <w:rPr>
          <w:rFonts w:hint="eastAsia" w:ascii="Times New Roman" w:hAnsi="Times New Roman" w:eastAsia="仿宋_GB2312" w:cs="仿宋_GB2312"/>
          <w:color w:val="000000"/>
          <w:kern w:val="0"/>
          <w:szCs w:val="32"/>
        </w:rPr>
        <w:t xml:space="preserve">               心主任</w:t>
      </w:r>
    </w:p>
    <w:p>
      <w:pPr>
        <w:ind w:firstLine="1896" w:firstLineChars="600"/>
        <w:rPr>
          <w:rFonts w:ascii="Times New Roman" w:hAnsi="Times New Roman" w:eastAsia="仿宋_GB2312" w:cs="仿宋_GB2312"/>
          <w:color w:val="000000"/>
          <w:kern w:val="0"/>
          <w:szCs w:val="32"/>
        </w:rPr>
      </w:pPr>
      <w:r>
        <w:rPr>
          <w:rFonts w:hint="eastAsia" w:ascii="Times New Roman" w:hAnsi="Times New Roman" w:eastAsia="仿宋_GB2312" w:cs="仿宋_GB2312"/>
          <w:color w:val="000000"/>
          <w:kern w:val="0"/>
          <w:szCs w:val="32"/>
        </w:rPr>
        <w:t>段世全   县水产业发展中心副主任</w:t>
      </w:r>
    </w:p>
    <w:p>
      <w:pPr>
        <w:ind w:firstLine="1896" w:firstLineChars="600"/>
        <w:rPr>
          <w:rFonts w:ascii="Times New Roman" w:hAnsi="Times New Roman" w:eastAsia="仿宋_GB2312" w:cs="仿宋_GB2312"/>
          <w:color w:val="000000"/>
          <w:kern w:val="0"/>
          <w:szCs w:val="32"/>
        </w:rPr>
      </w:pPr>
      <w:r>
        <w:rPr>
          <w:rFonts w:hint="eastAsia" w:ascii="Times New Roman" w:hAnsi="Times New Roman" w:eastAsia="仿宋_GB2312" w:cs="仿宋_GB2312"/>
          <w:color w:val="000000"/>
          <w:kern w:val="0"/>
          <w:szCs w:val="32"/>
        </w:rPr>
        <w:t>葛甫敏   县农业农村生态与资源保护中心主任</w:t>
      </w:r>
    </w:p>
    <w:p>
      <w:pPr>
        <w:ind w:firstLine="1896" w:firstLineChars="600"/>
        <w:rPr>
          <w:rFonts w:ascii="Times New Roman" w:hAnsi="Times New Roman" w:eastAsia="仿宋_GB2312" w:cs="仿宋_GB2312"/>
          <w:color w:val="000000"/>
          <w:kern w:val="0"/>
          <w:szCs w:val="32"/>
        </w:rPr>
      </w:pPr>
      <w:r>
        <w:rPr>
          <w:rFonts w:hint="eastAsia" w:ascii="Times New Roman" w:hAnsi="Times New Roman" w:eastAsia="仿宋_GB2312" w:cs="仿宋_GB2312"/>
          <w:color w:val="000000"/>
          <w:kern w:val="0"/>
          <w:szCs w:val="32"/>
        </w:rPr>
        <w:t>冯晓霞   县植保站站长</w:t>
      </w:r>
    </w:p>
    <w:p>
      <w:pPr>
        <w:ind w:firstLine="1896" w:firstLineChars="600"/>
        <w:rPr>
          <w:rFonts w:ascii="Times New Roman" w:hAnsi="Times New Roman" w:eastAsia="仿宋_GB2312" w:cs="仿宋_GB2312"/>
          <w:color w:val="000000"/>
          <w:spacing w:val="-6"/>
          <w:kern w:val="0"/>
          <w:szCs w:val="32"/>
        </w:rPr>
      </w:pPr>
      <w:r>
        <w:rPr>
          <w:rFonts w:hint="eastAsia" w:ascii="Times New Roman" w:hAnsi="Times New Roman" w:eastAsia="仿宋_GB2312" w:cs="仿宋_GB2312"/>
          <w:color w:val="000000"/>
          <w:kern w:val="0"/>
          <w:szCs w:val="32"/>
        </w:rPr>
        <w:t xml:space="preserve">马  斌   </w:t>
      </w:r>
      <w:r>
        <w:rPr>
          <w:rFonts w:hint="eastAsia" w:ascii="Times New Roman" w:hAnsi="Times New Roman" w:eastAsia="仿宋_GB2312" w:cs="仿宋_GB2312"/>
          <w:color w:val="000000"/>
          <w:spacing w:val="-6"/>
          <w:kern w:val="0"/>
          <w:szCs w:val="32"/>
        </w:rPr>
        <w:t>县农业农村生态与资源保护中心副主任</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领导小组下设办公室，办公室设在农业农村生态与资源保护中心，马斌兼任办公室主任。主要负责普查方案制定、工作协调、技术培训、督导检查、成果核查、质量控制、普查总结等工作。</w:t>
      </w:r>
    </w:p>
    <w:p>
      <w:pPr>
        <w:ind w:firstLine="632" w:firstLineChars="200"/>
        <w:rPr>
          <w:rFonts w:ascii="Times New Roman" w:hAnsi="Times New Roman" w:eastAsia="仿宋_GB2312" w:cs="仿宋_GB2312"/>
          <w:szCs w:val="32"/>
        </w:rPr>
      </w:pPr>
      <w:r>
        <w:rPr>
          <w:rFonts w:hint="eastAsia" w:ascii="Times New Roman" w:hAnsi="Times New Roman" w:eastAsia="楷体_GB2312" w:cs="楷体_GB2312"/>
          <w:b/>
          <w:bCs/>
          <w:szCs w:val="32"/>
        </w:rPr>
        <w:t>（二）任务分工。</w:t>
      </w:r>
      <w:r>
        <w:rPr>
          <w:rFonts w:hint="eastAsia" w:ascii="Times New Roman" w:hAnsi="Times New Roman" w:eastAsia="仿宋_GB2312" w:cs="仿宋_GB2312"/>
          <w:szCs w:val="32"/>
        </w:rPr>
        <w:t>县种植业发展中心：负责全县农作物外来入侵病虫害标准样地调查工作，对全县农作物外来入侵病虫害普查结果进行汇总、审核、分析、入库，提交普查报告。</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县农业农村生态与资源保护中心：负责全县农业外来入侵植物标准样地调查工作，对全县普查结果进行汇总、审核、分析、入库，提交普查报告。</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各乡镇农综站：配合普查工作组开展面上调查，提供作物种植布局和土地利用现状清单，参与踏查路线制定。</w:t>
      </w:r>
    </w:p>
    <w:p>
      <w:pPr>
        <w:ind w:firstLine="632" w:firstLineChars="200"/>
        <w:rPr>
          <w:rFonts w:ascii="Times New Roman" w:hAnsi="Times New Roman" w:eastAsia="仿宋_GB2312" w:cs="仿宋_GB2312"/>
          <w:szCs w:val="32"/>
        </w:rPr>
      </w:pPr>
      <w:r>
        <w:rPr>
          <w:rFonts w:hint="eastAsia" w:ascii="Times New Roman" w:hAnsi="Times New Roman" w:eastAsia="楷体_GB2312" w:cs="楷体_GB2312"/>
          <w:b/>
          <w:bCs/>
          <w:szCs w:val="32"/>
        </w:rPr>
        <w:t>（三）调查方式。</w:t>
      </w:r>
      <w:r>
        <w:rPr>
          <w:rFonts w:hint="eastAsia" w:ascii="Times New Roman" w:hAnsi="Times New Roman" w:eastAsia="仿宋_GB2312" w:cs="仿宋_GB2312"/>
          <w:szCs w:val="32"/>
        </w:rPr>
        <w:t>为了高质量按时完成此次普查，保障普查工作保质保量完成，计划通过购买服务方式，优选省内第三方权威机构或科研院所开展此项普查工作，同时签订服务协议，明确服务内容、责任，确保全面完成此次普查任务。</w:t>
      </w:r>
    </w:p>
    <w:p>
      <w:pPr>
        <w:ind w:firstLine="632" w:firstLineChars="200"/>
        <w:rPr>
          <w:rFonts w:ascii="Times New Roman" w:hAnsi="Times New Roman" w:eastAsia="仿宋_GB2312" w:cs="仿宋_GB2312"/>
          <w:szCs w:val="32"/>
        </w:rPr>
      </w:pPr>
      <w:r>
        <w:rPr>
          <w:rFonts w:hint="eastAsia" w:ascii="Times New Roman" w:hAnsi="Times New Roman" w:eastAsia="楷体_GB2312" w:cs="楷体_GB2312"/>
          <w:b/>
          <w:bCs/>
          <w:szCs w:val="32"/>
        </w:rPr>
        <w:t>（四）经费来源。</w:t>
      </w:r>
      <w:r>
        <w:rPr>
          <w:rFonts w:hint="eastAsia" w:ascii="Times New Roman" w:hAnsi="Times New Roman" w:eastAsia="仿宋_GB2312" w:cs="仿宋_GB2312"/>
          <w:szCs w:val="32"/>
        </w:rPr>
        <w:t>普查工作经费列入财政预算。</w:t>
      </w:r>
    </w:p>
    <w:p>
      <w:pPr>
        <w:ind w:firstLine="632" w:firstLineChars="200"/>
        <w:rPr>
          <w:rFonts w:ascii="Times New Roman" w:hAnsi="Times New Roman" w:eastAsia="仿宋_GB2312" w:cs="仿宋_GB2312"/>
          <w:szCs w:val="32"/>
        </w:rPr>
      </w:pPr>
      <w:r>
        <w:rPr>
          <w:rFonts w:hint="eastAsia" w:ascii="Times New Roman" w:hAnsi="Times New Roman" w:eastAsia="楷体_GB2312" w:cs="楷体_GB2312"/>
          <w:b/>
          <w:bCs/>
          <w:szCs w:val="32"/>
        </w:rPr>
        <w:t>（五）时间安排。</w:t>
      </w:r>
      <w:r>
        <w:rPr>
          <w:rFonts w:hint="eastAsia" w:ascii="Times New Roman" w:hAnsi="Times New Roman" w:eastAsia="仿宋_GB2312" w:cs="仿宋_GB2312"/>
          <w:szCs w:val="32"/>
        </w:rPr>
        <w:t>普查时间为2022-2023年，标准时点为2022年12月31日24时。</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普查阶段。2022年8月-2023年8月。成立普查组织，组建普查队伍，开展普查宣传培训，提升基层普查人员物种识别、信息采集等专业技术能力。部署开展全面普查工作。组织开展本行政区域内农田生态系统农业外来入侵植物、农作物外来入侵病虫害普查，普查信息采用手机APP在线填报与纸质填报；开展数据审核、质量核查等工作，确保普查数据质量。</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普查成果核查与总结阶段。2023年底。完成普查数据质量核查，对审核结果存疑的开展补充调查。形成统一的物种名录清单、数据库、标本库等普查成果，研判我县外来物种入侵扩散趋势，分析外来入侵物种对我县经济、生态和社会的影响。</w:t>
      </w:r>
    </w:p>
    <w:p>
      <w:pPr>
        <w:ind w:firstLine="632" w:firstLineChars="200"/>
        <w:rPr>
          <w:rFonts w:ascii="Times New Roman" w:hAnsi="Times New Roman" w:eastAsia="黑体" w:cs="黑体"/>
          <w:szCs w:val="32"/>
        </w:rPr>
      </w:pPr>
      <w:r>
        <w:rPr>
          <w:rFonts w:hint="eastAsia" w:ascii="Times New Roman" w:hAnsi="Times New Roman" w:eastAsia="黑体" w:cs="黑体"/>
          <w:szCs w:val="32"/>
        </w:rPr>
        <w:t>四、保障措施</w:t>
      </w:r>
    </w:p>
    <w:p>
      <w:pPr>
        <w:ind w:firstLine="632" w:firstLineChars="200"/>
        <w:rPr>
          <w:rFonts w:ascii="Times New Roman" w:hAnsi="Times New Roman" w:eastAsia="仿宋_GB2312" w:cs="仿宋_GB2312"/>
          <w:szCs w:val="32"/>
        </w:rPr>
      </w:pPr>
      <w:r>
        <w:rPr>
          <w:rFonts w:hint="eastAsia" w:ascii="Times New Roman" w:hAnsi="Times New Roman" w:eastAsia="楷体_GB2312" w:cs="楷体_GB2312"/>
          <w:b/>
          <w:bCs/>
          <w:szCs w:val="32"/>
        </w:rPr>
        <w:t>（一）提高思想认识。</w:t>
      </w:r>
      <w:r>
        <w:rPr>
          <w:rFonts w:hint="eastAsia" w:ascii="Times New Roman" w:hAnsi="Times New Roman" w:eastAsia="仿宋_GB2312" w:cs="仿宋_GB2312"/>
          <w:szCs w:val="32"/>
        </w:rPr>
        <w:t>各级农业农村要切实提高政治站位，充分认识开展外来入侵物种普查工作的重大意义，切实强化担当意识，按照既定时间节点，高标准、高质量完成普查各项目标任务。</w:t>
      </w:r>
    </w:p>
    <w:p>
      <w:pPr>
        <w:ind w:firstLine="632" w:firstLineChars="200"/>
        <w:rPr>
          <w:rFonts w:ascii="Times New Roman" w:hAnsi="Times New Roman" w:eastAsia="仿宋_GB2312" w:cs="仿宋_GB2312"/>
          <w:szCs w:val="32"/>
        </w:rPr>
      </w:pPr>
      <w:r>
        <w:rPr>
          <w:rFonts w:hint="eastAsia" w:ascii="Times New Roman" w:hAnsi="Times New Roman" w:eastAsia="楷体_GB2312" w:cs="楷体_GB2312"/>
          <w:b/>
          <w:bCs/>
          <w:szCs w:val="32"/>
        </w:rPr>
        <w:t>（二）加强质量控制。</w:t>
      </w:r>
      <w:r>
        <w:rPr>
          <w:rFonts w:hint="eastAsia" w:ascii="Times New Roman" w:hAnsi="Times New Roman" w:eastAsia="仿宋_GB2312" w:cs="仿宋_GB2312"/>
          <w:szCs w:val="32"/>
        </w:rPr>
        <w:t>落实质量管理措施，确保数据资料的完整性、真实性，各普查人员要对普查数据、表格进行严格审核把关，确保普查工作质量全程痕迹化管理，数据质量全程可追溯。</w:t>
      </w:r>
    </w:p>
    <w:p>
      <w:pPr>
        <w:ind w:firstLine="632" w:firstLineChars="200"/>
        <w:rPr>
          <w:rFonts w:ascii="Times New Roman" w:hAnsi="Times New Roman" w:eastAsia="仿宋_GB2312" w:cs="仿宋_GB2312"/>
          <w:szCs w:val="32"/>
        </w:rPr>
      </w:pPr>
      <w:r>
        <w:rPr>
          <w:rFonts w:hint="eastAsia" w:ascii="Times New Roman" w:hAnsi="Times New Roman" w:eastAsia="楷体_GB2312" w:cs="楷体_GB2312"/>
          <w:b/>
          <w:bCs/>
          <w:szCs w:val="32"/>
        </w:rPr>
        <w:t>（三）加强经费保障。</w:t>
      </w:r>
      <w:r>
        <w:rPr>
          <w:rFonts w:hint="eastAsia" w:ascii="Times New Roman" w:hAnsi="Times New Roman" w:eastAsia="仿宋_GB2312" w:cs="仿宋_GB2312"/>
          <w:szCs w:val="32"/>
        </w:rPr>
        <w:t>规范经费使用，加强监督管理，确保经费使用规范、合理、有效。</w:t>
      </w:r>
    </w:p>
    <w:p>
      <w:pPr>
        <w:ind w:firstLine="632" w:firstLineChars="200"/>
        <w:rPr>
          <w:rFonts w:ascii="Times New Roman" w:hAnsi="Times New Roman" w:eastAsia="仿宋_GB2312" w:cs="仿宋_GB2312"/>
          <w:szCs w:val="32"/>
        </w:rPr>
      </w:pPr>
      <w:r>
        <w:rPr>
          <w:rFonts w:hint="eastAsia" w:ascii="Times New Roman" w:hAnsi="Times New Roman" w:eastAsia="楷体_GB2312" w:cs="楷体_GB2312"/>
          <w:b/>
          <w:bCs/>
          <w:szCs w:val="32"/>
        </w:rPr>
        <w:t>（四）建立督导机制。</w:t>
      </w:r>
      <w:r>
        <w:rPr>
          <w:rFonts w:hint="eastAsia" w:ascii="Times New Roman" w:hAnsi="Times New Roman" w:eastAsia="仿宋_GB2312" w:cs="仿宋_GB2312"/>
          <w:szCs w:val="32"/>
        </w:rPr>
        <w:t>加大检查督导力度，根据工作需要及进展情况开展不定期督导，确保农业外来入侵物种普查及防控工作落实落细落地。</w:t>
      </w:r>
    </w:p>
    <w:p>
      <w:pPr>
        <w:ind w:firstLine="632" w:firstLineChars="200"/>
        <w:rPr>
          <w:rFonts w:ascii="Times New Roman" w:hAnsi="Times New Roman" w:eastAsia="仿宋_GB2312" w:cs="仿宋_GB2312"/>
          <w:szCs w:val="32"/>
        </w:rPr>
      </w:pPr>
      <w:r>
        <w:rPr>
          <w:rFonts w:hint="eastAsia" w:ascii="Times New Roman" w:hAnsi="Times New Roman" w:eastAsia="楷体_GB2312" w:cs="楷体_GB2312"/>
          <w:b/>
          <w:bCs/>
          <w:szCs w:val="32"/>
        </w:rPr>
        <w:t>（五）加强宣传教育。</w:t>
      </w:r>
      <w:r>
        <w:rPr>
          <w:rFonts w:hint="eastAsia" w:ascii="Times New Roman" w:hAnsi="Times New Roman" w:eastAsia="仿宋_GB2312" w:cs="仿宋_GB2312"/>
          <w:szCs w:val="32"/>
        </w:rPr>
        <w:t>认真做好普查宣传的策划和组织工作。利用互联网、移动终端、广播电视等各种媒介开展宣传活动，提高公众外来物种入侵防控意识，营造全社会共同参与的良好氛围。</w:t>
      </w:r>
    </w:p>
    <w:p>
      <w:pPr>
        <w:rPr>
          <w:rFonts w:ascii="黑体" w:hAnsi="黑体" w:eastAsia="黑体" w:cs="黑体"/>
          <w:szCs w:val="32"/>
        </w:rPr>
      </w:pPr>
    </w:p>
    <w:p>
      <w:pPr>
        <w:ind w:firstLine="632" w:firstLineChars="200"/>
        <w:rPr>
          <w:rFonts w:hint="eastAsia" w:ascii="仿宋_GB2312" w:hAnsi="黑体" w:eastAsia="仿宋_GB2312" w:cs="黑体"/>
          <w:szCs w:val="32"/>
        </w:rPr>
      </w:pPr>
      <w:r>
        <w:rPr>
          <w:rFonts w:hint="eastAsia" w:ascii="仿宋_GB2312" w:hAnsi="黑体" w:eastAsia="仿宋_GB2312" w:cs="黑体"/>
          <w:szCs w:val="32"/>
        </w:rPr>
        <w:t>附件：霍邱县农业外来入侵植物普查物种参考清单</w:t>
      </w:r>
    </w:p>
    <w:p>
      <w:pPr>
        <w:rPr>
          <w:rFonts w:hint="eastAsia" w:ascii="黑体" w:hAnsi="黑体" w:eastAsia="黑体" w:cs="黑体"/>
          <w:szCs w:val="32"/>
        </w:rPr>
      </w:pPr>
      <w:r>
        <w:rPr>
          <w:rFonts w:hint="eastAsia" w:ascii="黑体" w:hAnsi="黑体" w:eastAsia="黑体" w:cs="黑体"/>
          <w:szCs w:val="32"/>
        </w:rPr>
        <w:t>附件</w:t>
      </w:r>
    </w:p>
    <w:p>
      <w:pPr>
        <w:spacing w:line="578" w:lineRule="exact"/>
        <w:jc w:val="center"/>
        <w:rPr>
          <w:rFonts w:ascii="方正小标宋简体" w:hAnsi="方正小标宋简体" w:eastAsia="方正小标宋简体" w:cs="方正小标宋简体"/>
          <w:sz w:val="44"/>
          <w:szCs w:val="44"/>
        </w:rPr>
      </w:pPr>
    </w:p>
    <w:p>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霍邱县农业外来入侵植物普查物种参考清单</w:t>
      </w:r>
    </w:p>
    <w:p>
      <w:pPr>
        <w:spacing w:line="578" w:lineRule="exact"/>
        <w:jc w:val="center"/>
        <w:rPr>
          <w:rFonts w:hint="eastAsia" w:ascii="方正小标宋简体" w:hAnsi="方正小标宋简体" w:eastAsia="方正小标宋简体" w:cs="方正小标宋简体"/>
          <w:sz w:val="44"/>
          <w:szCs w:val="44"/>
        </w:rPr>
      </w:pPr>
    </w:p>
    <w:p>
      <w:pPr>
        <w:jc w:val="center"/>
        <w:rPr>
          <w:rFonts w:ascii="楷体_GB2312" w:hAnsi="楷体_GB2312" w:eastAsia="楷体_GB2312" w:cs="楷体_GB2312"/>
          <w:szCs w:val="32"/>
        </w:rPr>
      </w:pPr>
      <w:r>
        <w:rPr>
          <w:rFonts w:hint="eastAsia" w:ascii="楷体_GB2312" w:hAnsi="楷体_GB2312" w:eastAsia="楷体_GB2312" w:cs="楷体_GB2312"/>
          <w:szCs w:val="32"/>
        </w:rPr>
        <w:t>（省级重点调查清单）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434"/>
        <w:gridCol w:w="2895"/>
        <w:gridCol w:w="780"/>
        <w:gridCol w:w="720"/>
        <w:gridCol w:w="79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1" w:type="dxa"/>
            <w:vMerge w:val="restart"/>
            <w:vAlign w:val="center"/>
          </w:tcPr>
          <w:p>
            <w:pPr>
              <w:spacing w:line="360" w:lineRule="exact"/>
              <w:jc w:val="center"/>
              <w:rPr>
                <w:rFonts w:ascii="黑体" w:hAnsi="黑体" w:eastAsia="黑体" w:cs="黑体"/>
                <w:kern w:val="0"/>
                <w:sz w:val="24"/>
                <w:szCs w:val="20"/>
              </w:rPr>
            </w:pPr>
            <w:r>
              <w:rPr>
                <w:rFonts w:hint="eastAsia" w:ascii="黑体" w:hAnsi="黑体" w:eastAsia="黑体" w:cs="黑体"/>
                <w:kern w:val="0"/>
                <w:sz w:val="24"/>
                <w:szCs w:val="24"/>
              </w:rPr>
              <w:t>序号</w:t>
            </w:r>
          </w:p>
        </w:tc>
        <w:tc>
          <w:tcPr>
            <w:tcW w:w="2434" w:type="dxa"/>
            <w:vMerge w:val="restart"/>
            <w:vAlign w:val="center"/>
          </w:tcPr>
          <w:p>
            <w:pPr>
              <w:spacing w:line="360" w:lineRule="exact"/>
              <w:jc w:val="center"/>
              <w:rPr>
                <w:rFonts w:ascii="黑体" w:hAnsi="黑体" w:eastAsia="黑体" w:cs="黑体"/>
                <w:kern w:val="0"/>
                <w:sz w:val="24"/>
                <w:szCs w:val="20"/>
              </w:rPr>
            </w:pPr>
            <w:r>
              <w:rPr>
                <w:rFonts w:hint="eastAsia" w:ascii="黑体" w:hAnsi="黑体" w:eastAsia="黑体" w:cs="黑体"/>
                <w:kern w:val="0"/>
                <w:sz w:val="24"/>
                <w:szCs w:val="24"/>
              </w:rPr>
              <w:t>中文名</w:t>
            </w:r>
          </w:p>
        </w:tc>
        <w:tc>
          <w:tcPr>
            <w:tcW w:w="2895" w:type="dxa"/>
            <w:vMerge w:val="restart"/>
            <w:vAlign w:val="center"/>
          </w:tcPr>
          <w:p>
            <w:pPr>
              <w:spacing w:line="360" w:lineRule="exact"/>
              <w:jc w:val="center"/>
              <w:rPr>
                <w:rFonts w:ascii="黑体" w:hAnsi="黑体" w:eastAsia="黑体" w:cs="黑体"/>
                <w:kern w:val="0"/>
                <w:sz w:val="24"/>
                <w:szCs w:val="20"/>
              </w:rPr>
            </w:pPr>
            <w:r>
              <w:rPr>
                <w:rFonts w:hint="eastAsia" w:ascii="黑体" w:hAnsi="黑体" w:eastAsia="黑体" w:cs="黑体"/>
                <w:kern w:val="0"/>
                <w:sz w:val="24"/>
                <w:szCs w:val="24"/>
              </w:rPr>
              <w:t>拉丁文名</w:t>
            </w:r>
          </w:p>
        </w:tc>
        <w:tc>
          <w:tcPr>
            <w:tcW w:w="3030" w:type="dxa"/>
            <w:gridSpan w:val="4"/>
            <w:vAlign w:val="center"/>
          </w:tcPr>
          <w:p>
            <w:pPr>
              <w:spacing w:line="360" w:lineRule="exact"/>
              <w:jc w:val="center"/>
              <w:rPr>
                <w:rFonts w:ascii="黑体" w:hAnsi="黑体" w:eastAsia="黑体" w:cs="黑体"/>
                <w:kern w:val="0"/>
                <w:sz w:val="24"/>
                <w:szCs w:val="20"/>
              </w:rPr>
            </w:pPr>
            <w:r>
              <w:rPr>
                <w:rFonts w:hint="eastAsia" w:ascii="黑体" w:hAnsi="黑体" w:eastAsia="黑体" w:cs="黑体"/>
                <w:kern w:val="0"/>
                <w:sz w:val="24"/>
                <w:szCs w:val="24"/>
              </w:rPr>
              <w:t>风险管理等级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Merge w:val="continue"/>
            <w:vAlign w:val="center"/>
          </w:tcPr>
          <w:p>
            <w:pPr>
              <w:spacing w:line="360" w:lineRule="exact"/>
              <w:jc w:val="center"/>
              <w:rPr>
                <w:rFonts w:ascii="黑体" w:hAnsi="黑体" w:eastAsia="黑体" w:cs="黑体"/>
                <w:kern w:val="0"/>
                <w:sz w:val="24"/>
                <w:szCs w:val="20"/>
              </w:rPr>
            </w:pPr>
          </w:p>
        </w:tc>
        <w:tc>
          <w:tcPr>
            <w:tcW w:w="2434" w:type="dxa"/>
            <w:vMerge w:val="continue"/>
            <w:vAlign w:val="center"/>
          </w:tcPr>
          <w:p>
            <w:pPr>
              <w:spacing w:line="360" w:lineRule="exact"/>
              <w:jc w:val="center"/>
              <w:rPr>
                <w:rFonts w:ascii="黑体" w:hAnsi="黑体" w:eastAsia="黑体" w:cs="黑体"/>
                <w:kern w:val="0"/>
                <w:sz w:val="24"/>
                <w:szCs w:val="20"/>
              </w:rPr>
            </w:pPr>
          </w:p>
        </w:tc>
        <w:tc>
          <w:tcPr>
            <w:tcW w:w="2895" w:type="dxa"/>
            <w:vMerge w:val="continue"/>
            <w:vAlign w:val="center"/>
          </w:tcPr>
          <w:p>
            <w:pPr>
              <w:spacing w:line="360" w:lineRule="exact"/>
              <w:jc w:val="center"/>
              <w:rPr>
                <w:rFonts w:ascii="黑体" w:hAnsi="黑体" w:eastAsia="黑体" w:cs="黑体"/>
                <w:kern w:val="0"/>
                <w:sz w:val="24"/>
                <w:szCs w:val="20"/>
              </w:rPr>
            </w:pPr>
          </w:p>
        </w:tc>
        <w:tc>
          <w:tcPr>
            <w:tcW w:w="780" w:type="dxa"/>
            <w:vAlign w:val="center"/>
          </w:tcPr>
          <w:p>
            <w:pPr>
              <w:spacing w:line="360" w:lineRule="exact"/>
              <w:jc w:val="center"/>
              <w:rPr>
                <w:rFonts w:ascii="黑体" w:hAnsi="黑体" w:eastAsia="黑体" w:cs="黑体"/>
                <w:kern w:val="0"/>
                <w:sz w:val="24"/>
                <w:szCs w:val="20"/>
              </w:rPr>
            </w:pPr>
            <w:r>
              <w:rPr>
                <w:rFonts w:hint="eastAsia" w:ascii="黑体" w:hAnsi="黑体" w:eastAsia="黑体" w:cs="黑体"/>
                <w:kern w:val="0"/>
                <w:sz w:val="24"/>
                <w:szCs w:val="24"/>
              </w:rPr>
              <w:t>1级</w:t>
            </w:r>
          </w:p>
        </w:tc>
        <w:tc>
          <w:tcPr>
            <w:tcW w:w="720" w:type="dxa"/>
            <w:vAlign w:val="center"/>
          </w:tcPr>
          <w:p>
            <w:pPr>
              <w:spacing w:line="360" w:lineRule="exact"/>
              <w:jc w:val="center"/>
              <w:rPr>
                <w:rFonts w:ascii="黑体" w:hAnsi="黑体" w:eastAsia="黑体" w:cs="黑体"/>
                <w:kern w:val="0"/>
                <w:sz w:val="24"/>
                <w:szCs w:val="20"/>
              </w:rPr>
            </w:pPr>
            <w:r>
              <w:rPr>
                <w:rFonts w:hint="eastAsia" w:ascii="黑体" w:hAnsi="黑体" w:eastAsia="黑体" w:cs="黑体"/>
                <w:kern w:val="0"/>
                <w:sz w:val="24"/>
                <w:szCs w:val="24"/>
              </w:rPr>
              <w:t>2级</w:t>
            </w:r>
          </w:p>
        </w:tc>
        <w:tc>
          <w:tcPr>
            <w:tcW w:w="795" w:type="dxa"/>
            <w:vAlign w:val="center"/>
          </w:tcPr>
          <w:p>
            <w:pPr>
              <w:spacing w:line="360" w:lineRule="exact"/>
              <w:jc w:val="center"/>
              <w:rPr>
                <w:rFonts w:ascii="黑体" w:hAnsi="黑体" w:eastAsia="黑体" w:cs="黑体"/>
                <w:kern w:val="0"/>
                <w:sz w:val="24"/>
                <w:szCs w:val="20"/>
              </w:rPr>
            </w:pPr>
            <w:r>
              <w:rPr>
                <w:rFonts w:hint="eastAsia" w:ascii="黑体" w:hAnsi="黑体" w:eastAsia="黑体" w:cs="黑体"/>
                <w:kern w:val="0"/>
                <w:sz w:val="24"/>
                <w:szCs w:val="24"/>
              </w:rPr>
              <w:t>3级</w:t>
            </w:r>
          </w:p>
        </w:tc>
        <w:tc>
          <w:tcPr>
            <w:tcW w:w="735" w:type="dxa"/>
            <w:vAlign w:val="center"/>
          </w:tcPr>
          <w:p>
            <w:pPr>
              <w:spacing w:line="360" w:lineRule="exact"/>
              <w:jc w:val="center"/>
              <w:rPr>
                <w:rFonts w:ascii="黑体" w:hAnsi="黑体" w:eastAsia="黑体" w:cs="黑体"/>
                <w:kern w:val="0"/>
                <w:sz w:val="24"/>
                <w:szCs w:val="20"/>
              </w:rPr>
            </w:pPr>
            <w:r>
              <w:rPr>
                <w:rFonts w:hint="eastAsia" w:ascii="黑体" w:hAnsi="黑体" w:eastAsia="黑体" w:cs="黑体"/>
                <w:kern w:val="0"/>
                <w:sz w:val="24"/>
                <w:szCs w:val="24"/>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p>
        </w:tc>
        <w:tc>
          <w:tcPr>
            <w:tcW w:w="2434"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大薸</w:t>
            </w:r>
          </w:p>
        </w:tc>
        <w:tc>
          <w:tcPr>
            <w:tcW w:w="289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Pistiastratiotes</w:t>
            </w:r>
          </w:p>
        </w:tc>
        <w:tc>
          <w:tcPr>
            <w:tcW w:w="780" w:type="dxa"/>
            <w:vAlign w:val="center"/>
          </w:tcPr>
          <w:p>
            <w:pPr>
              <w:spacing w:line="360" w:lineRule="exact"/>
              <w:rPr>
                <w:rFonts w:ascii="仿宋_GB2312" w:hAnsi="仿宋_GB2312" w:eastAsia="仿宋_GB2312" w:cs="仿宋_GB2312"/>
                <w:kern w:val="0"/>
                <w:sz w:val="22"/>
                <w:szCs w:val="22"/>
              </w:rPr>
            </w:pPr>
          </w:p>
        </w:tc>
        <w:tc>
          <w:tcPr>
            <w:tcW w:w="720" w:type="dxa"/>
            <w:vAlign w:val="center"/>
          </w:tcPr>
          <w:p>
            <w:pPr>
              <w:spacing w:line="360" w:lineRule="exact"/>
              <w:rPr>
                <w:rFonts w:ascii="仿宋_GB2312" w:hAnsi="仿宋_GB2312" w:eastAsia="仿宋_GB2312" w:cs="仿宋_GB2312"/>
                <w:kern w:val="0"/>
                <w:sz w:val="22"/>
                <w:szCs w:val="22"/>
              </w:rPr>
            </w:pPr>
          </w:p>
        </w:tc>
        <w:tc>
          <w:tcPr>
            <w:tcW w:w="795"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35"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p>
        </w:tc>
        <w:tc>
          <w:tcPr>
            <w:tcW w:w="2434" w:type="dxa"/>
            <w:vAlign w:val="center"/>
          </w:tcPr>
          <w:p>
            <w:pPr>
              <w:widowControl/>
              <w:spacing w:line="360" w:lineRule="exact"/>
              <w:jc w:val="left"/>
              <w:textAlignment w:val="center"/>
              <w:rPr>
                <w:rFonts w:ascii="仿宋_GB2312" w:hAnsi="仿宋_GB2312" w:eastAsia="仿宋_GB2312" w:cs="仿宋_GB2312"/>
                <w:kern w:val="0"/>
                <w:sz w:val="21"/>
                <w:szCs w:val="21"/>
              </w:rPr>
            </w:pPr>
            <w:r>
              <w:rPr>
                <w:rStyle w:val="12"/>
                <w:rFonts w:hint="default"/>
                <w:kern w:val="0"/>
                <w:sz w:val="21"/>
                <w:szCs w:val="21"/>
                <w:lang w:bidi="ar"/>
              </w:rPr>
              <w:t>大花金鸡菊</w:t>
            </w:r>
          </w:p>
        </w:tc>
        <w:tc>
          <w:tcPr>
            <w:tcW w:w="289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Coreopsisgrandiflora</w:t>
            </w:r>
          </w:p>
        </w:tc>
        <w:tc>
          <w:tcPr>
            <w:tcW w:w="780" w:type="dxa"/>
            <w:vAlign w:val="center"/>
          </w:tcPr>
          <w:p>
            <w:pPr>
              <w:spacing w:line="360" w:lineRule="exact"/>
              <w:rPr>
                <w:rFonts w:ascii="仿宋_GB2312" w:hAnsi="仿宋_GB2312" w:eastAsia="仿宋_GB2312" w:cs="仿宋_GB2312"/>
                <w:kern w:val="0"/>
                <w:sz w:val="22"/>
                <w:szCs w:val="22"/>
              </w:rPr>
            </w:pPr>
          </w:p>
        </w:tc>
        <w:tc>
          <w:tcPr>
            <w:tcW w:w="720" w:type="dxa"/>
            <w:vAlign w:val="center"/>
          </w:tcPr>
          <w:p>
            <w:pPr>
              <w:spacing w:line="360" w:lineRule="exact"/>
              <w:rPr>
                <w:rFonts w:ascii="仿宋_GB2312" w:hAnsi="仿宋_GB2312" w:eastAsia="仿宋_GB2312" w:cs="仿宋_GB2312"/>
                <w:kern w:val="0"/>
                <w:sz w:val="22"/>
                <w:szCs w:val="22"/>
              </w:rPr>
            </w:pPr>
          </w:p>
        </w:tc>
        <w:tc>
          <w:tcPr>
            <w:tcW w:w="795"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35"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w:t>
            </w:r>
          </w:p>
        </w:tc>
        <w:tc>
          <w:tcPr>
            <w:tcW w:w="2434" w:type="dxa"/>
            <w:vAlign w:val="center"/>
          </w:tcPr>
          <w:p>
            <w:pPr>
              <w:widowControl/>
              <w:spacing w:line="360" w:lineRule="exact"/>
              <w:jc w:val="left"/>
              <w:textAlignment w:val="center"/>
              <w:rPr>
                <w:rFonts w:ascii="仿宋_GB2312" w:hAnsi="仿宋_GB2312" w:eastAsia="仿宋_GB2312" w:cs="仿宋_GB2312"/>
                <w:kern w:val="0"/>
                <w:sz w:val="21"/>
                <w:szCs w:val="21"/>
              </w:rPr>
            </w:pPr>
            <w:r>
              <w:rPr>
                <w:rStyle w:val="12"/>
                <w:rFonts w:hint="default"/>
                <w:kern w:val="0"/>
                <w:sz w:val="21"/>
                <w:szCs w:val="21"/>
                <w:lang w:bidi="ar"/>
              </w:rPr>
              <w:t>小蓬草</w:t>
            </w:r>
          </w:p>
        </w:tc>
        <w:tc>
          <w:tcPr>
            <w:tcW w:w="289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Erigeroncanadensis</w:t>
            </w:r>
          </w:p>
        </w:tc>
        <w:tc>
          <w:tcPr>
            <w:tcW w:w="780" w:type="dxa"/>
            <w:vAlign w:val="center"/>
          </w:tcPr>
          <w:p>
            <w:pPr>
              <w:spacing w:line="360" w:lineRule="exact"/>
              <w:rPr>
                <w:rFonts w:ascii="仿宋_GB2312" w:hAnsi="仿宋_GB2312" w:eastAsia="仿宋_GB2312" w:cs="仿宋_GB2312"/>
                <w:kern w:val="0"/>
                <w:sz w:val="22"/>
                <w:szCs w:val="22"/>
              </w:rPr>
            </w:pPr>
          </w:p>
        </w:tc>
        <w:tc>
          <w:tcPr>
            <w:tcW w:w="720"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95" w:type="dxa"/>
            <w:vAlign w:val="center"/>
          </w:tcPr>
          <w:p>
            <w:pPr>
              <w:spacing w:line="360" w:lineRule="exact"/>
              <w:rPr>
                <w:rFonts w:ascii="仿宋_GB2312" w:hAnsi="仿宋_GB2312" w:eastAsia="仿宋_GB2312" w:cs="仿宋_GB2312"/>
                <w:kern w:val="0"/>
                <w:sz w:val="22"/>
                <w:szCs w:val="22"/>
              </w:rPr>
            </w:pPr>
          </w:p>
        </w:tc>
        <w:tc>
          <w:tcPr>
            <w:tcW w:w="735"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4</w:t>
            </w:r>
          </w:p>
        </w:tc>
        <w:tc>
          <w:tcPr>
            <w:tcW w:w="2434" w:type="dxa"/>
            <w:vAlign w:val="center"/>
          </w:tcPr>
          <w:p>
            <w:pPr>
              <w:widowControl/>
              <w:spacing w:line="360" w:lineRule="exact"/>
              <w:jc w:val="left"/>
              <w:textAlignment w:val="center"/>
              <w:rPr>
                <w:rFonts w:ascii="仿宋_GB2312" w:hAnsi="仿宋_GB2312" w:eastAsia="仿宋_GB2312" w:cs="仿宋_GB2312"/>
                <w:kern w:val="0"/>
                <w:sz w:val="21"/>
                <w:szCs w:val="21"/>
              </w:rPr>
            </w:pPr>
            <w:r>
              <w:rPr>
                <w:rStyle w:val="12"/>
                <w:rFonts w:hint="default"/>
                <w:kern w:val="0"/>
                <w:sz w:val="21"/>
                <w:szCs w:val="21"/>
                <w:lang w:bidi="ar"/>
              </w:rPr>
              <w:t>续断菊</w:t>
            </w:r>
            <w:r>
              <w:rPr>
                <w:rStyle w:val="13"/>
                <w:rFonts w:eastAsia="等线"/>
                <w:kern w:val="0"/>
                <w:sz w:val="21"/>
                <w:szCs w:val="21"/>
                <w:lang w:bidi="ar"/>
              </w:rPr>
              <w:t>/</w:t>
            </w:r>
            <w:r>
              <w:rPr>
                <w:rStyle w:val="12"/>
                <w:rFonts w:hint="default"/>
                <w:kern w:val="0"/>
                <w:sz w:val="21"/>
                <w:szCs w:val="21"/>
                <w:lang w:bidi="ar"/>
              </w:rPr>
              <w:t>花叶滇苦菜</w:t>
            </w:r>
          </w:p>
        </w:tc>
        <w:tc>
          <w:tcPr>
            <w:tcW w:w="289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Sonchusasper</w:t>
            </w:r>
          </w:p>
        </w:tc>
        <w:tc>
          <w:tcPr>
            <w:tcW w:w="780" w:type="dxa"/>
            <w:vAlign w:val="center"/>
          </w:tcPr>
          <w:p>
            <w:pPr>
              <w:spacing w:line="360" w:lineRule="exact"/>
              <w:rPr>
                <w:rFonts w:ascii="仿宋_GB2312" w:hAnsi="仿宋_GB2312" w:eastAsia="仿宋_GB2312" w:cs="仿宋_GB2312"/>
                <w:kern w:val="0"/>
                <w:sz w:val="22"/>
                <w:szCs w:val="22"/>
              </w:rPr>
            </w:pPr>
          </w:p>
        </w:tc>
        <w:tc>
          <w:tcPr>
            <w:tcW w:w="720" w:type="dxa"/>
            <w:vAlign w:val="center"/>
          </w:tcPr>
          <w:p>
            <w:pPr>
              <w:spacing w:line="360" w:lineRule="exact"/>
              <w:rPr>
                <w:rFonts w:ascii="仿宋_GB2312" w:hAnsi="仿宋_GB2312" w:eastAsia="仿宋_GB2312" w:cs="仿宋_GB2312"/>
                <w:kern w:val="0"/>
                <w:sz w:val="22"/>
                <w:szCs w:val="22"/>
              </w:rPr>
            </w:pPr>
          </w:p>
        </w:tc>
        <w:tc>
          <w:tcPr>
            <w:tcW w:w="795"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35"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5</w:t>
            </w:r>
          </w:p>
        </w:tc>
        <w:tc>
          <w:tcPr>
            <w:tcW w:w="2434" w:type="dxa"/>
            <w:vAlign w:val="center"/>
          </w:tcPr>
          <w:p>
            <w:pPr>
              <w:widowControl/>
              <w:spacing w:line="360" w:lineRule="exact"/>
              <w:jc w:val="left"/>
              <w:textAlignment w:val="center"/>
              <w:rPr>
                <w:rFonts w:ascii="仿宋_GB2312" w:hAnsi="仿宋_GB2312" w:eastAsia="仿宋_GB2312" w:cs="仿宋_GB2312"/>
                <w:kern w:val="0"/>
                <w:sz w:val="21"/>
                <w:szCs w:val="21"/>
              </w:rPr>
            </w:pPr>
            <w:r>
              <w:rPr>
                <w:rStyle w:val="12"/>
                <w:rFonts w:hint="default"/>
                <w:kern w:val="0"/>
                <w:sz w:val="21"/>
                <w:szCs w:val="21"/>
                <w:lang w:bidi="ar"/>
              </w:rPr>
              <w:t>苦苣菜</w:t>
            </w:r>
          </w:p>
        </w:tc>
        <w:tc>
          <w:tcPr>
            <w:tcW w:w="289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Sonchusoleraceus</w:t>
            </w:r>
          </w:p>
        </w:tc>
        <w:tc>
          <w:tcPr>
            <w:tcW w:w="780" w:type="dxa"/>
            <w:vAlign w:val="center"/>
          </w:tcPr>
          <w:p>
            <w:pPr>
              <w:spacing w:line="360" w:lineRule="exact"/>
              <w:rPr>
                <w:rFonts w:ascii="仿宋_GB2312" w:hAnsi="仿宋_GB2312" w:eastAsia="仿宋_GB2312" w:cs="仿宋_GB2312"/>
                <w:kern w:val="0"/>
                <w:sz w:val="22"/>
                <w:szCs w:val="22"/>
              </w:rPr>
            </w:pPr>
          </w:p>
        </w:tc>
        <w:tc>
          <w:tcPr>
            <w:tcW w:w="720" w:type="dxa"/>
            <w:vAlign w:val="center"/>
          </w:tcPr>
          <w:p>
            <w:pPr>
              <w:spacing w:line="360" w:lineRule="exact"/>
              <w:rPr>
                <w:rFonts w:ascii="仿宋_GB2312" w:hAnsi="仿宋_GB2312" w:eastAsia="仿宋_GB2312" w:cs="仿宋_GB2312"/>
                <w:kern w:val="0"/>
                <w:sz w:val="22"/>
                <w:szCs w:val="22"/>
              </w:rPr>
            </w:pPr>
          </w:p>
        </w:tc>
        <w:tc>
          <w:tcPr>
            <w:tcW w:w="795" w:type="dxa"/>
            <w:vAlign w:val="center"/>
          </w:tcPr>
          <w:p>
            <w:pPr>
              <w:spacing w:line="360" w:lineRule="exact"/>
              <w:rPr>
                <w:rFonts w:ascii="仿宋_GB2312" w:hAnsi="仿宋_GB2312" w:eastAsia="仿宋_GB2312" w:cs="仿宋_GB2312"/>
                <w:kern w:val="0"/>
                <w:sz w:val="22"/>
                <w:szCs w:val="22"/>
              </w:rPr>
            </w:pPr>
          </w:p>
        </w:tc>
        <w:tc>
          <w:tcPr>
            <w:tcW w:w="735"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6</w:t>
            </w:r>
          </w:p>
        </w:tc>
        <w:tc>
          <w:tcPr>
            <w:tcW w:w="2434" w:type="dxa"/>
            <w:vAlign w:val="center"/>
          </w:tcPr>
          <w:p>
            <w:pPr>
              <w:widowControl/>
              <w:spacing w:line="360" w:lineRule="exact"/>
              <w:jc w:val="left"/>
              <w:textAlignment w:val="center"/>
              <w:rPr>
                <w:rFonts w:ascii="仿宋_GB2312" w:hAnsi="仿宋_GB2312" w:eastAsia="仿宋_GB2312" w:cs="仿宋_GB2312"/>
                <w:kern w:val="0"/>
                <w:sz w:val="21"/>
                <w:szCs w:val="21"/>
              </w:rPr>
            </w:pPr>
            <w:r>
              <w:rPr>
                <w:rStyle w:val="12"/>
                <w:rFonts w:hint="default"/>
                <w:kern w:val="0"/>
                <w:sz w:val="21"/>
                <w:szCs w:val="21"/>
                <w:lang w:bidi="ar"/>
              </w:rPr>
              <w:t>钻叶紫菀</w:t>
            </w:r>
          </w:p>
        </w:tc>
        <w:tc>
          <w:tcPr>
            <w:tcW w:w="289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Symphyotrichumsubulatum</w:t>
            </w:r>
          </w:p>
        </w:tc>
        <w:tc>
          <w:tcPr>
            <w:tcW w:w="780" w:type="dxa"/>
            <w:vAlign w:val="center"/>
          </w:tcPr>
          <w:p>
            <w:pPr>
              <w:spacing w:line="360" w:lineRule="exact"/>
              <w:rPr>
                <w:rFonts w:ascii="仿宋_GB2312" w:hAnsi="仿宋_GB2312" w:eastAsia="仿宋_GB2312" w:cs="仿宋_GB2312"/>
                <w:kern w:val="0"/>
                <w:sz w:val="22"/>
                <w:szCs w:val="22"/>
              </w:rPr>
            </w:pPr>
          </w:p>
        </w:tc>
        <w:tc>
          <w:tcPr>
            <w:tcW w:w="720"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95" w:type="dxa"/>
            <w:vAlign w:val="center"/>
          </w:tcPr>
          <w:p>
            <w:pPr>
              <w:spacing w:line="360" w:lineRule="exact"/>
              <w:rPr>
                <w:rFonts w:ascii="仿宋_GB2312" w:hAnsi="仿宋_GB2312" w:eastAsia="仿宋_GB2312" w:cs="仿宋_GB2312"/>
                <w:kern w:val="0"/>
                <w:sz w:val="22"/>
                <w:szCs w:val="22"/>
              </w:rPr>
            </w:pPr>
          </w:p>
        </w:tc>
        <w:tc>
          <w:tcPr>
            <w:tcW w:w="735"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7</w:t>
            </w:r>
          </w:p>
        </w:tc>
        <w:tc>
          <w:tcPr>
            <w:tcW w:w="2434" w:type="dxa"/>
            <w:vAlign w:val="center"/>
          </w:tcPr>
          <w:p>
            <w:pPr>
              <w:widowControl/>
              <w:spacing w:line="360" w:lineRule="exact"/>
              <w:jc w:val="left"/>
              <w:textAlignment w:val="center"/>
              <w:rPr>
                <w:rFonts w:ascii="仿宋_GB2312" w:hAnsi="仿宋_GB2312" w:eastAsia="仿宋_GB2312" w:cs="仿宋_GB2312"/>
                <w:kern w:val="0"/>
                <w:sz w:val="21"/>
                <w:szCs w:val="21"/>
              </w:rPr>
            </w:pPr>
            <w:r>
              <w:rPr>
                <w:rStyle w:val="12"/>
                <w:rFonts w:hint="default"/>
                <w:kern w:val="0"/>
                <w:sz w:val="21"/>
                <w:szCs w:val="21"/>
                <w:lang w:bidi="ar"/>
              </w:rPr>
              <w:t>万寿菊</w:t>
            </w:r>
            <w:r>
              <w:rPr>
                <w:rStyle w:val="13"/>
                <w:rFonts w:eastAsia="等线"/>
                <w:kern w:val="0"/>
                <w:sz w:val="21"/>
                <w:szCs w:val="21"/>
                <w:lang w:bidi="ar"/>
              </w:rPr>
              <w:t>/</w:t>
            </w:r>
            <w:r>
              <w:rPr>
                <w:rStyle w:val="12"/>
                <w:rFonts w:hint="default"/>
                <w:kern w:val="0"/>
                <w:sz w:val="21"/>
                <w:szCs w:val="21"/>
                <w:lang w:bidi="ar"/>
              </w:rPr>
              <w:t>孔雀草</w:t>
            </w:r>
          </w:p>
        </w:tc>
        <w:tc>
          <w:tcPr>
            <w:tcW w:w="289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Tageteserecta</w:t>
            </w:r>
          </w:p>
        </w:tc>
        <w:tc>
          <w:tcPr>
            <w:tcW w:w="780" w:type="dxa"/>
            <w:vAlign w:val="center"/>
          </w:tcPr>
          <w:p>
            <w:pPr>
              <w:spacing w:line="360" w:lineRule="exact"/>
              <w:rPr>
                <w:rFonts w:ascii="仿宋_GB2312" w:hAnsi="仿宋_GB2312" w:eastAsia="仿宋_GB2312" w:cs="仿宋_GB2312"/>
                <w:kern w:val="0"/>
                <w:sz w:val="22"/>
                <w:szCs w:val="22"/>
              </w:rPr>
            </w:pPr>
          </w:p>
        </w:tc>
        <w:tc>
          <w:tcPr>
            <w:tcW w:w="720" w:type="dxa"/>
            <w:vAlign w:val="center"/>
          </w:tcPr>
          <w:p>
            <w:pPr>
              <w:spacing w:line="360" w:lineRule="exact"/>
              <w:rPr>
                <w:rFonts w:ascii="仿宋_GB2312" w:hAnsi="仿宋_GB2312" w:eastAsia="仿宋_GB2312" w:cs="仿宋_GB2312"/>
                <w:kern w:val="0"/>
                <w:sz w:val="22"/>
                <w:szCs w:val="22"/>
              </w:rPr>
            </w:pPr>
          </w:p>
        </w:tc>
        <w:tc>
          <w:tcPr>
            <w:tcW w:w="795"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35"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8</w:t>
            </w:r>
          </w:p>
        </w:tc>
        <w:tc>
          <w:tcPr>
            <w:tcW w:w="2434" w:type="dxa"/>
            <w:vAlign w:val="center"/>
          </w:tcPr>
          <w:p>
            <w:pPr>
              <w:widowControl/>
              <w:spacing w:line="360" w:lineRule="exact"/>
              <w:jc w:val="left"/>
              <w:textAlignment w:val="center"/>
              <w:rPr>
                <w:rFonts w:ascii="仿宋_GB2312" w:hAnsi="仿宋_GB2312" w:eastAsia="仿宋_GB2312" w:cs="仿宋_GB2312"/>
                <w:kern w:val="0"/>
                <w:sz w:val="21"/>
                <w:szCs w:val="21"/>
              </w:rPr>
            </w:pPr>
            <w:r>
              <w:rPr>
                <w:rStyle w:val="12"/>
                <w:rFonts w:hint="default"/>
                <w:kern w:val="0"/>
                <w:sz w:val="21"/>
                <w:szCs w:val="21"/>
                <w:lang w:bidi="ar"/>
              </w:rPr>
              <w:t>孔雀草</w:t>
            </w:r>
          </w:p>
        </w:tc>
        <w:tc>
          <w:tcPr>
            <w:tcW w:w="289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Tagetespatula</w:t>
            </w:r>
          </w:p>
        </w:tc>
        <w:tc>
          <w:tcPr>
            <w:tcW w:w="780" w:type="dxa"/>
            <w:vAlign w:val="center"/>
          </w:tcPr>
          <w:p>
            <w:pPr>
              <w:spacing w:line="360" w:lineRule="exact"/>
              <w:rPr>
                <w:rFonts w:ascii="仿宋_GB2312" w:hAnsi="仿宋_GB2312" w:eastAsia="仿宋_GB2312" w:cs="仿宋_GB2312"/>
                <w:kern w:val="0"/>
                <w:sz w:val="22"/>
                <w:szCs w:val="22"/>
              </w:rPr>
            </w:pPr>
          </w:p>
        </w:tc>
        <w:tc>
          <w:tcPr>
            <w:tcW w:w="720" w:type="dxa"/>
            <w:vAlign w:val="center"/>
          </w:tcPr>
          <w:p>
            <w:pPr>
              <w:spacing w:line="360" w:lineRule="exact"/>
              <w:rPr>
                <w:rFonts w:ascii="仿宋_GB2312" w:hAnsi="仿宋_GB2312" w:eastAsia="仿宋_GB2312" w:cs="仿宋_GB2312"/>
                <w:kern w:val="0"/>
                <w:sz w:val="22"/>
                <w:szCs w:val="22"/>
              </w:rPr>
            </w:pPr>
          </w:p>
        </w:tc>
        <w:tc>
          <w:tcPr>
            <w:tcW w:w="795"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35"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9</w:t>
            </w:r>
          </w:p>
        </w:tc>
        <w:tc>
          <w:tcPr>
            <w:tcW w:w="2434" w:type="dxa"/>
            <w:vAlign w:val="center"/>
          </w:tcPr>
          <w:p>
            <w:pPr>
              <w:widowControl/>
              <w:spacing w:line="360" w:lineRule="exact"/>
              <w:jc w:val="left"/>
              <w:textAlignment w:val="center"/>
              <w:rPr>
                <w:rFonts w:ascii="仿宋_GB2312" w:hAnsi="仿宋_GB2312" w:eastAsia="仿宋_GB2312" w:cs="仿宋_GB2312"/>
                <w:kern w:val="0"/>
                <w:sz w:val="21"/>
                <w:szCs w:val="21"/>
              </w:rPr>
            </w:pPr>
            <w:r>
              <w:rPr>
                <w:rStyle w:val="12"/>
                <w:rFonts w:hint="default"/>
                <w:kern w:val="0"/>
                <w:sz w:val="21"/>
                <w:szCs w:val="21"/>
                <w:lang w:bidi="ar"/>
              </w:rPr>
              <w:t>弯曲碎米荠</w:t>
            </w:r>
          </w:p>
        </w:tc>
        <w:tc>
          <w:tcPr>
            <w:tcW w:w="289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Cardamineflexuosa</w:t>
            </w:r>
          </w:p>
        </w:tc>
        <w:tc>
          <w:tcPr>
            <w:tcW w:w="780" w:type="dxa"/>
            <w:vAlign w:val="center"/>
          </w:tcPr>
          <w:p>
            <w:pPr>
              <w:spacing w:line="360" w:lineRule="exact"/>
              <w:rPr>
                <w:rFonts w:ascii="仿宋_GB2312" w:hAnsi="仿宋_GB2312" w:eastAsia="仿宋_GB2312" w:cs="仿宋_GB2312"/>
                <w:kern w:val="0"/>
                <w:sz w:val="22"/>
                <w:szCs w:val="22"/>
              </w:rPr>
            </w:pPr>
          </w:p>
        </w:tc>
        <w:tc>
          <w:tcPr>
            <w:tcW w:w="720" w:type="dxa"/>
            <w:vAlign w:val="center"/>
          </w:tcPr>
          <w:p>
            <w:pPr>
              <w:spacing w:line="360" w:lineRule="exact"/>
              <w:rPr>
                <w:rFonts w:ascii="仿宋_GB2312" w:hAnsi="仿宋_GB2312" w:eastAsia="仿宋_GB2312" w:cs="仿宋_GB2312"/>
                <w:kern w:val="0"/>
                <w:sz w:val="22"/>
                <w:szCs w:val="22"/>
              </w:rPr>
            </w:pPr>
          </w:p>
        </w:tc>
        <w:tc>
          <w:tcPr>
            <w:tcW w:w="795" w:type="dxa"/>
            <w:vAlign w:val="center"/>
          </w:tcPr>
          <w:p>
            <w:pPr>
              <w:spacing w:line="360" w:lineRule="exact"/>
              <w:rPr>
                <w:rFonts w:ascii="仿宋_GB2312" w:hAnsi="仿宋_GB2312" w:eastAsia="仿宋_GB2312" w:cs="仿宋_GB2312"/>
                <w:kern w:val="0"/>
                <w:sz w:val="22"/>
                <w:szCs w:val="22"/>
              </w:rPr>
            </w:pPr>
          </w:p>
        </w:tc>
        <w:tc>
          <w:tcPr>
            <w:tcW w:w="735"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10</w:t>
            </w:r>
          </w:p>
        </w:tc>
        <w:tc>
          <w:tcPr>
            <w:tcW w:w="2434" w:type="dxa"/>
            <w:vAlign w:val="center"/>
          </w:tcPr>
          <w:p>
            <w:pPr>
              <w:widowControl/>
              <w:spacing w:line="360" w:lineRule="exact"/>
              <w:jc w:val="left"/>
              <w:textAlignment w:val="center"/>
              <w:rPr>
                <w:rFonts w:ascii="仿宋_GB2312" w:hAnsi="仿宋_GB2312" w:eastAsia="仿宋_GB2312" w:cs="仿宋_GB2312"/>
                <w:kern w:val="0"/>
                <w:sz w:val="21"/>
                <w:szCs w:val="21"/>
              </w:rPr>
            </w:pPr>
            <w:r>
              <w:rPr>
                <w:rStyle w:val="12"/>
                <w:rFonts w:hint="default"/>
                <w:kern w:val="0"/>
                <w:sz w:val="21"/>
                <w:szCs w:val="21"/>
                <w:lang w:bidi="ar"/>
              </w:rPr>
              <w:t>臭荠</w:t>
            </w:r>
          </w:p>
        </w:tc>
        <w:tc>
          <w:tcPr>
            <w:tcW w:w="289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Coronopusdidymus</w:t>
            </w:r>
          </w:p>
        </w:tc>
        <w:tc>
          <w:tcPr>
            <w:tcW w:w="780" w:type="dxa"/>
            <w:vAlign w:val="center"/>
          </w:tcPr>
          <w:p>
            <w:pPr>
              <w:spacing w:line="360" w:lineRule="exact"/>
              <w:rPr>
                <w:rFonts w:ascii="仿宋_GB2312" w:hAnsi="仿宋_GB2312" w:eastAsia="仿宋_GB2312" w:cs="仿宋_GB2312"/>
                <w:kern w:val="0"/>
                <w:sz w:val="22"/>
                <w:szCs w:val="22"/>
              </w:rPr>
            </w:pPr>
          </w:p>
        </w:tc>
        <w:tc>
          <w:tcPr>
            <w:tcW w:w="720" w:type="dxa"/>
            <w:vAlign w:val="center"/>
          </w:tcPr>
          <w:p>
            <w:pPr>
              <w:spacing w:line="360" w:lineRule="exact"/>
              <w:rPr>
                <w:rFonts w:ascii="仿宋_GB2312" w:hAnsi="仿宋_GB2312" w:eastAsia="仿宋_GB2312" w:cs="仿宋_GB2312"/>
                <w:kern w:val="0"/>
                <w:sz w:val="22"/>
                <w:szCs w:val="22"/>
              </w:rPr>
            </w:pPr>
          </w:p>
        </w:tc>
        <w:tc>
          <w:tcPr>
            <w:tcW w:w="795"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35"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11</w:t>
            </w:r>
          </w:p>
        </w:tc>
        <w:tc>
          <w:tcPr>
            <w:tcW w:w="2434" w:type="dxa"/>
            <w:vAlign w:val="center"/>
          </w:tcPr>
          <w:p>
            <w:pPr>
              <w:widowControl/>
              <w:spacing w:line="360" w:lineRule="exact"/>
              <w:jc w:val="left"/>
              <w:textAlignment w:val="center"/>
              <w:rPr>
                <w:rFonts w:ascii="仿宋_GB2312" w:hAnsi="仿宋_GB2312" w:eastAsia="仿宋_GB2312" w:cs="仿宋_GB2312"/>
                <w:kern w:val="0"/>
                <w:sz w:val="21"/>
                <w:szCs w:val="21"/>
              </w:rPr>
            </w:pPr>
            <w:r>
              <w:rPr>
                <w:rStyle w:val="12"/>
                <w:rFonts w:hint="default"/>
                <w:kern w:val="0"/>
                <w:sz w:val="21"/>
                <w:szCs w:val="21"/>
                <w:lang w:bidi="ar"/>
              </w:rPr>
              <w:t>喜旱莲子草</w:t>
            </w:r>
            <w:r>
              <w:rPr>
                <w:rStyle w:val="13"/>
                <w:rFonts w:eastAsia="等线"/>
                <w:kern w:val="0"/>
                <w:sz w:val="21"/>
                <w:szCs w:val="21"/>
                <w:lang w:bidi="ar"/>
              </w:rPr>
              <w:t>/</w:t>
            </w:r>
            <w:r>
              <w:rPr>
                <w:rStyle w:val="12"/>
                <w:rFonts w:hint="default"/>
                <w:kern w:val="0"/>
                <w:sz w:val="21"/>
                <w:szCs w:val="21"/>
                <w:lang w:bidi="ar"/>
              </w:rPr>
              <w:t>空心莲子草</w:t>
            </w:r>
          </w:p>
        </w:tc>
        <w:tc>
          <w:tcPr>
            <w:tcW w:w="289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Alternantheraphiloxeroides</w:t>
            </w:r>
          </w:p>
        </w:tc>
        <w:tc>
          <w:tcPr>
            <w:tcW w:w="780"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0" w:type="dxa"/>
            <w:vAlign w:val="center"/>
          </w:tcPr>
          <w:p>
            <w:pPr>
              <w:spacing w:line="360" w:lineRule="exact"/>
              <w:rPr>
                <w:rFonts w:ascii="仿宋_GB2312" w:hAnsi="仿宋_GB2312" w:eastAsia="仿宋_GB2312" w:cs="仿宋_GB2312"/>
                <w:kern w:val="0"/>
                <w:sz w:val="22"/>
                <w:szCs w:val="22"/>
              </w:rPr>
            </w:pPr>
          </w:p>
        </w:tc>
        <w:tc>
          <w:tcPr>
            <w:tcW w:w="795" w:type="dxa"/>
            <w:vAlign w:val="center"/>
          </w:tcPr>
          <w:p>
            <w:pPr>
              <w:spacing w:line="360" w:lineRule="exact"/>
              <w:rPr>
                <w:rFonts w:ascii="仿宋_GB2312" w:hAnsi="仿宋_GB2312" w:eastAsia="仿宋_GB2312" w:cs="仿宋_GB2312"/>
                <w:kern w:val="0"/>
                <w:sz w:val="22"/>
                <w:szCs w:val="22"/>
              </w:rPr>
            </w:pPr>
          </w:p>
        </w:tc>
        <w:tc>
          <w:tcPr>
            <w:tcW w:w="735"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12</w:t>
            </w:r>
          </w:p>
        </w:tc>
        <w:tc>
          <w:tcPr>
            <w:tcW w:w="2434" w:type="dxa"/>
            <w:vAlign w:val="center"/>
          </w:tcPr>
          <w:p>
            <w:pPr>
              <w:widowControl/>
              <w:spacing w:line="360" w:lineRule="exact"/>
              <w:jc w:val="left"/>
              <w:textAlignment w:val="center"/>
              <w:rPr>
                <w:rFonts w:ascii="仿宋_GB2312" w:hAnsi="仿宋_GB2312" w:eastAsia="仿宋_GB2312" w:cs="仿宋_GB2312"/>
                <w:kern w:val="0"/>
                <w:sz w:val="21"/>
                <w:szCs w:val="21"/>
              </w:rPr>
            </w:pPr>
            <w:r>
              <w:rPr>
                <w:rStyle w:val="12"/>
                <w:rFonts w:hint="default"/>
                <w:kern w:val="0"/>
                <w:sz w:val="21"/>
                <w:szCs w:val="21"/>
                <w:lang w:bidi="ar"/>
              </w:rPr>
              <w:t>凹头苋</w:t>
            </w:r>
          </w:p>
        </w:tc>
        <w:tc>
          <w:tcPr>
            <w:tcW w:w="289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Amaranthusblitum</w:t>
            </w:r>
          </w:p>
        </w:tc>
        <w:tc>
          <w:tcPr>
            <w:tcW w:w="780" w:type="dxa"/>
            <w:vAlign w:val="center"/>
          </w:tcPr>
          <w:p>
            <w:pPr>
              <w:spacing w:line="360" w:lineRule="exact"/>
              <w:rPr>
                <w:rFonts w:ascii="仿宋_GB2312" w:hAnsi="仿宋_GB2312" w:eastAsia="仿宋_GB2312" w:cs="仿宋_GB2312"/>
                <w:kern w:val="0"/>
                <w:sz w:val="22"/>
                <w:szCs w:val="22"/>
              </w:rPr>
            </w:pPr>
          </w:p>
        </w:tc>
        <w:tc>
          <w:tcPr>
            <w:tcW w:w="720" w:type="dxa"/>
            <w:vAlign w:val="center"/>
          </w:tcPr>
          <w:p>
            <w:pPr>
              <w:spacing w:line="360" w:lineRule="exact"/>
              <w:rPr>
                <w:rFonts w:ascii="仿宋_GB2312" w:hAnsi="仿宋_GB2312" w:eastAsia="仿宋_GB2312" w:cs="仿宋_GB2312"/>
                <w:kern w:val="0"/>
                <w:sz w:val="22"/>
                <w:szCs w:val="22"/>
              </w:rPr>
            </w:pPr>
          </w:p>
        </w:tc>
        <w:tc>
          <w:tcPr>
            <w:tcW w:w="795"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35"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13</w:t>
            </w:r>
          </w:p>
        </w:tc>
        <w:tc>
          <w:tcPr>
            <w:tcW w:w="2434" w:type="dxa"/>
            <w:vAlign w:val="center"/>
          </w:tcPr>
          <w:p>
            <w:pPr>
              <w:widowControl/>
              <w:spacing w:line="360" w:lineRule="exact"/>
              <w:jc w:val="left"/>
              <w:textAlignment w:val="center"/>
              <w:rPr>
                <w:rFonts w:ascii="仿宋_GB2312" w:hAnsi="仿宋_GB2312" w:eastAsia="仿宋_GB2312" w:cs="仿宋_GB2312"/>
                <w:kern w:val="0"/>
                <w:sz w:val="21"/>
                <w:szCs w:val="21"/>
              </w:rPr>
            </w:pPr>
            <w:r>
              <w:rPr>
                <w:rStyle w:val="12"/>
                <w:rFonts w:hint="default"/>
                <w:kern w:val="0"/>
                <w:sz w:val="21"/>
                <w:szCs w:val="21"/>
                <w:lang w:bidi="ar"/>
              </w:rPr>
              <w:t>长芒苋</w:t>
            </w:r>
          </w:p>
        </w:tc>
        <w:tc>
          <w:tcPr>
            <w:tcW w:w="289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Amaranthuspalmeri</w:t>
            </w:r>
          </w:p>
        </w:tc>
        <w:tc>
          <w:tcPr>
            <w:tcW w:w="780"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0" w:type="dxa"/>
            <w:vAlign w:val="center"/>
          </w:tcPr>
          <w:p>
            <w:pPr>
              <w:spacing w:line="360" w:lineRule="exact"/>
              <w:rPr>
                <w:rFonts w:ascii="仿宋_GB2312" w:hAnsi="仿宋_GB2312" w:eastAsia="仿宋_GB2312" w:cs="仿宋_GB2312"/>
                <w:kern w:val="0"/>
                <w:sz w:val="22"/>
                <w:szCs w:val="22"/>
              </w:rPr>
            </w:pPr>
          </w:p>
        </w:tc>
        <w:tc>
          <w:tcPr>
            <w:tcW w:w="795" w:type="dxa"/>
            <w:vAlign w:val="center"/>
          </w:tcPr>
          <w:p>
            <w:pPr>
              <w:spacing w:line="360" w:lineRule="exact"/>
              <w:rPr>
                <w:rFonts w:ascii="仿宋_GB2312" w:hAnsi="仿宋_GB2312" w:eastAsia="仿宋_GB2312" w:cs="仿宋_GB2312"/>
                <w:kern w:val="0"/>
                <w:sz w:val="22"/>
                <w:szCs w:val="22"/>
              </w:rPr>
            </w:pPr>
          </w:p>
        </w:tc>
        <w:tc>
          <w:tcPr>
            <w:tcW w:w="735"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14</w:t>
            </w:r>
          </w:p>
        </w:tc>
        <w:tc>
          <w:tcPr>
            <w:tcW w:w="2434" w:type="dxa"/>
            <w:vAlign w:val="center"/>
          </w:tcPr>
          <w:p>
            <w:pPr>
              <w:widowControl/>
              <w:spacing w:line="360" w:lineRule="exact"/>
              <w:jc w:val="left"/>
              <w:textAlignment w:val="center"/>
              <w:rPr>
                <w:rFonts w:ascii="仿宋_GB2312" w:hAnsi="仿宋_GB2312" w:eastAsia="仿宋_GB2312" w:cs="仿宋_GB2312"/>
                <w:kern w:val="0"/>
                <w:sz w:val="21"/>
                <w:szCs w:val="21"/>
              </w:rPr>
            </w:pPr>
            <w:r>
              <w:rPr>
                <w:rStyle w:val="12"/>
                <w:rFonts w:hint="default"/>
                <w:kern w:val="0"/>
                <w:sz w:val="21"/>
                <w:szCs w:val="21"/>
                <w:lang w:bidi="ar"/>
              </w:rPr>
              <w:t>刺苋</w:t>
            </w:r>
          </w:p>
        </w:tc>
        <w:tc>
          <w:tcPr>
            <w:tcW w:w="289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Amaranthusspinosus</w:t>
            </w:r>
          </w:p>
        </w:tc>
        <w:tc>
          <w:tcPr>
            <w:tcW w:w="780" w:type="dxa"/>
            <w:vAlign w:val="center"/>
          </w:tcPr>
          <w:p>
            <w:pPr>
              <w:spacing w:line="360" w:lineRule="exact"/>
              <w:rPr>
                <w:rFonts w:ascii="仿宋_GB2312" w:hAnsi="仿宋_GB2312" w:eastAsia="仿宋_GB2312" w:cs="仿宋_GB2312"/>
                <w:kern w:val="0"/>
                <w:sz w:val="22"/>
                <w:szCs w:val="22"/>
              </w:rPr>
            </w:pPr>
          </w:p>
        </w:tc>
        <w:tc>
          <w:tcPr>
            <w:tcW w:w="720"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95" w:type="dxa"/>
            <w:vAlign w:val="center"/>
          </w:tcPr>
          <w:p>
            <w:pPr>
              <w:spacing w:line="360" w:lineRule="exact"/>
              <w:rPr>
                <w:rFonts w:ascii="仿宋_GB2312" w:hAnsi="仿宋_GB2312" w:eastAsia="仿宋_GB2312" w:cs="仿宋_GB2312"/>
                <w:kern w:val="0"/>
                <w:sz w:val="22"/>
                <w:szCs w:val="22"/>
              </w:rPr>
            </w:pPr>
          </w:p>
        </w:tc>
        <w:tc>
          <w:tcPr>
            <w:tcW w:w="735"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15</w:t>
            </w:r>
          </w:p>
        </w:tc>
        <w:tc>
          <w:tcPr>
            <w:tcW w:w="2434" w:type="dxa"/>
            <w:vAlign w:val="center"/>
          </w:tcPr>
          <w:p>
            <w:pPr>
              <w:widowControl/>
              <w:spacing w:line="360" w:lineRule="exact"/>
              <w:jc w:val="left"/>
              <w:textAlignment w:val="center"/>
              <w:rPr>
                <w:rFonts w:ascii="仿宋_GB2312" w:hAnsi="仿宋_GB2312" w:eastAsia="仿宋_GB2312" w:cs="仿宋_GB2312"/>
                <w:kern w:val="0"/>
                <w:sz w:val="21"/>
                <w:szCs w:val="21"/>
              </w:rPr>
            </w:pPr>
            <w:r>
              <w:rPr>
                <w:rStyle w:val="12"/>
                <w:rFonts w:hint="default"/>
                <w:kern w:val="0"/>
                <w:sz w:val="21"/>
                <w:szCs w:val="21"/>
                <w:lang w:bidi="ar"/>
              </w:rPr>
              <w:t>凤眼蓝（水葫芦）</w:t>
            </w:r>
          </w:p>
        </w:tc>
        <w:tc>
          <w:tcPr>
            <w:tcW w:w="289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Eichhorniacrassipes</w:t>
            </w:r>
          </w:p>
        </w:tc>
        <w:tc>
          <w:tcPr>
            <w:tcW w:w="780"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0" w:type="dxa"/>
            <w:vAlign w:val="center"/>
          </w:tcPr>
          <w:p>
            <w:pPr>
              <w:spacing w:line="360" w:lineRule="exact"/>
              <w:rPr>
                <w:rFonts w:ascii="仿宋_GB2312" w:hAnsi="仿宋_GB2312" w:eastAsia="仿宋_GB2312" w:cs="仿宋_GB2312"/>
                <w:kern w:val="0"/>
                <w:sz w:val="22"/>
                <w:szCs w:val="22"/>
              </w:rPr>
            </w:pPr>
          </w:p>
        </w:tc>
        <w:tc>
          <w:tcPr>
            <w:tcW w:w="795" w:type="dxa"/>
            <w:vAlign w:val="center"/>
          </w:tcPr>
          <w:p>
            <w:pPr>
              <w:spacing w:line="360" w:lineRule="exact"/>
              <w:rPr>
                <w:rFonts w:ascii="仿宋_GB2312" w:hAnsi="仿宋_GB2312" w:eastAsia="仿宋_GB2312" w:cs="仿宋_GB2312"/>
                <w:kern w:val="0"/>
                <w:sz w:val="22"/>
                <w:szCs w:val="22"/>
              </w:rPr>
            </w:pPr>
          </w:p>
        </w:tc>
        <w:tc>
          <w:tcPr>
            <w:tcW w:w="735"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16</w:t>
            </w:r>
          </w:p>
        </w:tc>
        <w:tc>
          <w:tcPr>
            <w:tcW w:w="2434" w:type="dxa"/>
            <w:vAlign w:val="center"/>
          </w:tcPr>
          <w:p>
            <w:pPr>
              <w:widowControl/>
              <w:spacing w:line="360" w:lineRule="exact"/>
              <w:jc w:val="left"/>
              <w:textAlignment w:val="center"/>
              <w:rPr>
                <w:rFonts w:ascii="仿宋_GB2312" w:hAnsi="仿宋_GB2312" w:eastAsia="仿宋_GB2312" w:cs="仿宋_GB2312"/>
                <w:kern w:val="0"/>
                <w:sz w:val="21"/>
                <w:szCs w:val="21"/>
              </w:rPr>
            </w:pPr>
            <w:r>
              <w:rPr>
                <w:rStyle w:val="12"/>
                <w:rFonts w:hint="default"/>
                <w:kern w:val="0"/>
                <w:sz w:val="21"/>
                <w:szCs w:val="21"/>
                <w:lang w:bidi="ar"/>
              </w:rPr>
              <w:t>白车轴草</w:t>
            </w:r>
            <w:r>
              <w:rPr>
                <w:rStyle w:val="13"/>
                <w:rFonts w:eastAsia="等线"/>
                <w:kern w:val="0"/>
                <w:sz w:val="21"/>
                <w:szCs w:val="21"/>
                <w:lang w:bidi="ar"/>
              </w:rPr>
              <w:t>/</w:t>
            </w:r>
            <w:r>
              <w:rPr>
                <w:rStyle w:val="12"/>
                <w:rFonts w:hint="default"/>
                <w:kern w:val="0"/>
                <w:sz w:val="21"/>
                <w:szCs w:val="21"/>
                <w:lang w:bidi="ar"/>
              </w:rPr>
              <w:t>白三叶</w:t>
            </w:r>
          </w:p>
        </w:tc>
        <w:tc>
          <w:tcPr>
            <w:tcW w:w="289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Trifoliumrepens</w:t>
            </w:r>
          </w:p>
        </w:tc>
        <w:tc>
          <w:tcPr>
            <w:tcW w:w="780" w:type="dxa"/>
            <w:vAlign w:val="center"/>
          </w:tcPr>
          <w:p>
            <w:pPr>
              <w:spacing w:line="360" w:lineRule="exact"/>
              <w:rPr>
                <w:rFonts w:ascii="仿宋_GB2312" w:hAnsi="仿宋_GB2312" w:eastAsia="仿宋_GB2312" w:cs="仿宋_GB2312"/>
                <w:kern w:val="0"/>
                <w:sz w:val="22"/>
                <w:szCs w:val="22"/>
              </w:rPr>
            </w:pPr>
          </w:p>
        </w:tc>
        <w:tc>
          <w:tcPr>
            <w:tcW w:w="720" w:type="dxa"/>
            <w:vAlign w:val="center"/>
          </w:tcPr>
          <w:p>
            <w:pPr>
              <w:spacing w:line="360" w:lineRule="exact"/>
              <w:rPr>
                <w:rFonts w:ascii="仿宋_GB2312" w:hAnsi="仿宋_GB2312" w:eastAsia="仿宋_GB2312" w:cs="仿宋_GB2312"/>
                <w:kern w:val="0"/>
                <w:sz w:val="22"/>
                <w:szCs w:val="22"/>
              </w:rPr>
            </w:pPr>
          </w:p>
        </w:tc>
        <w:tc>
          <w:tcPr>
            <w:tcW w:w="795"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35"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17</w:t>
            </w:r>
          </w:p>
        </w:tc>
        <w:tc>
          <w:tcPr>
            <w:tcW w:w="2434" w:type="dxa"/>
            <w:vAlign w:val="center"/>
          </w:tcPr>
          <w:p>
            <w:pPr>
              <w:widowControl/>
              <w:spacing w:line="360" w:lineRule="exact"/>
              <w:jc w:val="left"/>
              <w:textAlignment w:val="center"/>
              <w:rPr>
                <w:rFonts w:ascii="仿宋_GB2312" w:hAnsi="仿宋_GB2312" w:eastAsia="仿宋_GB2312" w:cs="仿宋_GB2312"/>
                <w:kern w:val="0"/>
                <w:sz w:val="21"/>
                <w:szCs w:val="21"/>
              </w:rPr>
            </w:pPr>
            <w:r>
              <w:rPr>
                <w:rStyle w:val="12"/>
                <w:rFonts w:hint="default"/>
                <w:kern w:val="0"/>
                <w:sz w:val="21"/>
                <w:szCs w:val="21"/>
                <w:lang w:bidi="ar"/>
              </w:rPr>
              <w:t>细叶满江红</w:t>
            </w:r>
          </w:p>
        </w:tc>
        <w:tc>
          <w:tcPr>
            <w:tcW w:w="289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Azollafiliculoides</w:t>
            </w:r>
          </w:p>
        </w:tc>
        <w:tc>
          <w:tcPr>
            <w:tcW w:w="780" w:type="dxa"/>
            <w:vAlign w:val="center"/>
          </w:tcPr>
          <w:p>
            <w:pPr>
              <w:spacing w:line="360" w:lineRule="exact"/>
              <w:rPr>
                <w:rFonts w:ascii="仿宋_GB2312" w:hAnsi="仿宋_GB2312" w:eastAsia="仿宋_GB2312" w:cs="仿宋_GB2312"/>
                <w:kern w:val="0"/>
                <w:sz w:val="22"/>
                <w:szCs w:val="22"/>
              </w:rPr>
            </w:pPr>
          </w:p>
        </w:tc>
        <w:tc>
          <w:tcPr>
            <w:tcW w:w="720" w:type="dxa"/>
            <w:vAlign w:val="center"/>
          </w:tcPr>
          <w:p>
            <w:pPr>
              <w:spacing w:line="360" w:lineRule="exact"/>
              <w:rPr>
                <w:rFonts w:ascii="仿宋_GB2312" w:hAnsi="仿宋_GB2312" w:eastAsia="仿宋_GB2312" w:cs="仿宋_GB2312"/>
                <w:kern w:val="0"/>
                <w:sz w:val="22"/>
                <w:szCs w:val="22"/>
              </w:rPr>
            </w:pPr>
          </w:p>
        </w:tc>
        <w:tc>
          <w:tcPr>
            <w:tcW w:w="795" w:type="dxa"/>
            <w:vAlign w:val="center"/>
          </w:tcPr>
          <w:p>
            <w:pPr>
              <w:spacing w:line="360" w:lineRule="exact"/>
              <w:rPr>
                <w:rFonts w:ascii="仿宋_GB2312" w:hAnsi="仿宋_GB2312" w:eastAsia="仿宋_GB2312" w:cs="仿宋_GB2312"/>
                <w:kern w:val="0"/>
                <w:sz w:val="22"/>
                <w:szCs w:val="22"/>
              </w:rPr>
            </w:pPr>
          </w:p>
        </w:tc>
        <w:tc>
          <w:tcPr>
            <w:tcW w:w="735" w:type="dxa"/>
            <w:vAlign w:val="center"/>
          </w:tcPr>
          <w:p>
            <w:pPr>
              <w:spacing w:line="360" w:lineRule="exact"/>
              <w:rPr>
                <w:rFonts w:ascii="仿宋_GB2312" w:hAnsi="仿宋_GB2312" w:eastAsia="仿宋_GB2312" w:cs="仿宋_GB2312"/>
                <w:kern w:val="0"/>
                <w:sz w:val="22"/>
                <w:szCs w:val="22"/>
              </w:rPr>
            </w:pPr>
          </w:p>
        </w:tc>
      </w:tr>
    </w:tbl>
    <w:p>
      <w:pPr>
        <w:spacing w:line="360" w:lineRule="exact"/>
        <w:rPr>
          <w:rFonts w:ascii="仿宋_GB2312" w:hAnsi="仿宋_GB2312" w:eastAsia="仿宋_GB2312" w:cs="仿宋_GB2312"/>
          <w:sz w:val="22"/>
        </w:rPr>
      </w:pPr>
    </w:p>
    <w:p>
      <w:pPr>
        <w:spacing w:line="320" w:lineRule="exact"/>
        <w:rPr>
          <w:rFonts w:hint="eastAsia" w:ascii="仿宋_GB2312" w:hAnsi="仿宋_GB2312" w:eastAsia="仿宋_GB2312" w:cs="仿宋_GB2312"/>
          <w:sz w:val="22"/>
        </w:rPr>
      </w:pPr>
    </w:p>
    <w:p>
      <w:pPr>
        <w:jc w:val="center"/>
        <w:rPr>
          <w:rFonts w:ascii="楷体_GB2312" w:hAnsi="楷体_GB2312" w:eastAsia="楷体_GB2312" w:cs="楷体_GB2312"/>
          <w:szCs w:val="32"/>
        </w:rPr>
      </w:pPr>
      <w:r>
        <w:rPr>
          <w:rFonts w:hint="eastAsia" w:ascii="楷体_GB2312" w:hAnsi="楷体_GB2312" w:eastAsia="楷体_GB2312" w:cs="楷体_GB2312"/>
          <w:szCs w:val="32"/>
        </w:rPr>
        <w:t>霍邱县（普通调查清单）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2348"/>
        <w:gridCol w:w="2885"/>
        <w:gridCol w:w="782"/>
        <w:gridCol w:w="710"/>
        <w:gridCol w:w="782"/>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4" w:type="dxa"/>
            <w:vMerge w:val="restart"/>
            <w:vAlign w:val="center"/>
          </w:tcPr>
          <w:p>
            <w:pPr>
              <w:spacing w:line="360" w:lineRule="exact"/>
              <w:jc w:val="center"/>
              <w:rPr>
                <w:rFonts w:ascii="黑体" w:hAnsi="黑体" w:eastAsia="黑体" w:cs="黑体"/>
                <w:kern w:val="0"/>
                <w:sz w:val="24"/>
                <w:szCs w:val="24"/>
              </w:rPr>
            </w:pPr>
            <w:r>
              <w:rPr>
                <w:rFonts w:hint="eastAsia" w:ascii="黑体" w:hAnsi="黑体" w:eastAsia="黑体" w:cs="黑体"/>
                <w:kern w:val="0"/>
                <w:sz w:val="24"/>
                <w:szCs w:val="24"/>
              </w:rPr>
              <w:t>序号</w:t>
            </w:r>
          </w:p>
        </w:tc>
        <w:tc>
          <w:tcPr>
            <w:tcW w:w="2348" w:type="dxa"/>
            <w:vMerge w:val="restart"/>
            <w:vAlign w:val="center"/>
          </w:tcPr>
          <w:p>
            <w:pPr>
              <w:spacing w:line="360" w:lineRule="exact"/>
              <w:jc w:val="center"/>
              <w:rPr>
                <w:rFonts w:ascii="黑体" w:hAnsi="黑体" w:eastAsia="黑体" w:cs="黑体"/>
                <w:kern w:val="0"/>
                <w:sz w:val="24"/>
                <w:szCs w:val="24"/>
              </w:rPr>
            </w:pPr>
            <w:r>
              <w:rPr>
                <w:rFonts w:hint="eastAsia" w:ascii="黑体" w:hAnsi="黑体" w:eastAsia="黑体" w:cs="黑体"/>
                <w:kern w:val="0"/>
                <w:sz w:val="24"/>
                <w:szCs w:val="24"/>
              </w:rPr>
              <w:t>中文名</w:t>
            </w:r>
          </w:p>
        </w:tc>
        <w:tc>
          <w:tcPr>
            <w:tcW w:w="2885" w:type="dxa"/>
            <w:vMerge w:val="restart"/>
            <w:vAlign w:val="center"/>
          </w:tcPr>
          <w:p>
            <w:pPr>
              <w:spacing w:line="360" w:lineRule="exact"/>
              <w:jc w:val="center"/>
              <w:rPr>
                <w:rFonts w:ascii="黑体" w:hAnsi="黑体" w:eastAsia="黑体" w:cs="黑体"/>
                <w:kern w:val="0"/>
                <w:sz w:val="24"/>
                <w:szCs w:val="24"/>
              </w:rPr>
            </w:pPr>
            <w:r>
              <w:rPr>
                <w:rFonts w:hint="eastAsia" w:ascii="黑体" w:hAnsi="黑体" w:eastAsia="黑体" w:cs="黑体"/>
                <w:kern w:val="0"/>
                <w:sz w:val="24"/>
                <w:szCs w:val="24"/>
              </w:rPr>
              <w:t>拉丁文名</w:t>
            </w:r>
          </w:p>
        </w:tc>
        <w:tc>
          <w:tcPr>
            <w:tcW w:w="2998" w:type="dxa"/>
            <w:gridSpan w:val="4"/>
            <w:vAlign w:val="center"/>
          </w:tcPr>
          <w:p>
            <w:pPr>
              <w:spacing w:line="360" w:lineRule="exact"/>
              <w:jc w:val="center"/>
              <w:rPr>
                <w:rFonts w:ascii="黑体" w:hAnsi="黑体" w:eastAsia="黑体" w:cs="黑体"/>
                <w:kern w:val="0"/>
                <w:sz w:val="24"/>
                <w:szCs w:val="24"/>
              </w:rPr>
            </w:pPr>
            <w:r>
              <w:rPr>
                <w:rFonts w:hint="eastAsia" w:ascii="黑体" w:hAnsi="黑体" w:eastAsia="黑体" w:cs="黑体"/>
                <w:kern w:val="0"/>
                <w:sz w:val="24"/>
                <w:szCs w:val="24"/>
              </w:rPr>
              <w:t>风险管理等级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vAlign w:val="center"/>
          </w:tcPr>
          <w:p>
            <w:pPr>
              <w:spacing w:line="360" w:lineRule="exact"/>
              <w:jc w:val="center"/>
              <w:rPr>
                <w:rFonts w:ascii="黑体" w:hAnsi="黑体" w:eastAsia="黑体" w:cs="黑体"/>
                <w:kern w:val="0"/>
                <w:sz w:val="24"/>
                <w:szCs w:val="24"/>
              </w:rPr>
            </w:pPr>
          </w:p>
        </w:tc>
        <w:tc>
          <w:tcPr>
            <w:tcW w:w="2348" w:type="dxa"/>
            <w:vMerge w:val="continue"/>
            <w:vAlign w:val="center"/>
          </w:tcPr>
          <w:p>
            <w:pPr>
              <w:spacing w:line="360" w:lineRule="exact"/>
              <w:jc w:val="center"/>
              <w:rPr>
                <w:rFonts w:ascii="黑体" w:hAnsi="黑体" w:eastAsia="黑体" w:cs="黑体"/>
                <w:kern w:val="0"/>
                <w:sz w:val="24"/>
                <w:szCs w:val="24"/>
              </w:rPr>
            </w:pPr>
          </w:p>
        </w:tc>
        <w:tc>
          <w:tcPr>
            <w:tcW w:w="2885" w:type="dxa"/>
            <w:vMerge w:val="continue"/>
            <w:vAlign w:val="center"/>
          </w:tcPr>
          <w:p>
            <w:pPr>
              <w:spacing w:line="360" w:lineRule="exact"/>
              <w:jc w:val="center"/>
              <w:rPr>
                <w:rFonts w:ascii="黑体" w:hAnsi="黑体" w:eastAsia="黑体" w:cs="黑体"/>
                <w:kern w:val="0"/>
                <w:sz w:val="24"/>
                <w:szCs w:val="24"/>
              </w:rPr>
            </w:pPr>
          </w:p>
        </w:tc>
        <w:tc>
          <w:tcPr>
            <w:tcW w:w="782" w:type="dxa"/>
            <w:vAlign w:val="center"/>
          </w:tcPr>
          <w:p>
            <w:pPr>
              <w:spacing w:line="360" w:lineRule="exact"/>
              <w:jc w:val="center"/>
              <w:rPr>
                <w:rFonts w:ascii="黑体" w:hAnsi="黑体" w:eastAsia="黑体" w:cs="黑体"/>
                <w:kern w:val="0"/>
                <w:sz w:val="24"/>
                <w:szCs w:val="24"/>
              </w:rPr>
            </w:pPr>
            <w:r>
              <w:rPr>
                <w:rFonts w:hint="eastAsia" w:ascii="黑体" w:hAnsi="黑体" w:eastAsia="黑体" w:cs="黑体"/>
                <w:kern w:val="0"/>
                <w:sz w:val="24"/>
                <w:szCs w:val="24"/>
              </w:rPr>
              <w:t>1级</w:t>
            </w:r>
          </w:p>
        </w:tc>
        <w:tc>
          <w:tcPr>
            <w:tcW w:w="710" w:type="dxa"/>
            <w:vAlign w:val="center"/>
          </w:tcPr>
          <w:p>
            <w:pPr>
              <w:spacing w:line="360" w:lineRule="exact"/>
              <w:jc w:val="center"/>
              <w:rPr>
                <w:rFonts w:ascii="黑体" w:hAnsi="黑体" w:eastAsia="黑体" w:cs="黑体"/>
                <w:kern w:val="0"/>
                <w:sz w:val="24"/>
                <w:szCs w:val="24"/>
              </w:rPr>
            </w:pPr>
            <w:r>
              <w:rPr>
                <w:rFonts w:hint="eastAsia" w:ascii="黑体" w:hAnsi="黑体" w:eastAsia="黑体" w:cs="黑体"/>
                <w:kern w:val="0"/>
                <w:sz w:val="24"/>
                <w:szCs w:val="24"/>
              </w:rPr>
              <w:t>2级</w:t>
            </w:r>
          </w:p>
        </w:tc>
        <w:tc>
          <w:tcPr>
            <w:tcW w:w="782" w:type="dxa"/>
            <w:vAlign w:val="center"/>
          </w:tcPr>
          <w:p>
            <w:pPr>
              <w:spacing w:line="360" w:lineRule="exact"/>
              <w:jc w:val="center"/>
              <w:rPr>
                <w:rFonts w:ascii="黑体" w:hAnsi="黑体" w:eastAsia="黑体" w:cs="黑体"/>
                <w:kern w:val="0"/>
                <w:sz w:val="24"/>
                <w:szCs w:val="24"/>
              </w:rPr>
            </w:pPr>
            <w:r>
              <w:rPr>
                <w:rFonts w:hint="eastAsia" w:ascii="黑体" w:hAnsi="黑体" w:eastAsia="黑体" w:cs="黑体"/>
                <w:kern w:val="0"/>
                <w:sz w:val="24"/>
                <w:szCs w:val="24"/>
              </w:rPr>
              <w:t>3级</w:t>
            </w:r>
          </w:p>
        </w:tc>
        <w:tc>
          <w:tcPr>
            <w:tcW w:w="724" w:type="dxa"/>
            <w:vAlign w:val="center"/>
          </w:tcPr>
          <w:p>
            <w:pPr>
              <w:spacing w:line="360" w:lineRule="exact"/>
              <w:jc w:val="center"/>
              <w:rPr>
                <w:rFonts w:ascii="黑体" w:hAnsi="黑体" w:eastAsia="黑体" w:cs="黑体"/>
                <w:kern w:val="0"/>
                <w:sz w:val="24"/>
                <w:szCs w:val="24"/>
              </w:rPr>
            </w:pPr>
            <w:r>
              <w:rPr>
                <w:rFonts w:hint="eastAsia" w:ascii="黑体" w:hAnsi="黑体" w:eastAsia="黑体" w:cs="黑体"/>
                <w:kern w:val="0"/>
                <w:sz w:val="24"/>
                <w:szCs w:val="24"/>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细叶旱芹</w:t>
            </w:r>
            <w:r>
              <w:rPr>
                <w:rStyle w:val="14"/>
                <w:rFonts w:eastAsia="等线"/>
                <w:kern w:val="0"/>
                <w:sz w:val="21"/>
                <w:szCs w:val="21"/>
                <w:lang w:bidi="ar"/>
              </w:rPr>
              <w:t>/</w:t>
            </w:r>
            <w:r>
              <w:rPr>
                <w:rFonts w:hint="eastAsia" w:ascii="宋体" w:hAnsi="宋体" w:eastAsia="宋体" w:cs="宋体"/>
                <w:color w:val="000000"/>
                <w:kern w:val="0"/>
                <w:sz w:val="21"/>
                <w:szCs w:val="21"/>
                <w:lang w:bidi="ar"/>
              </w:rPr>
              <w:t>细叶芹</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Cyclospermumleptophyllum</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野胡萝卜</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Daucuscarota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稀脉浮萍</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Lemnaaequinoctialis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4</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藿香蓟</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Ageratumconyzoides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5</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豚草</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Ambrosiaartemisiifolia</w:t>
            </w: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6</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白花鬼针草</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Bidensalba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7</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婆婆针</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Bidensbipinnata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8</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大狼杷草</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Bidensfrondosa</w:t>
            </w: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9</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三叶鬼针草</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Bidenspilosa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10</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野塘蒿</w:t>
            </w:r>
            <w:r>
              <w:rPr>
                <w:rStyle w:val="14"/>
                <w:rFonts w:eastAsia="等线"/>
                <w:kern w:val="0"/>
                <w:sz w:val="21"/>
                <w:szCs w:val="21"/>
                <w:lang w:bidi="ar"/>
              </w:rPr>
              <w:t>/</w:t>
            </w:r>
            <w:r>
              <w:rPr>
                <w:rFonts w:hint="eastAsia" w:ascii="宋体" w:hAnsi="宋体" w:eastAsia="宋体" w:cs="宋体"/>
                <w:color w:val="000000"/>
                <w:kern w:val="0"/>
                <w:sz w:val="21"/>
                <w:szCs w:val="21"/>
                <w:lang w:bidi="ar"/>
              </w:rPr>
              <w:t>香丝草</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Erigeronbonariensis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11</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秋英</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Cosmosbipinnatus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12</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一年蓬</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Erigeronannuus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13</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春飞蓬</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Erigeronphiladelphicus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14</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苏门白酒草</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Erigeronsumatrensis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15</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滨菊</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Leucanthemumvulgare</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16</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加拿大一枝黄花</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Solidagocanadensis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17</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裸柱菊</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Solivaanthemifolia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18</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荠</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Capsellabursa-pastoris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19</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北美独行菜</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Lepidiumvirginicum</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20</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假刺苋</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Amaranthusdubius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21</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绿穗苋</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Amaranthushybridus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22</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反枝苋</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Amaranthusretroflexus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23</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苋</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Amaranthustricolor</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24</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皱果苋</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Amaranthusviridis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25</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青葙</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Celosiaargentea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26</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土荆芥</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Dysphaniaambrosioides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27</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无瓣繁缕（小繁缕）</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Stellariaapetala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28</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麦蓝菜</w:t>
            </w:r>
            <w:r>
              <w:rPr>
                <w:rStyle w:val="14"/>
                <w:rFonts w:eastAsia="等线"/>
                <w:kern w:val="0"/>
                <w:sz w:val="21"/>
                <w:szCs w:val="21"/>
                <w:lang w:bidi="ar"/>
              </w:rPr>
              <w:t>/</w:t>
            </w:r>
            <w:r>
              <w:rPr>
                <w:rFonts w:hint="eastAsia" w:ascii="宋体" w:hAnsi="宋体" w:eastAsia="宋体" w:cs="宋体"/>
                <w:color w:val="000000"/>
                <w:kern w:val="0"/>
                <w:sz w:val="21"/>
                <w:szCs w:val="21"/>
                <w:lang w:bidi="ar"/>
              </w:rPr>
              <w:t>王不留行</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Vaccariasegetalis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29</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灰绿藜</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Chenopodiumglaucum</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30</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紫茉莉</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Mirabilisjalapa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31</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垂序商陆</w:t>
            </w:r>
            <w:r>
              <w:rPr>
                <w:rStyle w:val="14"/>
                <w:rFonts w:eastAsia="等线"/>
                <w:kern w:val="0"/>
                <w:sz w:val="21"/>
                <w:szCs w:val="21"/>
                <w:lang w:bidi="ar"/>
              </w:rPr>
              <w:t>/</w:t>
            </w:r>
            <w:r>
              <w:rPr>
                <w:rFonts w:hint="eastAsia" w:ascii="宋体" w:hAnsi="宋体" w:eastAsia="宋体" w:cs="宋体"/>
                <w:color w:val="000000"/>
                <w:kern w:val="0"/>
                <w:sz w:val="21"/>
                <w:szCs w:val="21"/>
                <w:lang w:bidi="ar"/>
              </w:rPr>
              <w:t>美洲商陆</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Phytolaccaamericana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32</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马利筋</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Asclepiascurassavica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33</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凤仙花</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Impatiensbalsamina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34</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通奶草</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Euphorbiahypericifolia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35</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斑地锦</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Euphorbiamaculata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36</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匍匐大戟</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Euphorbiaprostrata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37</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马缨丹</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Lantanacamara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38</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苘麻</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Abutilontheophrasti</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39</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粉绿狐尾藻</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Myriophyllumaquaticum</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40</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月见草</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Oenotherabiennis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41</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野老鹳草</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Geraniumcarolinianum</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42</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红花酢浆草</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Oxaliscorymbosa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43</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节节麦</w:t>
            </w:r>
            <w:r>
              <w:rPr>
                <w:rStyle w:val="14"/>
                <w:rFonts w:eastAsia="等线"/>
                <w:kern w:val="0"/>
                <w:sz w:val="21"/>
                <w:szCs w:val="21"/>
                <w:lang w:bidi="ar"/>
              </w:rPr>
              <w:t>/</w:t>
            </w:r>
            <w:r>
              <w:rPr>
                <w:rFonts w:hint="eastAsia" w:ascii="宋体" w:hAnsi="宋体" w:eastAsia="宋体" w:cs="宋体"/>
                <w:color w:val="000000"/>
                <w:kern w:val="0"/>
                <w:sz w:val="21"/>
                <w:szCs w:val="21"/>
                <w:lang w:bidi="ar"/>
              </w:rPr>
              <w:t>山羊草</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Aegilopstauschii</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44</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野燕麦</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Avenafatua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45</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虎尾草</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Chlorisvirgata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46</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多花黑麦草</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Loliummultiflorum</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47</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黑麦草</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Loliumperenne</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48</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毒麦</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Loliumtemulentum</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49</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南苜蓿</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Medicagopolymorpha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50</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紫苜蓿</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Medicagosativa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51</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草木犀</w:t>
            </w:r>
            <w:r>
              <w:rPr>
                <w:rStyle w:val="14"/>
                <w:rFonts w:eastAsia="等线"/>
                <w:kern w:val="0"/>
                <w:sz w:val="21"/>
                <w:szCs w:val="21"/>
                <w:lang w:bidi="ar"/>
              </w:rPr>
              <w:t>/</w:t>
            </w:r>
            <w:r>
              <w:rPr>
                <w:rFonts w:hint="eastAsia" w:ascii="宋体" w:hAnsi="宋体" w:eastAsia="宋体" w:cs="宋体"/>
                <w:color w:val="000000"/>
                <w:kern w:val="0"/>
                <w:sz w:val="21"/>
                <w:szCs w:val="21"/>
                <w:lang w:bidi="ar"/>
              </w:rPr>
              <w:t>黄香草木樨</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Melilotusofficinalis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52</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刺槐</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Robiniapseudoacacia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53</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望江南</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Sennaoccidentalis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54</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田菁</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Sesbaniacannabina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55</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红车轴草</w:t>
            </w:r>
            <w:r>
              <w:rPr>
                <w:rStyle w:val="14"/>
                <w:rFonts w:eastAsia="等线"/>
                <w:kern w:val="0"/>
                <w:sz w:val="21"/>
                <w:szCs w:val="21"/>
                <w:lang w:bidi="ar"/>
              </w:rPr>
              <w:t>/</w:t>
            </w:r>
            <w:r>
              <w:rPr>
                <w:rFonts w:hint="eastAsia" w:ascii="宋体" w:hAnsi="宋体" w:eastAsia="宋体" w:cs="宋体"/>
                <w:color w:val="000000"/>
                <w:kern w:val="0"/>
                <w:sz w:val="21"/>
                <w:szCs w:val="21"/>
                <w:lang w:bidi="ar"/>
              </w:rPr>
              <w:t>红三叶</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Trifoliumpratense</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56</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牵牛</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Ipomoeanil</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57</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圆叶牵牛</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Ipomoeapurpurea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58</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茑萝</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Ipomoeaquamoclit</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59</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直立婆婆纳</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Veronicaarvensis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60</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蚊母草</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Veronicaperegrina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61</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阿拉伯婆婆纳</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Veronicapersica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62</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婆婆纳</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Veronicapolita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63</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曼陀罗</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Daturastramonium</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64</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苦蘵</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Physalisangulata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c>
          <w:tcPr>
            <w:tcW w:w="724" w:type="dxa"/>
            <w:vAlign w:val="center"/>
          </w:tcPr>
          <w:p>
            <w:pPr>
              <w:spacing w:line="360" w:lineRule="exac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65</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珊瑚樱</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Solanumpseudocapsicum</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66</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大麻</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Cannabissativa</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center"/>
          </w:tcPr>
          <w:p>
            <w:pPr>
              <w:spacing w:line="360" w:lineRule="exact"/>
              <w:rPr>
                <w:rFonts w:ascii="仿宋_GB2312" w:hAnsi="仿宋_GB2312" w:eastAsia="仿宋_GB2312" w:cs="仿宋_GB2312"/>
                <w:kern w:val="0"/>
                <w:sz w:val="22"/>
                <w:szCs w:val="22"/>
              </w:rPr>
            </w:pPr>
          </w:p>
        </w:tc>
        <w:tc>
          <w:tcPr>
            <w:tcW w:w="782" w:type="dxa"/>
            <w:vAlign w:val="center"/>
          </w:tcPr>
          <w:p>
            <w:pPr>
              <w:spacing w:line="360" w:lineRule="exact"/>
              <w:rPr>
                <w:rFonts w:ascii="仿宋_GB2312" w:hAnsi="仿宋_GB2312" w:eastAsia="仿宋_GB2312" w:cs="仿宋_GB2312"/>
                <w:kern w:val="0"/>
                <w:sz w:val="22"/>
                <w:szCs w:val="22"/>
              </w:rPr>
            </w:pPr>
          </w:p>
        </w:tc>
        <w:tc>
          <w:tcPr>
            <w:tcW w:w="724" w:type="dxa"/>
            <w:vAlign w:val="center"/>
          </w:tcPr>
          <w:p>
            <w:pPr>
              <w:widowControl/>
              <w:spacing w:line="360" w:lineRule="exact"/>
              <w:jc w:val="center"/>
              <w:textAlignment w:val="center"/>
              <w:rPr>
                <w:rFonts w:ascii="仿宋_GB2312" w:hAnsi="仿宋_GB2312" w:eastAsia="仿宋_GB2312" w:cs="仿宋_GB2312"/>
                <w:kern w:val="0"/>
                <w:sz w:val="22"/>
                <w:szCs w:val="22"/>
              </w:rPr>
            </w:pPr>
            <w:r>
              <w:rPr>
                <w:rFonts w:ascii="Arial" w:hAnsi="Arial" w:eastAsia="等线" w:cs="Arial"/>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604" w:type="dxa"/>
          </w:tcPr>
          <w:p>
            <w:pPr>
              <w:spacing w:line="36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67</w:t>
            </w:r>
          </w:p>
        </w:tc>
        <w:tc>
          <w:tcPr>
            <w:tcW w:w="2348" w:type="dxa"/>
            <w:vAlign w:val="center"/>
          </w:tcPr>
          <w:p>
            <w:pPr>
              <w:widowControl/>
              <w:spacing w:line="360" w:lineRule="exact"/>
              <w:jc w:val="left"/>
              <w:textAlignment w:val="center"/>
              <w:rPr>
                <w:rFonts w:ascii="仿宋_GB2312" w:hAnsi="仿宋_GB2312" w:eastAsia="仿宋_GB2312" w:cs="仿宋_GB2312"/>
                <w:kern w:val="0"/>
                <w:sz w:val="21"/>
                <w:szCs w:val="21"/>
              </w:rPr>
            </w:pPr>
            <w:r>
              <w:rPr>
                <w:rFonts w:hint="eastAsia" w:ascii="宋体" w:hAnsi="宋体" w:eastAsia="宋体" w:cs="宋体"/>
                <w:color w:val="000000"/>
                <w:kern w:val="0"/>
                <w:sz w:val="21"/>
                <w:szCs w:val="21"/>
                <w:lang w:bidi="ar"/>
              </w:rPr>
              <w:t>菊芋</w:t>
            </w:r>
          </w:p>
        </w:tc>
        <w:tc>
          <w:tcPr>
            <w:tcW w:w="2885" w:type="dxa"/>
            <w:vAlign w:val="center"/>
          </w:tcPr>
          <w:p>
            <w:pPr>
              <w:widowControl/>
              <w:spacing w:line="360" w:lineRule="exact"/>
              <w:jc w:val="left"/>
              <w:textAlignment w:val="center"/>
              <w:rPr>
                <w:rFonts w:ascii="仿宋_GB2312" w:hAnsi="仿宋_GB2312" w:eastAsia="仿宋_GB2312" w:cs="仿宋_GB2312"/>
                <w:kern w:val="0"/>
                <w:sz w:val="22"/>
                <w:szCs w:val="22"/>
              </w:rPr>
            </w:pPr>
            <w:r>
              <w:rPr>
                <w:rFonts w:ascii="Times New Roman" w:hAnsi="Times New Roman" w:eastAsia="等线" w:cs="Times New Roman"/>
                <w:i/>
                <w:color w:val="000000"/>
                <w:kern w:val="0"/>
                <w:sz w:val="22"/>
                <w:szCs w:val="22"/>
                <w:lang w:bidi="ar"/>
              </w:rPr>
              <w:t>Helianthustuberosus</w:t>
            </w:r>
          </w:p>
        </w:tc>
        <w:tc>
          <w:tcPr>
            <w:tcW w:w="782" w:type="dxa"/>
            <w:vAlign w:val="center"/>
          </w:tcPr>
          <w:p>
            <w:pPr>
              <w:spacing w:line="360" w:lineRule="exact"/>
              <w:rPr>
                <w:rFonts w:ascii="仿宋_GB2312" w:hAnsi="仿宋_GB2312" w:eastAsia="仿宋_GB2312" w:cs="仿宋_GB2312"/>
                <w:kern w:val="0"/>
                <w:sz w:val="22"/>
                <w:szCs w:val="22"/>
              </w:rPr>
            </w:pPr>
          </w:p>
        </w:tc>
        <w:tc>
          <w:tcPr>
            <w:tcW w:w="710" w:type="dxa"/>
            <w:vAlign w:val="bottom"/>
          </w:tcPr>
          <w:p>
            <w:pPr>
              <w:spacing w:line="360" w:lineRule="exact"/>
              <w:rPr>
                <w:rFonts w:ascii="仿宋_GB2312" w:hAnsi="仿宋_GB2312" w:eastAsia="仿宋_GB2312" w:cs="仿宋_GB2312"/>
                <w:kern w:val="0"/>
                <w:sz w:val="22"/>
                <w:szCs w:val="22"/>
              </w:rPr>
            </w:pPr>
          </w:p>
        </w:tc>
        <w:tc>
          <w:tcPr>
            <w:tcW w:w="782" w:type="dxa"/>
            <w:vAlign w:val="bottom"/>
          </w:tcPr>
          <w:p>
            <w:pPr>
              <w:spacing w:line="360" w:lineRule="exact"/>
              <w:rPr>
                <w:rFonts w:ascii="仿宋_GB2312" w:hAnsi="仿宋_GB2312" w:eastAsia="仿宋_GB2312" w:cs="仿宋_GB2312"/>
                <w:kern w:val="0"/>
                <w:sz w:val="22"/>
                <w:szCs w:val="22"/>
              </w:rPr>
            </w:pPr>
          </w:p>
        </w:tc>
        <w:tc>
          <w:tcPr>
            <w:tcW w:w="724" w:type="dxa"/>
            <w:vAlign w:val="bottom"/>
          </w:tcPr>
          <w:p>
            <w:pPr>
              <w:spacing w:line="360" w:lineRule="exact"/>
              <w:rPr>
                <w:rFonts w:ascii="仿宋_GB2312" w:hAnsi="仿宋_GB2312" w:eastAsia="仿宋_GB2312" w:cs="仿宋_GB2312"/>
                <w:kern w:val="0"/>
                <w:sz w:val="22"/>
                <w:szCs w:val="22"/>
              </w:rPr>
            </w:pPr>
          </w:p>
        </w:tc>
      </w:tr>
    </w:tbl>
    <w:p>
      <w:pPr>
        <w:rPr>
          <w:bCs/>
        </w:rPr>
      </w:pPr>
      <w:r>
        <w:rPr>
          <w:bCs/>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ge">
                  <wp:posOffset>9084945</wp:posOffset>
                </wp:positionV>
                <wp:extent cx="56165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6575" cy="0"/>
                        </a:xfrm>
                        <a:prstGeom prst="line">
                          <a:avLst/>
                        </a:prstGeom>
                        <a:ln w="126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15.35pt;height:0pt;width:442.25pt;mso-position-horizontal-relative:margin;mso-position-vertical-relative:page;z-index:251661312;mso-width-relative:page;mso-height-relative:page;" filled="f" stroked="t" coordsize="21600,21600" o:gfxdata="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JR4MdYAAAAKAQAADwAAAAAAAAAB&#10;ACAAAAAiAAAAZHJzL2Rvd25yZXYueG1sUEsBAhQAFAAAAAgAh07iQOfT1aPZAQAAmwMAAA4AAAAA&#10;AAAAAQAgAAAAJQEAAGRycy9lMm9Eb2MueG1sUEsFBgAAAAAGAAYAWQEAAHAFAAAAAA==&#10;">
                <v:fill on="f" focussize="0,0"/>
                <v:stroke weight="0.992125984251969pt" color="#000000 [3213]" joinstyle="round"/>
                <v:imagedata o:title=""/>
                <o:lock v:ext="edit" aspectratio="f"/>
              </v:line>
            </w:pict>
          </mc:Fallback>
        </mc:AlternateContent>
      </w:r>
      <w:r>
        <w:rPr>
          <w:bCs/>
        </w:rPr>
        <mc:AlternateContent>
          <mc:Choice Requires="wps">
            <w:drawing>
              <wp:anchor distT="45720" distB="45720" distL="114300" distR="114300" simplePos="0" relativeHeight="251660288" behindDoc="0" locked="0" layoutInCell="1" allowOverlap="1">
                <wp:simplePos x="0" y="0"/>
                <wp:positionH relativeFrom="column">
                  <wp:posOffset>80645</wp:posOffset>
                </wp:positionH>
                <wp:positionV relativeFrom="page">
                  <wp:posOffset>9076055</wp:posOffset>
                </wp:positionV>
                <wp:extent cx="5564505" cy="374650"/>
                <wp:effectExtent l="0" t="0" r="0" b="635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64361" cy="374650"/>
                        </a:xfrm>
                        <a:prstGeom prst="rect">
                          <a:avLst/>
                        </a:prstGeom>
                        <a:noFill/>
                        <a:ln w="9525">
                          <a:noFill/>
                          <a:miter lim="800000"/>
                        </a:ln>
                      </wps:spPr>
                      <wps:txbx>
                        <w:txbxContent>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 xml:space="preserve">霍邱县农业农村局     </w: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2022年</w:t>
                            </w:r>
                            <w:r>
                              <w:rPr>
                                <w:rFonts w:ascii="Times New Roman" w:hAnsi="Times New Roman" w:eastAsia="仿宋_GB2312"/>
                                <w:sz w:val="28"/>
                                <w:szCs w:val="28"/>
                              </w:rPr>
                              <w:t>10</w:t>
                            </w:r>
                            <w:r>
                              <w:rPr>
                                <w:rFonts w:hint="eastAsia" w:ascii="Times New Roman" w:hAnsi="Times New Roman" w:eastAsia="仿宋_GB2312"/>
                                <w:sz w:val="28"/>
                                <w:szCs w:val="28"/>
                              </w:rPr>
                              <w:t>月</w:t>
                            </w:r>
                            <w:r>
                              <w:rPr>
                                <w:rFonts w:ascii="Times New Roman" w:hAnsi="Times New Roman" w:eastAsia="仿宋_GB2312"/>
                                <w:sz w:val="28"/>
                                <w:szCs w:val="28"/>
                              </w:rPr>
                              <w:t>11</w:t>
                            </w:r>
                            <w:r>
                              <w:rPr>
                                <w:rFonts w:hint="eastAsia" w:ascii="Times New Roman" w:hAnsi="Times New Roman" w:eastAsia="仿宋_GB2312"/>
                                <w:sz w:val="28"/>
                                <w:szCs w:val="28"/>
                              </w:rPr>
                              <w:t>日印发</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35pt;margin-top:714.65pt;height:29.5pt;width:438.15pt;mso-position-vertical-relative:page;z-index:251660288;mso-width-relative:page;mso-height-relative:page;" filled="f" stroked="f" coordsize="21600,21600" o:gfxdata="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k9V5U2AAAAAwBAAAPAAAAAAAAAAEAIAAAACIAAABkcnMvZG93bnJldi54bWxQSwECFAAUAAAA&#10;CACHTuJAmXaMXicCAAArBAAADgAAAAAAAAABACAAAAAnAQAAZHJzL2Uyb0RvYy54bWxQSwUGAAAA&#10;AAYABgBZAQAAwAUAAAAA&#10;">
                <v:fill on="f" focussize="0,0"/>
                <v:stroke on="f" miterlimit="8" joinstyle="miter"/>
                <v:imagedata o:title=""/>
                <o:lock v:ext="edit" aspectratio="f"/>
                <v:textbox>
                  <w:txbxContent>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 xml:space="preserve">霍邱县农业农村局     </w: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2022年</w:t>
                      </w:r>
                      <w:r>
                        <w:rPr>
                          <w:rFonts w:ascii="Times New Roman" w:hAnsi="Times New Roman" w:eastAsia="仿宋_GB2312"/>
                          <w:sz w:val="28"/>
                          <w:szCs w:val="28"/>
                        </w:rPr>
                        <w:t>10</w:t>
                      </w:r>
                      <w:r>
                        <w:rPr>
                          <w:rFonts w:hint="eastAsia" w:ascii="Times New Roman" w:hAnsi="Times New Roman" w:eastAsia="仿宋_GB2312"/>
                          <w:sz w:val="28"/>
                          <w:szCs w:val="28"/>
                        </w:rPr>
                        <w:t>月</w:t>
                      </w:r>
                      <w:r>
                        <w:rPr>
                          <w:rFonts w:ascii="Times New Roman" w:hAnsi="Times New Roman" w:eastAsia="仿宋_GB2312"/>
                          <w:sz w:val="28"/>
                          <w:szCs w:val="28"/>
                        </w:rPr>
                        <w:t>11</w:t>
                      </w:r>
                      <w:r>
                        <w:rPr>
                          <w:rFonts w:hint="eastAsia" w:ascii="Times New Roman" w:hAnsi="Times New Roman" w:eastAsia="仿宋_GB2312"/>
                          <w:sz w:val="28"/>
                          <w:szCs w:val="28"/>
                        </w:rPr>
                        <w:t>日印发</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margin">
                  <wp:align>bottom</wp:align>
                </wp:positionV>
                <wp:extent cx="561721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7029" cy="0"/>
                        </a:xfrm>
                        <a:prstGeom prst="line">
                          <a:avLst/>
                        </a:prstGeom>
                        <a:ln w="126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height:0pt;width:442.3pt;mso-position-vertical:bottom;mso-position-vertical-relative:margin;z-index:251659264;mso-width-relative:page;mso-height-relative:page;" filled="f" stroked="t" coordsize="21600,21600" o:gfxdata="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efzptMAAAADAQAADwAAAAAAAAABACAA&#10;AAAiAAAAZHJzL2Rvd25yZXYueG1sUEsBAhQAFAAAAAgAh07iQFnGNdzZAQAAmwMAAA4AAAAAAAAA&#10;AQAgAAAAIgEAAGRycy9lMm9Eb2MueG1sUEsFBgAAAAAGAAYAWQEAAG0FAAAAAA==&#10;">
                <v:fill on="f" focussize="0,0"/>
                <v:stroke weight="0.992125984251969pt" color="#000000 [3213]" joinstyle="round"/>
                <v:imagedata o:title=""/>
                <o:lock v:ext="edit" aspectratio="f"/>
              </v:line>
            </w:pict>
          </mc:Fallback>
        </mc:AlternateContent>
      </w:r>
    </w:p>
    <w:p>
      <w:pPr>
        <w:rPr>
          <w:rFonts w:ascii="仿宋_GB2312" w:eastAsia="仿宋_GB2312"/>
          <w:bCs/>
          <w:szCs w:val="32"/>
        </w:rPr>
      </w:pPr>
    </w:p>
    <w:sectPr>
      <w:headerReference r:id="rId3" w:type="default"/>
      <w:footerReference r:id="rId5" w:type="default"/>
      <w:headerReference r:id="rId4" w:type="even"/>
      <w:footerReference r:id="rId6" w:type="even"/>
      <w:pgSz w:w="11907" w:h="16840"/>
      <w:pgMar w:top="2098" w:right="1531" w:bottom="1985" w:left="1531" w:header="1588" w:footer="1406"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7750714"/>
      <w:docPartObj>
        <w:docPartGallery w:val="AutoText"/>
      </w:docPartObj>
    </w:sdtPr>
    <w:sdtEndPr>
      <w:rPr>
        <w:rFonts w:asciiTheme="minorEastAsia" w:hAnsiTheme="minorEastAsia" w:eastAsiaTheme="minorEastAsia"/>
        <w:kern w:val="0"/>
        <w:sz w:val="28"/>
        <w:szCs w:val="28"/>
      </w:rPr>
    </w:sdtEndPr>
    <w:sdtContent>
      <w:p>
        <w:pPr>
          <w:pStyle w:val="3"/>
          <w:ind w:right="320" w:rightChars="100"/>
          <w:jc w:val="righ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w:t>
        </w:r>
        <w:r>
          <w:rPr>
            <w:rFonts w:ascii="Segoe UI Emoji" w:hAnsi="Segoe UI Emoji"/>
            <w:color w:val="404040"/>
            <w:kern w:val="0"/>
            <w:shd w:val="clear" w:color="auto" w:fill="FFFFFF"/>
          </w:rPr>
          <w:t>　</w:t>
        </w: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Arabic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rPr>
          <w:t>1</w:t>
        </w:r>
        <w:r>
          <w:rPr>
            <w:rFonts w:asciiTheme="minorEastAsia" w:hAnsiTheme="minorEastAsia" w:eastAsiaTheme="minorEastAsia"/>
            <w:kern w:val="0"/>
            <w:sz w:val="28"/>
            <w:szCs w:val="28"/>
          </w:rPr>
          <w:fldChar w:fldCharType="end"/>
        </w:r>
        <w:r>
          <w:rPr>
            <w:rFonts w:ascii="Segoe UI Emoji" w:hAnsi="Segoe UI Emoji"/>
            <w:color w:val="404040"/>
            <w:shd w:val="clear" w:color="auto" w:fill="FFFFFF"/>
          </w:rPr>
          <w:t>　</w:t>
        </w:r>
        <w:r>
          <w:rPr>
            <w:rFonts w:hint="eastAsia" w:asciiTheme="minorEastAsia" w:hAnsiTheme="minorEastAsia" w:eastAsiaTheme="minorEastAsia"/>
            <w:kern w:val="0"/>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9448822"/>
      <w:docPartObj>
        <w:docPartGallery w:val="AutoText"/>
      </w:docPartObj>
    </w:sdtPr>
    <w:sdtEndPr>
      <w:rPr>
        <w:rFonts w:asciiTheme="minorEastAsia" w:hAnsiTheme="minorEastAsia" w:eastAsiaTheme="minorEastAsia"/>
        <w:kern w:val="0"/>
        <w:sz w:val="28"/>
      </w:rPr>
    </w:sdtEndPr>
    <w:sdtContent>
      <w:p>
        <w:pPr>
          <w:pStyle w:val="3"/>
          <w:ind w:left="320" w:leftChars="100"/>
          <w:jc w:val="both"/>
          <w:rPr>
            <w:rFonts w:asciiTheme="minorEastAsia" w:hAnsiTheme="minorEastAsia" w:eastAsiaTheme="minorEastAsia"/>
            <w:kern w:val="0"/>
            <w:sz w:val="28"/>
          </w:rPr>
        </w:pPr>
        <w:r>
          <w:rPr>
            <w:rFonts w:hint="eastAsia" w:asciiTheme="minorEastAsia" w:hAnsiTheme="minorEastAsia" w:eastAsiaTheme="minorEastAsia"/>
            <w:kern w:val="0"/>
            <w:sz w:val="28"/>
            <w:szCs w:val="28"/>
          </w:rPr>
          <w:t>—</w:t>
        </w:r>
        <w:r>
          <w:rPr>
            <w:rFonts w:ascii="Segoe UI Emoji" w:hAnsi="Segoe UI Emoji"/>
            <w:color w:val="404040"/>
            <w:shd w:val="clear" w:color="auto" w:fill="FFFFFF"/>
          </w:rPr>
          <w:t>　</w:t>
        </w:r>
        <w:r>
          <w:rPr>
            <w:rFonts w:asciiTheme="minorEastAsia" w:hAnsiTheme="minorEastAsia" w:eastAsiaTheme="minorEastAsia"/>
            <w:kern w:val="0"/>
            <w:sz w:val="28"/>
          </w:rPr>
          <w:fldChar w:fldCharType="begin"/>
        </w:r>
        <w:r>
          <w:rPr>
            <w:rFonts w:asciiTheme="minorEastAsia" w:hAnsiTheme="minorEastAsia" w:eastAsiaTheme="minorEastAsia"/>
            <w:kern w:val="0"/>
            <w:sz w:val="28"/>
          </w:rPr>
          <w:instrText xml:space="preserve"> PAGE  \* Arabic  \* MERGEFORMAT </w:instrText>
        </w:r>
        <w:r>
          <w:rPr>
            <w:rFonts w:asciiTheme="minorEastAsia" w:hAnsiTheme="minorEastAsia" w:eastAsiaTheme="minorEastAsia"/>
            <w:kern w:val="0"/>
            <w:sz w:val="28"/>
          </w:rPr>
          <w:fldChar w:fldCharType="separate"/>
        </w:r>
        <w:r>
          <w:rPr>
            <w:rFonts w:asciiTheme="minorEastAsia" w:hAnsiTheme="minorEastAsia" w:eastAsiaTheme="minorEastAsia"/>
            <w:kern w:val="0"/>
            <w:sz w:val="28"/>
          </w:rPr>
          <w:t>2</w:t>
        </w:r>
        <w:r>
          <w:rPr>
            <w:rFonts w:asciiTheme="minorEastAsia" w:hAnsiTheme="minorEastAsia" w:eastAsiaTheme="minorEastAsia"/>
            <w:kern w:val="0"/>
            <w:sz w:val="28"/>
          </w:rPr>
          <w:fldChar w:fldCharType="end"/>
        </w:r>
        <w:r>
          <w:rPr>
            <w:rFonts w:ascii="Segoe UI Emoji" w:hAnsi="Segoe UI Emoji"/>
            <w:color w:val="404040"/>
            <w:kern w:val="0"/>
            <w:shd w:val="clear" w:color="auto" w:fill="FFFFFF"/>
          </w:rPr>
          <w:t>　</w:t>
        </w:r>
        <w:r>
          <w:rPr>
            <w:rFonts w:hint="eastAsia" w:asciiTheme="minorEastAsia" w:hAnsiTheme="minorEastAsia" w:eastAsiaTheme="minorEastAsia"/>
            <w:kern w:val="0"/>
            <w:sz w:val="28"/>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ID" w:val="{3947C065-452E-444F-808F-47411A6E439E}"/>
    <w:docVar w:name="DocumentName" w:val="霍农工组办文头格式"/>
  </w:docVars>
  <w:rsids>
    <w:rsidRoot w:val="002D1770"/>
    <w:rsid w:val="00021435"/>
    <w:rsid w:val="00025C54"/>
    <w:rsid w:val="000318F8"/>
    <w:rsid w:val="000537D9"/>
    <w:rsid w:val="00053B36"/>
    <w:rsid w:val="00060196"/>
    <w:rsid w:val="00077397"/>
    <w:rsid w:val="00083829"/>
    <w:rsid w:val="000D753F"/>
    <w:rsid w:val="000D754D"/>
    <w:rsid w:val="000E772B"/>
    <w:rsid w:val="00100736"/>
    <w:rsid w:val="00100EC0"/>
    <w:rsid w:val="00116725"/>
    <w:rsid w:val="00123057"/>
    <w:rsid w:val="0013042D"/>
    <w:rsid w:val="00135A80"/>
    <w:rsid w:val="001402BA"/>
    <w:rsid w:val="00143222"/>
    <w:rsid w:val="00156807"/>
    <w:rsid w:val="00167A08"/>
    <w:rsid w:val="00167B02"/>
    <w:rsid w:val="001A3DC7"/>
    <w:rsid w:val="001D22FA"/>
    <w:rsid w:val="001E4152"/>
    <w:rsid w:val="001F1AEA"/>
    <w:rsid w:val="0021254C"/>
    <w:rsid w:val="00217A1D"/>
    <w:rsid w:val="00217A9A"/>
    <w:rsid w:val="00222616"/>
    <w:rsid w:val="0023115D"/>
    <w:rsid w:val="0024056B"/>
    <w:rsid w:val="0025360A"/>
    <w:rsid w:val="00273081"/>
    <w:rsid w:val="00276118"/>
    <w:rsid w:val="0029229D"/>
    <w:rsid w:val="002C1400"/>
    <w:rsid w:val="002D1770"/>
    <w:rsid w:val="002E70A2"/>
    <w:rsid w:val="002F0393"/>
    <w:rsid w:val="00302EB4"/>
    <w:rsid w:val="003122EE"/>
    <w:rsid w:val="003137B6"/>
    <w:rsid w:val="00315484"/>
    <w:rsid w:val="00316A1E"/>
    <w:rsid w:val="00320EFD"/>
    <w:rsid w:val="003354E4"/>
    <w:rsid w:val="0034250A"/>
    <w:rsid w:val="00353B3D"/>
    <w:rsid w:val="00395D72"/>
    <w:rsid w:val="003B276A"/>
    <w:rsid w:val="003B3B49"/>
    <w:rsid w:val="003D5090"/>
    <w:rsid w:val="003D6D73"/>
    <w:rsid w:val="00411E22"/>
    <w:rsid w:val="004217B6"/>
    <w:rsid w:val="00493446"/>
    <w:rsid w:val="00495CC8"/>
    <w:rsid w:val="004A3E1B"/>
    <w:rsid w:val="004A6C4A"/>
    <w:rsid w:val="004B16C0"/>
    <w:rsid w:val="004B5405"/>
    <w:rsid w:val="004D15CE"/>
    <w:rsid w:val="004F09CF"/>
    <w:rsid w:val="00520C1D"/>
    <w:rsid w:val="00525828"/>
    <w:rsid w:val="00530B14"/>
    <w:rsid w:val="00565D65"/>
    <w:rsid w:val="00583EE6"/>
    <w:rsid w:val="005B3C6B"/>
    <w:rsid w:val="005B51CF"/>
    <w:rsid w:val="005D5370"/>
    <w:rsid w:val="005E6B27"/>
    <w:rsid w:val="005F5412"/>
    <w:rsid w:val="006029B2"/>
    <w:rsid w:val="00616FAC"/>
    <w:rsid w:val="006563AD"/>
    <w:rsid w:val="00665D5A"/>
    <w:rsid w:val="00676A86"/>
    <w:rsid w:val="006852B1"/>
    <w:rsid w:val="006915D0"/>
    <w:rsid w:val="00697126"/>
    <w:rsid w:val="006C0BF2"/>
    <w:rsid w:val="006D2EE3"/>
    <w:rsid w:val="006F6B0E"/>
    <w:rsid w:val="00704616"/>
    <w:rsid w:val="00712E7F"/>
    <w:rsid w:val="007155F9"/>
    <w:rsid w:val="00746E50"/>
    <w:rsid w:val="00757848"/>
    <w:rsid w:val="007817CF"/>
    <w:rsid w:val="007B24AF"/>
    <w:rsid w:val="007C1344"/>
    <w:rsid w:val="007D03DC"/>
    <w:rsid w:val="007D5FD9"/>
    <w:rsid w:val="0080344A"/>
    <w:rsid w:val="0081035A"/>
    <w:rsid w:val="00814CA5"/>
    <w:rsid w:val="0081732D"/>
    <w:rsid w:val="00825D2B"/>
    <w:rsid w:val="008348E4"/>
    <w:rsid w:val="008556BB"/>
    <w:rsid w:val="00861404"/>
    <w:rsid w:val="00865462"/>
    <w:rsid w:val="008A1FFC"/>
    <w:rsid w:val="008A24E3"/>
    <w:rsid w:val="008B17ED"/>
    <w:rsid w:val="008C6E99"/>
    <w:rsid w:val="008D0C3F"/>
    <w:rsid w:val="008F3961"/>
    <w:rsid w:val="008F6492"/>
    <w:rsid w:val="009055B0"/>
    <w:rsid w:val="00925C9E"/>
    <w:rsid w:val="00931F2E"/>
    <w:rsid w:val="009400F0"/>
    <w:rsid w:val="00941658"/>
    <w:rsid w:val="00945E82"/>
    <w:rsid w:val="009A002D"/>
    <w:rsid w:val="009B3565"/>
    <w:rsid w:val="009D03ED"/>
    <w:rsid w:val="009D267C"/>
    <w:rsid w:val="009E5AC2"/>
    <w:rsid w:val="009F2608"/>
    <w:rsid w:val="009F6DAF"/>
    <w:rsid w:val="00A154B6"/>
    <w:rsid w:val="00A15B2C"/>
    <w:rsid w:val="00A23C2D"/>
    <w:rsid w:val="00A27CAC"/>
    <w:rsid w:val="00A3323F"/>
    <w:rsid w:val="00A47C1D"/>
    <w:rsid w:val="00A64291"/>
    <w:rsid w:val="00A87476"/>
    <w:rsid w:val="00A95EFE"/>
    <w:rsid w:val="00AB3663"/>
    <w:rsid w:val="00AB4CB7"/>
    <w:rsid w:val="00AB55F6"/>
    <w:rsid w:val="00AD6F92"/>
    <w:rsid w:val="00AE13D4"/>
    <w:rsid w:val="00B065D2"/>
    <w:rsid w:val="00B37E80"/>
    <w:rsid w:val="00B47D6A"/>
    <w:rsid w:val="00B62AE8"/>
    <w:rsid w:val="00B775CE"/>
    <w:rsid w:val="00B96062"/>
    <w:rsid w:val="00BC1763"/>
    <w:rsid w:val="00BD5135"/>
    <w:rsid w:val="00BD7EB4"/>
    <w:rsid w:val="00BF0B8F"/>
    <w:rsid w:val="00C01896"/>
    <w:rsid w:val="00C2084F"/>
    <w:rsid w:val="00C23FA7"/>
    <w:rsid w:val="00C34C00"/>
    <w:rsid w:val="00C60ED8"/>
    <w:rsid w:val="00C91D4F"/>
    <w:rsid w:val="00C93B60"/>
    <w:rsid w:val="00CA46DA"/>
    <w:rsid w:val="00CA5FD2"/>
    <w:rsid w:val="00CB4FB1"/>
    <w:rsid w:val="00CC10C8"/>
    <w:rsid w:val="00CC176F"/>
    <w:rsid w:val="00CC5F47"/>
    <w:rsid w:val="00CD0D08"/>
    <w:rsid w:val="00CD1FDD"/>
    <w:rsid w:val="00CD237D"/>
    <w:rsid w:val="00CD3365"/>
    <w:rsid w:val="00CE61BE"/>
    <w:rsid w:val="00D02146"/>
    <w:rsid w:val="00D02E82"/>
    <w:rsid w:val="00D1357E"/>
    <w:rsid w:val="00D26531"/>
    <w:rsid w:val="00D323B1"/>
    <w:rsid w:val="00D404A0"/>
    <w:rsid w:val="00D60599"/>
    <w:rsid w:val="00D70482"/>
    <w:rsid w:val="00D840FC"/>
    <w:rsid w:val="00D94F0A"/>
    <w:rsid w:val="00DA046F"/>
    <w:rsid w:val="00DA2C22"/>
    <w:rsid w:val="00DB2CEB"/>
    <w:rsid w:val="00DB397F"/>
    <w:rsid w:val="00DC75F2"/>
    <w:rsid w:val="00DD3FB4"/>
    <w:rsid w:val="00DE4E77"/>
    <w:rsid w:val="00DF2275"/>
    <w:rsid w:val="00E15CBD"/>
    <w:rsid w:val="00E52434"/>
    <w:rsid w:val="00E542AF"/>
    <w:rsid w:val="00E66571"/>
    <w:rsid w:val="00E70B2E"/>
    <w:rsid w:val="00E831E3"/>
    <w:rsid w:val="00E95775"/>
    <w:rsid w:val="00EA3922"/>
    <w:rsid w:val="00EA3C86"/>
    <w:rsid w:val="00EB1541"/>
    <w:rsid w:val="00ED3D2E"/>
    <w:rsid w:val="00ED7EC5"/>
    <w:rsid w:val="00EE20B6"/>
    <w:rsid w:val="00EF52FD"/>
    <w:rsid w:val="00F14AD6"/>
    <w:rsid w:val="00F17327"/>
    <w:rsid w:val="00F26C92"/>
    <w:rsid w:val="00F32A34"/>
    <w:rsid w:val="00F56FE3"/>
    <w:rsid w:val="00F714E6"/>
    <w:rsid w:val="00F75E55"/>
    <w:rsid w:val="00F91214"/>
    <w:rsid w:val="00FB6E37"/>
    <w:rsid w:val="00FE4DC8"/>
    <w:rsid w:val="00FF5FDE"/>
    <w:rsid w:val="4FA07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rPr>
      <w:rFonts w:ascii="Times New Roman" w:hAnsi="Times New Roman" w:cs="Times New Roman"/>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eastAsia="仿宋"/>
      <w:sz w:val="18"/>
      <w:szCs w:val="18"/>
    </w:rPr>
  </w:style>
  <w:style w:type="character" w:customStyle="1" w:styleId="10">
    <w:name w:val="页脚 字符"/>
    <w:basedOn w:val="8"/>
    <w:link w:val="3"/>
    <w:qFormat/>
    <w:uiPriority w:val="99"/>
    <w:rPr>
      <w:rFonts w:eastAsia="仿宋"/>
      <w:sz w:val="18"/>
      <w:szCs w:val="18"/>
    </w:rPr>
  </w:style>
  <w:style w:type="character" w:customStyle="1" w:styleId="11">
    <w:name w:val="批注框文本 字符"/>
    <w:basedOn w:val="8"/>
    <w:link w:val="2"/>
    <w:semiHidden/>
    <w:qFormat/>
    <w:uiPriority w:val="99"/>
    <w:rPr>
      <w:rFonts w:eastAsia="仿宋"/>
      <w:sz w:val="18"/>
      <w:szCs w:val="18"/>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21"/>
    <w:basedOn w:val="8"/>
    <w:qFormat/>
    <w:uiPriority w:val="0"/>
    <w:rPr>
      <w:rFonts w:hint="default" w:ascii="Arial" w:hAnsi="Arial" w:cs="Arial"/>
      <w:color w:val="000000"/>
      <w:sz w:val="22"/>
      <w:szCs w:val="22"/>
      <w:u w:val="none"/>
    </w:rPr>
  </w:style>
  <w:style w:type="character" w:customStyle="1" w:styleId="14">
    <w:name w:val="font31"/>
    <w:basedOn w:val="8"/>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70B88-064B-4A9E-92AB-1280AFF7C5C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734</Words>
  <Characters>4189</Characters>
  <Lines>34</Lines>
  <Paragraphs>9</Paragraphs>
  <TotalTime>363</TotalTime>
  <ScaleCrop>false</ScaleCrop>
  <LinksUpToDate>false</LinksUpToDate>
  <CharactersWithSpaces>4914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2021-02-06T13:03:00Z</dcterms:created>
  <dc:creator>Windows 用户</dc:creator>
  <cp:lastModifiedBy>想名字中</cp:lastModifiedBy>
  <cp:lastPrinted>2022-03-18T06:18:00Z</cp:lastPrinted>
  <dcterms:modified xsi:type="dcterms:W3CDTF">2023-07-26T06:36:59Z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C901F431C9DF4E489B1A636D22174DF7_13</vt:lpwstr>
  </property>
</Properties>
</file>