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霍邱县应急局2023年惠民惠农财政补贴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资金方面突出问题专项整治公告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191919"/>
          <w:spacing w:val="0"/>
          <w:sz w:val="32"/>
          <w:szCs w:val="32"/>
          <w:bdr w:val="none" w:color="auto" w:sz="0" w:space="0"/>
          <w:shd w:val="clear" w:fill="FFFFFF"/>
        </w:rPr>
        <w:t>为深入贯彻</w:t>
      </w:r>
      <w:r>
        <w:rPr>
          <w:rFonts w:hint="eastAsia" w:ascii="仿宋_GB2312" w:hAnsi="仿宋_GB2312" w:eastAsia="仿宋_GB2312" w:cs="仿宋_GB2312"/>
          <w:i w:val="0"/>
          <w:iCs w:val="0"/>
          <w:caps w:val="0"/>
          <w:color w:val="191919"/>
          <w:spacing w:val="0"/>
          <w:sz w:val="32"/>
          <w:szCs w:val="32"/>
          <w:bdr w:val="none" w:color="auto" w:sz="0" w:space="0"/>
          <w:shd w:val="clear" w:fill="FFFFFF"/>
          <w:lang w:val="en-US" w:eastAsia="zh-CN"/>
        </w:rPr>
        <w:t>落实国家各项惠农政策</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聚焦各项惠民惠农补贴资金直达基层情况，</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县财政局</w:t>
      </w:r>
      <w:r>
        <w:rPr>
          <w:rFonts w:hint="eastAsia" w:ascii="仿宋_GB2312" w:hAnsi="仿宋_GB2312" w:eastAsia="仿宋_GB2312" w:cs="仿宋_GB2312"/>
          <w:i w:val="0"/>
          <w:iCs w:val="0"/>
          <w:caps w:val="0"/>
          <w:color w:val="333333"/>
          <w:spacing w:val="0"/>
          <w:sz w:val="32"/>
          <w:szCs w:val="32"/>
          <w:shd w:val="clear" w:fill="FFFFFF"/>
        </w:rPr>
        <w:t>关于</w:t>
      </w:r>
      <w:r>
        <w:rPr>
          <w:rFonts w:hint="eastAsia" w:ascii="仿宋_GB2312" w:hAnsi="仿宋_GB2312" w:eastAsia="仿宋_GB2312" w:cs="仿宋_GB2312"/>
          <w:i w:val="0"/>
          <w:iCs w:val="0"/>
          <w:caps w:val="0"/>
          <w:color w:val="333333"/>
          <w:spacing w:val="0"/>
          <w:sz w:val="32"/>
          <w:szCs w:val="32"/>
          <w:shd w:val="clear" w:fill="FFFFFF"/>
          <w:lang w:val="en-US" w:eastAsia="zh-CN"/>
        </w:rPr>
        <w:t>印发</w:t>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霍邱县</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惠民惠农财政补贴资金方面突出问题专项整治实施方案》要求，结合我县情况开展惠民惠农财政补贴资金方面突出问题专项整治。现将专项整治的内容和问题线索受理举报方式向社会公布，请广大人民群众按照专项整治的内容，实事求是地反映有关情况和问题线索，我们将及时受理、认真核查、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一、专项整治的内容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本次专项整治资金范围为2022-2023年通过“一卡通”发放的惠民惠农补贴资金。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惠民惠农财政补贴资金发放不够规范精准，</w:t>
      </w:r>
      <w:r>
        <w:rPr>
          <w:rFonts w:hint="eastAsia" w:ascii="仿宋_GB2312" w:hAnsi="仿宋_GB2312" w:eastAsia="仿宋_GB2312" w:cs="仿宋_GB2312"/>
          <w:i w:val="0"/>
          <w:iCs w:val="0"/>
          <w:caps w:val="0"/>
          <w:color w:val="333333"/>
          <w:spacing w:val="0"/>
          <w:sz w:val="32"/>
          <w:szCs w:val="32"/>
          <w:bdr w:val="none" w:color="auto" w:sz="0" w:space="0"/>
          <w:shd w:val="clear" w:fill="FFFFFF"/>
        </w:rPr>
        <w:t>具体表现在: 1.政策文件规定要求纳入直达系统管理的补贴资金，未按要求及时纳入;纳入直达管理的补贴资金管理方式不符合直达要求等; 2.政策文件规定要求纳入“一卡通”系统发放的补贴资金，未纳入“一卡通”发放等; 3.对于不完整、</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不准确的农户基础信息，没有及时重新采集、核实等; 4.存在“一户多卡”，造成农民群众辨识使用混淆; 5.“惠民惠农补贴一卡通”系统基础信息日常维护不及时，农户基础信息和数据库信息不精准，致使打卡失败或错误等，未按要求规范设置补贴项目名称。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(二)惠民惠农财政补贴资金发放不及时，</w:t>
      </w:r>
      <w:r>
        <w:rPr>
          <w:rFonts w:hint="eastAsia" w:ascii="仿宋_GB2312" w:hAnsi="仿宋_GB2312" w:eastAsia="仿宋_GB2312" w:cs="仿宋_GB2312"/>
          <w:i w:val="0"/>
          <w:iCs w:val="0"/>
          <w:caps w:val="0"/>
          <w:color w:val="333333"/>
          <w:spacing w:val="0"/>
          <w:sz w:val="32"/>
          <w:szCs w:val="32"/>
          <w:bdr w:val="none" w:color="auto" w:sz="0" w:space="0"/>
          <w:shd w:val="clear" w:fill="FFFFFF"/>
        </w:rPr>
        <w:t>具体表现在: 1.未按政策文件规定的范围、标准、发放周期，及时、足额将补贴资金发放到位; 2.存在部分补贴结余资金未及时盘活、收回等，存在滞留现象; 3.未按规定优化补贴发放流程，建立补贴资金兑付限时办理制度，补贴资金结算进度缓慢; 4.存在打卡失败后，后续未采取有效措施导致打卡多次失败等。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(三)惠民惠农财政补贴资金发放不严格及违规享受问题，</w:t>
      </w:r>
      <w:r>
        <w:rPr>
          <w:rFonts w:hint="eastAsia" w:ascii="仿宋_GB2312" w:hAnsi="仿宋_GB2312" w:eastAsia="仿宋_GB2312" w:cs="仿宋_GB2312"/>
          <w:i w:val="0"/>
          <w:iCs w:val="0"/>
          <w:caps w:val="0"/>
          <w:color w:val="333333"/>
          <w:spacing w:val="0"/>
          <w:sz w:val="32"/>
          <w:szCs w:val="32"/>
          <w:bdr w:val="none" w:color="auto" w:sz="0" w:space="0"/>
          <w:shd w:val="clear" w:fill="FFFFFF"/>
        </w:rPr>
        <w:t>具体表现在: 1.惠民惠农财政补贴资金发放标准把关不严、审核不准，存在虚报、冒领、截留、挤占、挪用惠民惠农补贴资金行为，导致符合发放标准的未享受政策，不符合补贴政策的违规享受; 2.不按政策文件规定，违规改变补贴资金使用方向,自行降低补贴标准或扩大补贴范围等; 3.群众举报存在满足条件但未收到相关补贴; 4.违规使用补贴资金抵扣群众应交的其他费用，或统筹用于公益事业或项目建设等。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(四)惠民惠农财政补贴资金公开公示不到位问题，</w:t>
      </w:r>
      <w:r>
        <w:rPr>
          <w:rFonts w:hint="eastAsia" w:ascii="仿宋_GB2312" w:hAnsi="仿宋_GB2312" w:eastAsia="仿宋_GB2312" w:cs="仿宋_GB2312"/>
          <w:i w:val="0"/>
          <w:iCs w:val="0"/>
          <w:caps w:val="0"/>
          <w:color w:val="333333"/>
          <w:spacing w:val="0"/>
          <w:sz w:val="32"/>
          <w:szCs w:val="32"/>
          <w:bdr w:val="none" w:color="auto" w:sz="0" w:space="0"/>
          <w:shd w:val="clear" w:fill="FFFFFF"/>
        </w:rPr>
        <w:t>具体表现在: 1.补贴主管部门未按要求向社会主动公开本部门制作、获取的财政补贴信息，并向同级财政部门提供补贴政策清单、制度文件和发放信息等; 2.在打卡发放前，未按要求对单项分户发放花名册公示公开，或公示时间少于7天，未设立举报电话等; 3.在打卡发放后，未及时发布惠民惠农补贴资金打卡发放公告。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(五)利用职权在危房改造资金审核发放等环节贪污侵占、虚报套取等问题。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二、问题线索受理举报方式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受理电话：0564-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6012975</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霍邱</w:t>
      </w:r>
      <w:r>
        <w:rPr>
          <w:rFonts w:hint="eastAsia" w:ascii="仿宋_GB2312" w:hAnsi="仿宋_GB2312" w:eastAsia="仿宋_GB2312" w:cs="仿宋_GB2312"/>
          <w:i w:val="0"/>
          <w:iCs w:val="0"/>
          <w:caps w:val="0"/>
          <w:color w:val="333333"/>
          <w:spacing w:val="0"/>
          <w:sz w:val="32"/>
          <w:szCs w:val="32"/>
          <w:bdr w:val="none" w:color="auto" w:sz="0" w:space="0"/>
          <w:shd w:val="clear" w:fill="FFFFFF"/>
        </w:rPr>
        <w:t>县</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应急局</w:t>
      </w:r>
      <w:r>
        <w:rPr>
          <w:rFonts w:hint="eastAsia" w:ascii="仿宋_GB2312" w:hAnsi="仿宋_GB2312" w:eastAsia="仿宋_GB2312" w:cs="仿宋_GB2312"/>
          <w:i w:val="0"/>
          <w:iCs w:val="0"/>
          <w:caps w:val="0"/>
          <w:color w:val="333333"/>
          <w:spacing w:val="0"/>
          <w:sz w:val="32"/>
          <w:szCs w:val="32"/>
          <w:bdr w:val="none" w:color="auto" w:sz="0" w:space="0"/>
          <w:shd w:val="clear" w:fill="FFFFFF"/>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0564-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6012025</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霍邱</w:t>
      </w:r>
      <w:r>
        <w:rPr>
          <w:rFonts w:hint="eastAsia" w:ascii="仿宋_GB2312" w:hAnsi="仿宋_GB2312" w:eastAsia="仿宋_GB2312" w:cs="仿宋_GB2312"/>
          <w:i w:val="0"/>
          <w:iCs w:val="0"/>
          <w:caps w:val="0"/>
          <w:color w:val="333333"/>
          <w:spacing w:val="0"/>
          <w:sz w:val="32"/>
          <w:szCs w:val="32"/>
          <w:shd w:val="clear" w:fill="FFFFFF"/>
        </w:rPr>
        <w:t>县</w:t>
      </w:r>
      <w:r>
        <w:rPr>
          <w:rFonts w:hint="eastAsia" w:ascii="仿宋_GB2312" w:hAnsi="仿宋_GB2312" w:eastAsia="仿宋_GB2312" w:cs="仿宋_GB2312"/>
          <w:i w:val="0"/>
          <w:iCs w:val="0"/>
          <w:caps w:val="0"/>
          <w:color w:val="333333"/>
          <w:spacing w:val="0"/>
          <w:sz w:val="32"/>
          <w:szCs w:val="32"/>
          <w:shd w:val="clear" w:fill="FFFFFF"/>
          <w:lang w:val="en-US" w:eastAsia="zh-CN"/>
        </w:rPr>
        <w:t>应急局</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救灾</w:t>
      </w:r>
      <w:r>
        <w:rPr>
          <w:rFonts w:hint="eastAsia" w:ascii="仿宋_GB2312" w:hAnsi="仿宋_GB2312" w:eastAsia="仿宋_GB2312" w:cs="仿宋_GB2312"/>
          <w:i w:val="0"/>
          <w:iCs w:val="0"/>
          <w:caps w:val="0"/>
          <w:color w:val="333333"/>
          <w:spacing w:val="0"/>
          <w:sz w:val="32"/>
          <w:szCs w:val="32"/>
          <w:bdr w:val="none" w:color="auto" w:sz="0" w:space="0"/>
          <w:shd w:val="clear" w:fill="FFFFFF"/>
        </w:rPr>
        <w:t>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来信来访地址：</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霍邱县政务中心8楼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受理时间：自本公告日起至2023年8月15日，工作日上午8:00-11:30，下午14:30-17:30。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各乡镇（开发区）将按照属地管理的原则同步向社会公布问题线索受理举报方式。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感谢社会公众对惠民惠农财政补贴资金方面突出问题专项整治工作的关心支持和协助配合！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霍邱县应急管理局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2023年7月21日</w:t>
      </w:r>
    </w:p>
    <w:p>
      <w:pPr>
        <w:tabs>
          <w:tab w:val="left" w:pos="1716"/>
        </w:tabs>
        <w:bidi w:val="0"/>
        <w:jc w:val="left"/>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A0ZjNjZTFjMTU3N2E2MjZlNjdlZGNiMGJlMmQifQ=="/>
  </w:docVars>
  <w:rsids>
    <w:rsidRoot w:val="00000000"/>
    <w:rsid w:val="01964C25"/>
    <w:rsid w:val="08607386"/>
    <w:rsid w:val="41AA1DB3"/>
    <w:rsid w:val="4E2142A9"/>
    <w:rsid w:val="4F073684"/>
    <w:rsid w:val="7D0F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1245</Words>
  <Characters>1324</Characters>
  <Lines>0</Lines>
  <Paragraphs>0</Paragraphs>
  <TotalTime>2</TotalTime>
  <ScaleCrop>false</ScaleCrop>
  <LinksUpToDate>false</LinksUpToDate>
  <CharactersWithSpaces>1440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2023-08-17T08:51:43Z</dcterms:created>
  <dc:creator>Administrator</dc:creator>
  <cp:lastModifiedBy>我有故事与酒</cp:lastModifiedBy>
  <dcterms:modified xsi:type="dcterms:W3CDTF">2023-08-17T09:13:26Z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B2C17988D2F2441E8120EF6B498CABC6_12</vt:lpwstr>
  </property>
</Properties>
</file>