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关于印发六安市霍邱县生态环境分局2023年全国“两会”期间环境安全工作方案的通知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各股室，局属各单位：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现将《六安市霍邱县生态环境分局2023年全国“两会”期间环境安全工作方案》印发给你们，请遵照执行。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3520" w:firstLineChars="11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六安市霍邱县生态环境分局</w:t>
      </w:r>
    </w:p>
    <w:p>
      <w:pPr>
        <w:keepNext w:val="0"/>
        <w:keepLines w:val="0"/>
        <w:pageBreakBefore w:val="0"/>
        <w:widowControl w:val="0"/>
        <w:kinsoku/>
        <w:wordWrap/>
        <w:overflowPunct/>
        <w:topLinePunct w:val="0"/>
        <w:autoSpaceDE/>
        <w:autoSpaceDN/>
        <w:bidi w:val="0"/>
        <w:adjustRightInd/>
        <w:snapToGrid/>
        <w:spacing w:line="590" w:lineRule="exact"/>
        <w:ind w:firstLine="4160" w:firstLineChars="13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2023年2月27日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pStyle w:val="2"/>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六安市霍邱县生态环境分局2023年全国</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“两会”期间环境安全工作方案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textAlignment w:val="baseline"/>
      </w:pPr>
      <w:r>
        <w:rPr>
          <w:rFonts w:hint="eastAsia" w:ascii="微软雅黑" w:hAnsi="微软雅黑" w:eastAsia="微软雅黑" w:cs="微软雅黑"/>
          <w:i w:val="0"/>
          <w:iCs w:val="0"/>
          <w:caps w:val="0"/>
          <w:color w:val="333333"/>
          <w:spacing w:val="0"/>
          <w:kern w:val="0"/>
          <w:sz w:val="32"/>
          <w:szCs w:val="32"/>
          <w:bdr w:val="none" w:color="auto" w:sz="0" w:space="0"/>
          <w:shd w:val="clear" w:fill="FFFFFF"/>
          <w:vertAlign w:val="baseline"/>
          <w:lang w:val="en-US" w:eastAsia="zh-CN" w:bidi="ar"/>
        </w:rPr>
        <w:t> </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为深入学习贯彻习近平总书记关于安全生产重要论述，扎实做好2023年全国“两会”期间环境安全工作，坚决防范重、特大突发环境事件，按照省、市、县有关安排部署，以及县安委办《关于落实副市长、县委书记李煜关于安全生产工作批示的通知》（霍安办函〔2023〕2号）相关要求，制定本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lang w:val="en-US" w:eastAsia="zh-CN"/>
        </w:rPr>
        <w:t>一、总体要求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坚持人民至上、生命至上，深刻认识当前环境安全形势和任务，把环境安全工作摆到更加突出位置。进一步压紧压实环境安全责任。完善环境安全全过程管理机制，从环评审批、污染防治、辐射管理、固废管理、园区环保、环境执法、环境监测、应急管理等方面强化环境风险管控，落实防范措施，加强污染监测预警，确保全国“两会”期间环境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二、工作重点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方正楷体_GBK" w:hAnsi="方正楷体_GBK" w:eastAsia="方正楷体_GBK" w:cs="方正楷体_GBK"/>
          <w:b/>
          <w:bCs/>
          <w:spacing w:val="0"/>
          <w:w w:val="100"/>
          <w:position w:val="0"/>
          <w:sz w:val="32"/>
          <w:szCs w:val="32"/>
          <w:lang w:val="en-US" w:eastAsia="zh-CN"/>
        </w:rPr>
        <w:t>一是自查自纠。</w:t>
      </w:r>
      <w:r>
        <w:rPr>
          <w:rFonts w:hint="eastAsia" w:ascii="Times New Roman" w:hAnsi="Times New Roman" w:eastAsia="方正仿宋_GBK" w:cs="Times New Roman"/>
          <w:spacing w:val="0"/>
          <w:w w:val="100"/>
          <w:position w:val="0"/>
          <w:sz w:val="32"/>
          <w:szCs w:val="32"/>
          <w:lang w:val="en-US" w:eastAsia="zh-CN"/>
        </w:rPr>
        <w:t>督促企业落实环境安全主体责任，持续开展环境安全隐患自查自纠。各股室，局属各单位会同乡镇、经开区（现代产业园），聚焦饮用水源地保护、有毒有害气体防护、危险废物环境管理、工业园区及企业风险防控、污染地块整治、核与辐射安全等风险领域，深化开展隐患排查整治。要狠抓“一废一库一品”（危险废物、尾矿库、危险化学品）环境安全隐患排查整治，指导督促企业落实环境风险防控措施，加强环境应急准备。要严防化工企业环境风险，督促企业进一步增强环境安全意识，要严而又严、细而又细地落实环境安全主体责任，强化环境风险管控，及时消除环境安全隐患。</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方正楷体_GBK" w:hAnsi="方正楷体_GBK" w:eastAsia="方正楷体_GBK" w:cs="方正楷体_GBK"/>
          <w:b/>
          <w:bCs/>
          <w:spacing w:val="0"/>
          <w:w w:val="100"/>
          <w:position w:val="0"/>
          <w:sz w:val="32"/>
          <w:szCs w:val="32"/>
          <w:lang w:val="en-US" w:eastAsia="zh-CN"/>
        </w:rPr>
        <w:t>二是督促整改。</w:t>
      </w:r>
      <w:r>
        <w:rPr>
          <w:rFonts w:hint="eastAsia" w:ascii="Times New Roman" w:hAnsi="Times New Roman" w:eastAsia="方正仿宋_GBK" w:cs="Times New Roman"/>
          <w:spacing w:val="0"/>
          <w:w w:val="100"/>
          <w:position w:val="0"/>
          <w:sz w:val="32"/>
          <w:szCs w:val="32"/>
          <w:lang w:val="en-US" w:eastAsia="zh-CN"/>
        </w:rPr>
        <w:t>坚持问题导向，切实督促企业制定整改方案，按时完成隐患整治销号任务，坚决防止因隐患问题久拖未治导致突发环境事件发生。对短期内难以解决的问题，要及时向企业下达限期整改通知，督促企业制定整改方案，明确整治任务完成时间表和风险防控措施。对检查中发现可能存在的安全生产隐患，要及时移交移送应急等部门，并抄送县安委办。各股室，局属各单位要持续关注危险废物和核与辐射等牵头领域环境安全隐患整治情况，加大督导力度，推动未完成整改的隐患问题及时整改销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三是登记销号。各股室、属属各单位要及时将排查发现的环境安全隐患问题报局环境监测与排放管理股汇总，由环境监测与排放管理股牵头督促问题整改，直至销号。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三、工作时间</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本次专项行动从2月27日至3月31日结束。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default" w:ascii="方正黑体_GBK" w:hAnsi="方正黑体_GBK" w:eastAsia="方正黑体_GBK" w:cs="方正黑体_GBK"/>
          <w:spacing w:val="0"/>
          <w:w w:val="100"/>
          <w:position w:val="0"/>
          <w:sz w:val="32"/>
          <w:szCs w:val="32"/>
          <w:lang w:val="en-US" w:eastAsia="zh-CN"/>
        </w:rPr>
      </w:pPr>
      <w:r>
        <w:rPr>
          <w:rFonts w:hint="eastAsia" w:ascii="方正黑体_GBK" w:hAnsi="方正黑体_GBK" w:eastAsia="方正黑体_GBK" w:cs="方正黑体_GBK"/>
          <w:spacing w:val="0"/>
          <w:w w:val="100"/>
          <w:position w:val="0"/>
          <w:sz w:val="32"/>
          <w:szCs w:val="32"/>
          <w:lang w:val="en-US" w:eastAsia="zh-CN"/>
        </w:rPr>
        <w:t>四、工作要求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方正楷体_GBK" w:hAnsi="方正楷体_GBK" w:eastAsia="方正楷体_GBK" w:cs="方正楷体_GBK"/>
          <w:b/>
          <w:bCs/>
          <w:spacing w:val="0"/>
          <w:w w:val="100"/>
          <w:position w:val="0"/>
          <w:sz w:val="32"/>
          <w:szCs w:val="32"/>
          <w:lang w:val="en-US" w:eastAsia="zh-CN"/>
        </w:rPr>
      </w:pPr>
      <w:r>
        <w:rPr>
          <w:rFonts w:hint="eastAsia" w:ascii="方正楷体_GBK" w:hAnsi="方正楷体_GBK" w:eastAsia="方正楷体_GBK" w:cs="方正楷体_GBK"/>
          <w:b/>
          <w:bCs/>
          <w:spacing w:val="0"/>
          <w:w w:val="100"/>
          <w:position w:val="0"/>
          <w:sz w:val="32"/>
          <w:szCs w:val="32"/>
          <w:lang w:val="en-US" w:eastAsia="zh-CN"/>
        </w:rPr>
        <w:t>（一）加强领导</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各股室，局属各单位要牢固树立“隐患险于事故、防范胜过救灾”的理念，高度重视全国“两会”期间环境安全专项工作，早部署、早安排、早发动、早准备，有效推进环境风险防范工作，确保全国“两会”期间环境安全稳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方正楷体_GBK" w:hAnsi="方正楷体_GBK" w:eastAsia="方正楷体_GBK" w:cs="方正楷体_GBK"/>
          <w:b/>
          <w:bCs/>
          <w:spacing w:val="0"/>
          <w:w w:val="100"/>
          <w:position w:val="0"/>
          <w:sz w:val="32"/>
          <w:szCs w:val="32"/>
          <w:lang w:val="en-US" w:eastAsia="zh-CN"/>
        </w:rPr>
      </w:pPr>
      <w:r>
        <w:rPr>
          <w:rFonts w:hint="eastAsia" w:ascii="方正楷体_GBK" w:hAnsi="方正楷体_GBK" w:eastAsia="方正楷体_GBK" w:cs="方正楷体_GBK"/>
          <w:b/>
          <w:bCs/>
          <w:spacing w:val="0"/>
          <w:w w:val="100"/>
          <w:position w:val="0"/>
          <w:sz w:val="32"/>
          <w:szCs w:val="32"/>
          <w:lang w:val="en-US" w:eastAsia="zh-CN"/>
        </w:rPr>
        <w:t>（二）务求实效</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各股室，局属各单位要严格按照本次专项工作方案开展自查、及时发现消除环境安全隐患，将全国“两会”期间环境安全作为工作重点，加强督查，建立环境安全隐患企业台帐，落实整治期限，确保全国“两会”期间环境安全稳定。</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方正楷体_GBK" w:hAnsi="方正楷体_GBK" w:eastAsia="方正楷体_GBK" w:cs="方正楷体_GBK"/>
          <w:b/>
          <w:bCs/>
          <w:spacing w:val="0"/>
          <w:w w:val="100"/>
          <w:position w:val="0"/>
          <w:sz w:val="32"/>
          <w:szCs w:val="32"/>
          <w:lang w:val="en-US" w:eastAsia="zh-CN"/>
        </w:rPr>
      </w:pPr>
      <w:r>
        <w:rPr>
          <w:rFonts w:hint="eastAsia" w:ascii="方正楷体_GBK" w:hAnsi="方正楷体_GBK" w:eastAsia="方正楷体_GBK" w:cs="方正楷体_GBK"/>
          <w:b/>
          <w:bCs/>
          <w:spacing w:val="0"/>
          <w:w w:val="100"/>
          <w:position w:val="0"/>
          <w:sz w:val="32"/>
          <w:szCs w:val="32"/>
          <w:lang w:val="en-US" w:eastAsia="zh-CN"/>
        </w:rPr>
        <w:t>（三）压实责任</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lang w:val="en-US" w:eastAsia="zh-CN"/>
        </w:rPr>
        <w:t>局环境监测与排放管理股负责统一牵头，各股室，局属各单位要结合各自职责，进一步夯实安全生产工作职责，严格落实安全生产行业监管和属地管理责任，健全工作机制，及时消除各类安全隐患。同时，确定专人于2023年3月31日将本部门“两会”期间环境安全专项行动开展情况和资料台账，报送至环境监测与排放管理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pPr>
      <w:r>
        <w:rPr>
          <w:rFonts w:hint="eastAsia" w:ascii="微软雅黑" w:hAnsi="微软雅黑" w:eastAsia="微软雅黑" w:cs="微软雅黑"/>
          <w:i w:val="0"/>
          <w:iCs w:val="0"/>
          <w:caps w:val="0"/>
          <w:color w:val="333333"/>
          <w:spacing w:val="0"/>
          <w:kern w:val="0"/>
          <w:sz w:val="32"/>
          <w:szCs w:val="32"/>
          <w:bdr w:val="none" w:color="auto" w:sz="0" w:space="0"/>
          <w:shd w:val="clear" w:fill="FFFFFF"/>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TAyYzkxYTNmNmIxZWU5OGRjZGE3OWE4NTY3ZjMifQ=="/>
  </w:docVars>
  <w:rsids>
    <w:rsidRoot w:val="117B700E"/>
    <w:rsid w:val="117B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623"/>
      <w:jc w:val="both"/>
      <w:textAlignment w:val="baseline"/>
    </w:pPr>
    <w:rPr>
      <w:rFonts w:ascii="Calibri" w:hAnsi="Calibri" w:eastAsia="仿宋_GB2312"/>
      <w:color w:val="000000"/>
      <w:kern w:val="2"/>
      <w:sz w:val="31"/>
      <w:szCs w:val="20"/>
      <w:lang w:val="en-US" w:eastAsia="zh-CN" w:bidi="ar-SA"/>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2023-10-08T03:34:00Z</dcterms:created>
  <dc:creator>15073</dc:creator>
  <cp:lastModifiedBy>15073</cp:lastModifiedBy>
  <dcterms:modified xsi:type="dcterms:W3CDTF">2023-10-08T03:41:30Z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194842572D7741CB9B07F7CF7B38501F_11</vt:lpwstr>
  </property>
</Properties>
</file>