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70" w:rsidRDefault="00853F70">
      <w:pPr>
        <w:spacing w:before="185" w:line="560" w:lineRule="exact"/>
        <w:rPr>
          <w:rFonts w:ascii="方正小标宋简体" w:eastAsia="方正小标宋简体" w:hAnsi="方正小标宋简体" w:cs="方正小标宋简体"/>
          <w:bCs/>
          <w:sz w:val="44"/>
          <w:szCs w:val="44"/>
        </w:rPr>
      </w:pPr>
    </w:p>
    <w:p w:rsidR="00853F70" w:rsidRDefault="00853F7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hint="eastAsia"/>
          <w:sz w:val="44"/>
          <w:szCs w:val="44"/>
        </w:rPr>
        <w:t>年霍邱县中小学生“爱眼日”宣传</w:t>
      </w:r>
    </w:p>
    <w:p w:rsidR="00853F70" w:rsidRDefault="00853F7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黑板报比赛工作方案</w:t>
      </w:r>
    </w:p>
    <w:p w:rsidR="00853F70" w:rsidRDefault="00853F70">
      <w:pPr>
        <w:spacing w:line="560" w:lineRule="exact"/>
        <w:rPr>
          <w:rFonts w:ascii="Arial"/>
          <w:sz w:val="21"/>
        </w:rPr>
      </w:pPr>
    </w:p>
    <w:p w:rsidR="00853F70" w:rsidRDefault="00853F70">
      <w:pPr>
        <w:spacing w:line="560" w:lineRule="exact"/>
        <w:ind w:firstLineChars="200" w:firstLine="640"/>
        <w:jc w:val="left"/>
        <w:rPr>
          <w:rFonts w:ascii="黑体" w:eastAsia="黑体" w:hAnsi="黑体" w:cs="黑体"/>
        </w:rPr>
      </w:pPr>
      <w:r>
        <w:rPr>
          <w:rFonts w:ascii="黑体" w:eastAsia="黑体" w:hAnsi="黑体" w:cs="黑体" w:hint="eastAsia"/>
        </w:rPr>
        <w:t>一、作品主题</w:t>
      </w:r>
    </w:p>
    <w:p w:rsidR="00853F70" w:rsidRDefault="00853F70">
      <w:pPr>
        <w:spacing w:line="560" w:lineRule="exact"/>
        <w:ind w:firstLineChars="200" w:firstLine="640"/>
        <w:jc w:val="left"/>
        <w:rPr>
          <w:rFonts w:hAnsi="仿宋_GB2312" w:cs="仿宋_GB2312"/>
        </w:rPr>
      </w:pPr>
      <w:r>
        <w:rPr>
          <w:rFonts w:hAnsi="仿宋_GB2312" w:cs="仿宋_GB2312" w:hint="eastAsia"/>
        </w:rPr>
        <w:t>以“有远见</w:t>
      </w:r>
      <w:r>
        <w:rPr>
          <w:rFonts w:hAnsi="仿宋_GB2312" w:cs="仿宋_GB2312"/>
        </w:rPr>
        <w:t xml:space="preserve"> </w:t>
      </w:r>
      <w:r>
        <w:rPr>
          <w:rFonts w:hAnsi="仿宋_GB2312" w:cs="仿宋_GB2312" w:hint="eastAsia"/>
        </w:rPr>
        <w:t>不近视”为主题，加深儿童青少年对保护视力与预防近视相关知识的理解，提升爱眼护眼的意识。</w:t>
      </w:r>
    </w:p>
    <w:p w:rsidR="00853F70" w:rsidRDefault="00853F70">
      <w:pPr>
        <w:spacing w:line="560" w:lineRule="exact"/>
        <w:ind w:firstLineChars="200" w:firstLine="640"/>
        <w:jc w:val="left"/>
        <w:rPr>
          <w:rFonts w:ascii="黑体" w:eastAsia="黑体" w:hAnsi="黑体" w:cs="黑体"/>
          <w:b/>
          <w:bCs/>
        </w:rPr>
      </w:pPr>
      <w:r>
        <w:rPr>
          <w:rFonts w:ascii="黑体" w:eastAsia="黑体" w:hAnsi="黑体" w:cs="黑体" w:hint="eastAsia"/>
        </w:rPr>
        <w:t>二、参赛对象</w:t>
      </w:r>
    </w:p>
    <w:p w:rsidR="00853F70" w:rsidRDefault="00853F70">
      <w:pPr>
        <w:spacing w:line="560" w:lineRule="exact"/>
        <w:ind w:firstLineChars="200" w:firstLine="640"/>
        <w:jc w:val="left"/>
        <w:rPr>
          <w:rFonts w:hAnsi="仿宋_GB2312" w:cs="仿宋_GB2312"/>
        </w:rPr>
      </w:pPr>
      <w:r>
        <w:rPr>
          <w:rFonts w:hAnsi="仿宋_GB2312" w:cs="仿宋_GB2312" w:hint="eastAsia"/>
        </w:rPr>
        <w:t>面向全县中小学校，活动将设小学组和中学组。以乡镇中心校和县直属学校为单位参赛，每个乡镇中心校和县直属学校不低于</w:t>
      </w:r>
      <w:r>
        <w:rPr>
          <w:rFonts w:hAnsi="仿宋_GB2312" w:cs="仿宋_GB2312"/>
        </w:rPr>
        <w:t>3</w:t>
      </w:r>
      <w:r>
        <w:rPr>
          <w:rFonts w:hAnsi="仿宋_GB2312" w:cs="仿宋_GB2312" w:hint="eastAsia"/>
        </w:rPr>
        <w:t>幅作品，城关镇中心学校不低于</w:t>
      </w:r>
      <w:r>
        <w:rPr>
          <w:rFonts w:hAnsi="仿宋_GB2312" w:cs="仿宋_GB2312"/>
        </w:rPr>
        <w:t>10</w:t>
      </w:r>
      <w:r>
        <w:rPr>
          <w:rFonts w:hAnsi="仿宋_GB2312" w:cs="仿宋_GB2312" w:hint="eastAsia"/>
        </w:rPr>
        <w:t>幅作品（九年一贯制或十二年一贯制学校可分为小学部和中学部各自参赛）。</w:t>
      </w:r>
    </w:p>
    <w:p w:rsidR="00853F70" w:rsidRDefault="00853F70">
      <w:pPr>
        <w:spacing w:line="560" w:lineRule="exact"/>
        <w:ind w:firstLineChars="200" w:firstLine="640"/>
        <w:jc w:val="left"/>
        <w:rPr>
          <w:rFonts w:ascii="黑体" w:eastAsia="黑体" w:hAnsi="黑体" w:cs="黑体"/>
        </w:rPr>
      </w:pPr>
      <w:r>
        <w:rPr>
          <w:rFonts w:ascii="黑体" w:eastAsia="黑体" w:hAnsi="黑体" w:cs="黑体" w:hint="eastAsia"/>
        </w:rPr>
        <w:t>三、作品要求</w:t>
      </w:r>
    </w:p>
    <w:p w:rsidR="00853F70" w:rsidRDefault="00853F70">
      <w:pPr>
        <w:spacing w:line="560" w:lineRule="exact"/>
        <w:ind w:firstLineChars="200" w:firstLine="643"/>
        <w:jc w:val="left"/>
        <w:rPr>
          <w:rFonts w:hAnsi="仿宋_GB2312" w:cs="仿宋_GB2312"/>
        </w:rPr>
      </w:pPr>
      <w:r>
        <w:rPr>
          <w:rFonts w:ascii="楷体" w:eastAsia="楷体" w:hAnsi="楷体" w:cs="楷体" w:hint="eastAsia"/>
          <w:b/>
          <w:bCs/>
        </w:rPr>
        <w:t>题材要求：</w:t>
      </w:r>
      <w:r>
        <w:rPr>
          <w:rFonts w:hAnsi="仿宋_GB2312" w:cs="仿宋_GB2312" w:hint="eastAsia"/>
        </w:rPr>
        <w:t>参赛作品应紧扣参赛主题进行创作，要求主题鲜明、富有意义、积极向上。</w:t>
      </w:r>
    </w:p>
    <w:p w:rsidR="00853F70" w:rsidRDefault="00853F70">
      <w:pPr>
        <w:spacing w:line="560" w:lineRule="exact"/>
        <w:ind w:firstLineChars="200" w:firstLine="643"/>
        <w:jc w:val="left"/>
        <w:rPr>
          <w:rFonts w:hAnsi="仿宋_GB2312" w:cs="仿宋_GB2312"/>
        </w:rPr>
      </w:pPr>
      <w:r>
        <w:rPr>
          <w:rFonts w:ascii="楷体" w:eastAsia="楷体" w:hAnsi="楷体" w:cs="楷体" w:hint="eastAsia"/>
          <w:b/>
          <w:bCs/>
        </w:rPr>
        <w:t>内容要求：</w:t>
      </w:r>
      <w:r>
        <w:rPr>
          <w:rFonts w:hAnsi="仿宋_GB2312" w:cs="仿宋_GB2312" w:hint="eastAsia"/>
        </w:rPr>
        <w:t>参赛作品需包含标题、文字、绘画等元素，创作者姓名、班级及学校等信息必须出现在作品中。内容要包括增加户外活动、科学规范使用电子产品、保持正确的读写姿势及用眼行为、保障充足睡眠、改善视觉环境、定期视力监测等至少两项内容。</w:t>
      </w:r>
    </w:p>
    <w:p w:rsidR="00853F70" w:rsidRDefault="00853F70">
      <w:pPr>
        <w:spacing w:line="560" w:lineRule="exact"/>
        <w:ind w:firstLineChars="200" w:firstLine="643"/>
        <w:jc w:val="left"/>
        <w:rPr>
          <w:rFonts w:hAnsi="仿宋_GB2312" w:cs="仿宋_GB2312"/>
        </w:rPr>
      </w:pPr>
      <w:r>
        <w:rPr>
          <w:rFonts w:ascii="楷体" w:eastAsia="楷体" w:hAnsi="楷体" w:cs="楷体" w:hint="eastAsia"/>
          <w:b/>
          <w:bCs/>
        </w:rPr>
        <w:t>设计要求：</w:t>
      </w:r>
      <w:r>
        <w:rPr>
          <w:rFonts w:hAnsi="仿宋_GB2312" w:cs="仿宋_GB2312" w:hint="eastAsia"/>
        </w:rPr>
        <w:t>标题应设计醒目，绘画应颜色丰富、内容元素贴近主题，板书应工整清晰，版面设计应整洁大方、色彩协调。</w:t>
      </w:r>
    </w:p>
    <w:p w:rsidR="00853F70" w:rsidRDefault="00853F70">
      <w:pPr>
        <w:spacing w:line="560" w:lineRule="exact"/>
        <w:ind w:firstLineChars="200" w:firstLine="643"/>
        <w:jc w:val="left"/>
        <w:rPr>
          <w:rFonts w:hAnsi="仿宋_GB2312" w:cs="仿宋_GB2312"/>
        </w:rPr>
      </w:pPr>
      <w:r>
        <w:rPr>
          <w:rFonts w:ascii="楷体" w:eastAsia="楷体" w:hAnsi="楷体" w:cs="楷体" w:hint="eastAsia"/>
          <w:b/>
          <w:bCs/>
        </w:rPr>
        <w:t>制作要求：</w:t>
      </w:r>
      <w:r>
        <w:rPr>
          <w:rFonts w:hAnsi="仿宋_GB2312" w:cs="仿宋_GB2312" w:hint="eastAsia"/>
        </w:rPr>
        <w:t>黑板报绘画材料以粉笔为主，可适当使用颜料进行创作，必须是平面作品，不可使用贴纸等装饰物。</w:t>
      </w:r>
    </w:p>
    <w:p w:rsidR="00853F70" w:rsidRDefault="00853F70">
      <w:pPr>
        <w:spacing w:line="560" w:lineRule="exact"/>
        <w:ind w:firstLineChars="200" w:firstLine="643"/>
        <w:jc w:val="left"/>
        <w:rPr>
          <w:rFonts w:hAnsi="仿宋_GB2312" w:cs="仿宋_GB2312"/>
        </w:rPr>
      </w:pPr>
      <w:r>
        <w:rPr>
          <w:rFonts w:ascii="楷体" w:eastAsia="楷体" w:hAnsi="楷体" w:cs="楷体" w:hint="eastAsia"/>
          <w:b/>
          <w:bCs/>
        </w:rPr>
        <w:t>参赛形式：</w:t>
      </w:r>
      <w:r>
        <w:rPr>
          <w:rFonts w:hAnsi="仿宋_GB2312" w:cs="仿宋_GB2312" w:hint="eastAsia"/>
        </w:rPr>
        <w:t>对参赛作品进行拍照，以照片形式参赛，要求照片细节清晰可见，尺寸不得低于</w:t>
      </w:r>
      <w:r>
        <w:rPr>
          <w:rFonts w:hAnsi="仿宋_GB2312" w:cs="仿宋_GB2312"/>
        </w:rPr>
        <w:t>4000</w:t>
      </w:r>
      <w:r>
        <w:rPr>
          <w:rFonts w:hAnsi="仿宋_GB2312" w:cs="仿宋_GB2312" w:hint="eastAsia"/>
        </w:rPr>
        <w:t>×</w:t>
      </w:r>
      <w:r>
        <w:rPr>
          <w:rFonts w:hAnsi="仿宋_GB2312" w:cs="仿宋_GB2312"/>
        </w:rPr>
        <w:t>1000</w:t>
      </w:r>
      <w:r>
        <w:rPr>
          <w:rFonts w:hAnsi="仿宋_GB2312" w:cs="仿宋_GB2312" w:hint="eastAsia"/>
        </w:rPr>
        <w:t>像素（有条件选择宣传相机拍摄）。所有参赛作品需填写作品信息表（见附表</w:t>
      </w:r>
      <w:r>
        <w:rPr>
          <w:rFonts w:hAnsi="仿宋_GB2312" w:cs="仿宋_GB2312"/>
        </w:rPr>
        <w:t>1</w:t>
      </w:r>
      <w:r>
        <w:rPr>
          <w:rFonts w:hAnsi="仿宋_GB2312" w:cs="仿宋_GB2312" w:hint="eastAsia"/>
        </w:rPr>
        <w:t>），每幅作品与作品信息表以相同名称命名。作者署名时学生不超过</w:t>
      </w:r>
      <w:r>
        <w:rPr>
          <w:rFonts w:hAnsi="仿宋_GB2312" w:cs="仿宋_GB2312"/>
        </w:rPr>
        <w:t>3</w:t>
      </w:r>
      <w:r>
        <w:rPr>
          <w:rFonts w:hAnsi="仿宋_GB2312" w:cs="仿宋_GB2312" w:hint="eastAsia"/>
        </w:rPr>
        <w:t>人，指导教师</w:t>
      </w:r>
      <w:r>
        <w:rPr>
          <w:rFonts w:hAnsi="仿宋_GB2312" w:cs="仿宋_GB2312"/>
        </w:rPr>
        <w:t>1</w:t>
      </w:r>
      <w:r>
        <w:rPr>
          <w:rFonts w:hAnsi="仿宋_GB2312" w:cs="仿宋_GB2312" w:hint="eastAsia"/>
        </w:rPr>
        <w:t>人。</w:t>
      </w:r>
    </w:p>
    <w:p w:rsidR="00853F70" w:rsidRDefault="00853F70">
      <w:pPr>
        <w:spacing w:line="560" w:lineRule="exact"/>
        <w:ind w:firstLineChars="200" w:firstLine="640"/>
        <w:jc w:val="left"/>
        <w:rPr>
          <w:rFonts w:hAnsi="仿宋_GB2312" w:cs="仿宋_GB2312"/>
        </w:rPr>
      </w:pPr>
      <w:r>
        <w:rPr>
          <w:rFonts w:ascii="黑体" w:eastAsia="黑体" w:hAnsi="黑体" w:cs="黑体" w:hint="eastAsia"/>
        </w:rPr>
        <w:t>四、组织方式及作品报送要求</w:t>
      </w:r>
    </w:p>
    <w:p w:rsidR="00853F70" w:rsidRDefault="00853F70">
      <w:pPr>
        <w:spacing w:line="560" w:lineRule="exact"/>
        <w:ind w:firstLineChars="200" w:firstLine="640"/>
        <w:jc w:val="left"/>
        <w:rPr>
          <w:rFonts w:hAnsi="仿宋_GB2312" w:cs="仿宋_GB2312"/>
        </w:rPr>
      </w:pPr>
      <w:r>
        <w:rPr>
          <w:rFonts w:hAnsi="仿宋_GB2312" w:cs="仿宋_GB2312" w:hint="eastAsia"/>
        </w:rPr>
        <w:t>本次活动邀请县教育局和县卫健委领导，县疾控中心、县眼科预防专家，</w:t>
      </w:r>
      <w:r>
        <w:rPr>
          <w:rFonts w:ascii="仿宋" w:eastAsia="仿宋" w:hAnsi="仿宋" w:cs="仿宋" w:hint="eastAsia"/>
          <w:spacing w:val="5"/>
          <w:sz w:val="31"/>
          <w:szCs w:val="31"/>
        </w:rPr>
        <w:t>教育系统的美术老</w:t>
      </w:r>
      <w:r>
        <w:rPr>
          <w:rFonts w:ascii="仿宋" w:eastAsia="仿宋" w:hAnsi="仿宋" w:cs="仿宋" w:hint="eastAsia"/>
          <w:spacing w:val="8"/>
          <w:sz w:val="31"/>
          <w:szCs w:val="31"/>
        </w:rPr>
        <w:t>师</w:t>
      </w:r>
      <w:r>
        <w:rPr>
          <w:rFonts w:ascii="仿宋" w:eastAsia="仿宋" w:hAnsi="仿宋" w:cs="仿宋" w:hint="eastAsia"/>
          <w:spacing w:val="5"/>
          <w:sz w:val="31"/>
          <w:szCs w:val="31"/>
        </w:rPr>
        <w:t>等共同组成</w:t>
      </w:r>
      <w:r>
        <w:rPr>
          <w:rFonts w:hAnsi="仿宋_GB2312" w:cs="仿宋_GB2312" w:hint="eastAsia"/>
        </w:rPr>
        <w:t>评审组，对各学校报送的作品进行评选。请各学校于</w:t>
      </w:r>
      <w:r>
        <w:rPr>
          <w:rFonts w:hAnsi="仿宋_GB2312" w:cs="仿宋_GB2312"/>
        </w:rPr>
        <w:t>6</w:t>
      </w:r>
      <w:r>
        <w:rPr>
          <w:rFonts w:hAnsi="仿宋_GB2312" w:cs="仿宋_GB2312" w:hint="eastAsia"/>
        </w:rPr>
        <w:t>月</w:t>
      </w:r>
      <w:r>
        <w:rPr>
          <w:rFonts w:hAnsi="仿宋_GB2312" w:cs="仿宋_GB2312"/>
        </w:rPr>
        <w:t>1</w:t>
      </w:r>
      <w:r>
        <w:rPr>
          <w:rFonts w:hAnsi="仿宋_GB2312" w:cs="仿宋_GB2312" w:hint="eastAsia"/>
        </w:rPr>
        <w:t>日前以邮件附件形式报送至霍邱县疾病预防控制中心综合科。本次活动为公益活动，各校自愿参加，不收取任何参赛费用。</w:t>
      </w:r>
    </w:p>
    <w:p w:rsidR="00853F70" w:rsidRDefault="00853F70">
      <w:pPr>
        <w:spacing w:line="560" w:lineRule="exact"/>
        <w:ind w:firstLineChars="200" w:firstLine="640"/>
        <w:jc w:val="left"/>
        <w:rPr>
          <w:rFonts w:hAnsi="仿宋_GB2312" w:cs="仿宋_GB2312"/>
        </w:rPr>
      </w:pPr>
      <w:r>
        <w:rPr>
          <w:rFonts w:hAnsi="仿宋_GB2312" w:cs="仿宋_GB2312" w:hint="eastAsia"/>
        </w:rPr>
        <w:t>参赛作品文件夹，文件夹内包括参赛作品及作品信息表</w:t>
      </w:r>
      <w:r>
        <w:rPr>
          <w:rFonts w:hAnsi="仿宋_GB2312" w:cs="仿宋_GB2312"/>
        </w:rPr>
        <w:t>(</w:t>
      </w:r>
      <w:r>
        <w:rPr>
          <w:rFonts w:hAnsi="仿宋_GB2312" w:cs="仿宋_GB2312" w:hint="eastAsia"/>
        </w:rPr>
        <w:t>见附表），参赛作品须以“组别</w:t>
      </w:r>
      <w:r>
        <w:rPr>
          <w:rFonts w:hAnsi="仿宋_GB2312" w:cs="仿宋_GB2312"/>
        </w:rPr>
        <w:t>-</w:t>
      </w:r>
      <w:r>
        <w:rPr>
          <w:rFonts w:hAnsi="仿宋_GB2312" w:cs="仿宋_GB2312" w:hint="eastAsia"/>
        </w:rPr>
        <w:t>学校</w:t>
      </w:r>
      <w:r>
        <w:rPr>
          <w:rFonts w:hAnsi="仿宋_GB2312" w:cs="仿宋_GB2312"/>
        </w:rPr>
        <w:t>-</w:t>
      </w:r>
      <w:r>
        <w:rPr>
          <w:rFonts w:hAnsi="仿宋_GB2312" w:cs="仿宋_GB2312" w:hint="eastAsia"/>
        </w:rPr>
        <w:t>作品名称”方式命名，如“小学</w:t>
      </w:r>
      <w:r>
        <w:rPr>
          <w:rFonts w:hAnsi="仿宋_GB2312" w:cs="仿宋_GB2312"/>
        </w:rPr>
        <w:t>-</w:t>
      </w:r>
      <w:r>
        <w:rPr>
          <w:rFonts w:hAnsi="仿宋_GB2312" w:cs="仿宋_GB2312" w:hint="eastAsia"/>
        </w:rPr>
        <w:t>城关镇第一小学</w:t>
      </w:r>
      <w:r>
        <w:rPr>
          <w:rFonts w:hAnsi="仿宋_GB2312" w:cs="仿宋_GB2312"/>
        </w:rPr>
        <w:t>-</w:t>
      </w:r>
      <w:r>
        <w:rPr>
          <w:rFonts w:hAnsi="仿宋_GB2312" w:cs="仿宋_GB2312" w:hint="eastAsia"/>
        </w:rPr>
        <w:t>保护视力”。</w:t>
      </w:r>
    </w:p>
    <w:p w:rsidR="00853F70" w:rsidRDefault="00853F70">
      <w:pPr>
        <w:spacing w:line="560" w:lineRule="exact"/>
        <w:ind w:firstLineChars="200" w:firstLine="640"/>
        <w:jc w:val="left"/>
        <w:rPr>
          <w:rFonts w:hAnsi="仿宋_GB2312" w:cs="仿宋_GB2312"/>
        </w:rPr>
      </w:pPr>
      <w:r>
        <w:rPr>
          <w:rFonts w:ascii="黑体" w:eastAsia="黑体" w:hAnsi="黑体" w:cs="黑体" w:hint="eastAsia"/>
        </w:rPr>
        <w:t>五、奖项设置</w:t>
      </w:r>
    </w:p>
    <w:p w:rsidR="00853F70" w:rsidRDefault="00853F70">
      <w:pPr>
        <w:spacing w:line="560" w:lineRule="exact"/>
        <w:ind w:firstLineChars="200" w:firstLine="640"/>
        <w:jc w:val="left"/>
        <w:rPr>
          <w:rFonts w:hAnsi="仿宋_GB2312" w:cs="仿宋_GB2312"/>
        </w:rPr>
      </w:pPr>
      <w:r>
        <w:rPr>
          <w:rFonts w:hAnsi="仿宋_GB2312" w:cs="仿宋_GB2312" w:hint="eastAsia"/>
        </w:rPr>
        <w:t>具体奖项设置如下：</w:t>
      </w:r>
    </w:p>
    <w:p w:rsidR="00853F70" w:rsidRDefault="00853F70">
      <w:pPr>
        <w:spacing w:line="560" w:lineRule="exact"/>
        <w:ind w:firstLineChars="200" w:firstLine="643"/>
        <w:jc w:val="left"/>
        <w:rPr>
          <w:rFonts w:hAnsi="仿宋_GB2312" w:cs="仿宋_GB2312"/>
        </w:rPr>
      </w:pPr>
      <w:r>
        <w:rPr>
          <w:rFonts w:ascii="楷体" w:eastAsia="楷体" w:hAnsi="楷体" w:cs="楷体" w:hint="eastAsia"/>
          <w:b/>
          <w:bCs/>
        </w:rPr>
        <w:t>（一）县级奖项设置</w:t>
      </w:r>
    </w:p>
    <w:p w:rsidR="00853F70" w:rsidRDefault="00853F70">
      <w:pPr>
        <w:spacing w:line="560" w:lineRule="exact"/>
        <w:ind w:firstLineChars="200" w:firstLine="640"/>
        <w:jc w:val="left"/>
        <w:rPr>
          <w:rFonts w:hAnsi="仿宋_GB2312" w:cs="仿宋_GB2312"/>
        </w:rPr>
      </w:pPr>
      <w:r>
        <w:rPr>
          <w:rFonts w:hAnsi="仿宋_GB2312" w:cs="仿宋_GB2312"/>
        </w:rPr>
        <w:t>1</w:t>
      </w:r>
      <w:r>
        <w:rPr>
          <w:rFonts w:hAnsi="仿宋_GB2312" w:cs="仿宋_GB2312" w:hint="eastAsia"/>
        </w:rPr>
        <w:t>、小学组：一等奖</w:t>
      </w:r>
      <w:r>
        <w:rPr>
          <w:rFonts w:hAnsi="仿宋_GB2312" w:cs="仿宋_GB2312"/>
        </w:rPr>
        <w:t>3</w:t>
      </w:r>
      <w:r>
        <w:rPr>
          <w:rFonts w:hAnsi="仿宋_GB2312" w:cs="仿宋_GB2312" w:hint="eastAsia"/>
        </w:rPr>
        <w:t>名、二等奖</w:t>
      </w:r>
      <w:r>
        <w:rPr>
          <w:rFonts w:hAnsi="仿宋_GB2312" w:cs="仿宋_GB2312"/>
        </w:rPr>
        <w:t>8</w:t>
      </w:r>
      <w:r>
        <w:rPr>
          <w:rFonts w:hAnsi="仿宋_GB2312" w:cs="仿宋_GB2312" w:hint="eastAsia"/>
        </w:rPr>
        <w:t>名、三等奖</w:t>
      </w:r>
      <w:r>
        <w:rPr>
          <w:rFonts w:hAnsi="仿宋_GB2312" w:cs="仿宋_GB2312"/>
        </w:rPr>
        <w:t>15</w:t>
      </w:r>
      <w:r>
        <w:rPr>
          <w:rFonts w:hAnsi="仿宋_GB2312" w:cs="仿宋_GB2312" w:hint="eastAsia"/>
        </w:rPr>
        <w:t>名，优秀奖若干名。</w:t>
      </w:r>
    </w:p>
    <w:p w:rsidR="00853F70" w:rsidRDefault="00853F70">
      <w:pPr>
        <w:spacing w:line="560" w:lineRule="exact"/>
        <w:ind w:firstLineChars="200" w:firstLine="640"/>
        <w:jc w:val="left"/>
        <w:rPr>
          <w:rFonts w:hAnsi="仿宋_GB2312" w:cs="仿宋_GB2312"/>
        </w:rPr>
      </w:pPr>
      <w:r>
        <w:rPr>
          <w:rFonts w:hAnsi="仿宋_GB2312" w:cs="仿宋_GB2312"/>
        </w:rPr>
        <w:t>2</w:t>
      </w:r>
      <w:r>
        <w:rPr>
          <w:rFonts w:hAnsi="仿宋_GB2312" w:cs="仿宋_GB2312" w:hint="eastAsia"/>
        </w:rPr>
        <w:t>、中学组：一等奖</w:t>
      </w:r>
      <w:r>
        <w:rPr>
          <w:rFonts w:hAnsi="仿宋_GB2312" w:cs="仿宋_GB2312"/>
        </w:rPr>
        <w:t>3</w:t>
      </w:r>
      <w:r>
        <w:rPr>
          <w:rFonts w:hAnsi="仿宋_GB2312" w:cs="仿宋_GB2312" w:hint="eastAsia"/>
        </w:rPr>
        <w:t>名、二等奖</w:t>
      </w:r>
      <w:r>
        <w:rPr>
          <w:rFonts w:hAnsi="仿宋_GB2312" w:cs="仿宋_GB2312"/>
        </w:rPr>
        <w:t>8</w:t>
      </w:r>
      <w:r>
        <w:rPr>
          <w:rFonts w:hAnsi="仿宋_GB2312" w:cs="仿宋_GB2312" w:hint="eastAsia"/>
        </w:rPr>
        <w:t>名、三等奖</w:t>
      </w:r>
      <w:r>
        <w:rPr>
          <w:rFonts w:hAnsi="仿宋_GB2312" w:cs="仿宋_GB2312"/>
        </w:rPr>
        <w:t>15</w:t>
      </w:r>
      <w:r>
        <w:rPr>
          <w:rFonts w:hAnsi="仿宋_GB2312" w:cs="仿宋_GB2312" w:hint="eastAsia"/>
        </w:rPr>
        <w:t>名，优秀奖若干名。</w:t>
      </w:r>
    </w:p>
    <w:p w:rsidR="00853F70" w:rsidRDefault="00853F70">
      <w:pPr>
        <w:spacing w:line="560" w:lineRule="exact"/>
        <w:ind w:firstLineChars="200" w:firstLine="640"/>
        <w:jc w:val="left"/>
        <w:rPr>
          <w:rFonts w:hAnsi="仿宋_GB2312" w:cs="仿宋_GB2312"/>
        </w:rPr>
      </w:pPr>
      <w:r>
        <w:rPr>
          <w:rFonts w:hAnsi="仿宋_GB2312" w:cs="仿宋_GB2312"/>
        </w:rPr>
        <w:t>3</w:t>
      </w:r>
      <w:r>
        <w:rPr>
          <w:rFonts w:hAnsi="仿宋_GB2312" w:cs="仿宋_GB2312" w:hint="eastAsia"/>
        </w:rPr>
        <w:t>、根据各中心校情况及作品质量，评选优秀组织奖。</w:t>
      </w:r>
    </w:p>
    <w:p w:rsidR="00853F70" w:rsidRDefault="00853F70">
      <w:pPr>
        <w:spacing w:line="560" w:lineRule="exact"/>
        <w:ind w:firstLineChars="200" w:firstLine="640"/>
        <w:jc w:val="left"/>
        <w:rPr>
          <w:rFonts w:hAnsi="仿宋_GB2312" w:cs="仿宋_GB2312"/>
        </w:rPr>
      </w:pPr>
      <w:r>
        <w:rPr>
          <w:rFonts w:hAnsi="仿宋_GB2312" w:cs="仿宋_GB2312"/>
        </w:rPr>
        <w:t>4</w:t>
      </w:r>
      <w:r>
        <w:rPr>
          <w:rFonts w:hAnsi="仿宋_GB2312" w:cs="仿宋_GB2312" w:hint="eastAsia"/>
        </w:rPr>
        <w:t>、比赛评比后将为获奖者颁发获奖证书及奖品。</w:t>
      </w:r>
    </w:p>
    <w:p w:rsidR="00853F70" w:rsidRDefault="00853F70">
      <w:pPr>
        <w:spacing w:line="560" w:lineRule="exact"/>
        <w:ind w:firstLineChars="200" w:firstLine="643"/>
        <w:jc w:val="left"/>
        <w:rPr>
          <w:rFonts w:ascii="楷体" w:eastAsia="楷体" w:hAnsi="楷体" w:cs="楷体"/>
          <w:b/>
          <w:bCs/>
        </w:rPr>
      </w:pPr>
      <w:r>
        <w:rPr>
          <w:rFonts w:ascii="楷体" w:eastAsia="楷体" w:hAnsi="楷体" w:cs="楷体" w:hint="eastAsia"/>
          <w:b/>
          <w:bCs/>
        </w:rPr>
        <w:t>（二）省级奖项设置</w:t>
      </w:r>
    </w:p>
    <w:p w:rsidR="00853F70" w:rsidRDefault="00853F70">
      <w:pPr>
        <w:spacing w:line="560" w:lineRule="exact"/>
        <w:ind w:firstLineChars="200" w:firstLine="640"/>
        <w:jc w:val="left"/>
        <w:rPr>
          <w:rFonts w:hAnsi="仿宋_GB2312" w:cs="仿宋_GB2312"/>
        </w:rPr>
      </w:pPr>
      <w:r>
        <w:rPr>
          <w:rFonts w:hAnsi="仿宋_GB2312" w:cs="仿宋_GB2312"/>
        </w:rPr>
        <w:t>1</w:t>
      </w:r>
      <w:r>
        <w:rPr>
          <w:rFonts w:hAnsi="仿宋_GB2312" w:cs="仿宋_GB2312" w:hint="eastAsia"/>
        </w:rPr>
        <w:t>、县级评选小学组、中学组的优秀作品将代表全县参加省疾控中心组织开展的全省中小学生黑板报比赛活动，作品报送由县疾控中心负责。</w:t>
      </w:r>
    </w:p>
    <w:p w:rsidR="00853F70" w:rsidRDefault="00853F70">
      <w:pPr>
        <w:spacing w:line="560" w:lineRule="exact"/>
        <w:ind w:firstLineChars="200" w:firstLine="640"/>
        <w:jc w:val="left"/>
        <w:rPr>
          <w:rFonts w:ascii="黑体" w:eastAsia="黑体" w:cs="黑体"/>
        </w:rPr>
      </w:pPr>
      <w:r>
        <w:rPr>
          <w:rFonts w:hAnsi="仿宋_GB2312" w:cs="仿宋_GB2312"/>
        </w:rPr>
        <w:t>2</w:t>
      </w:r>
      <w:r>
        <w:rPr>
          <w:rFonts w:hAnsi="仿宋_GB2312" w:cs="仿宋_GB2312" w:hint="eastAsia"/>
        </w:rPr>
        <w:t>、省级设置奖项分别为小学组、中学组的一等奖、二等奖、三等奖、优秀奖，比赛评比后将为获奖者颁发获奖证书及奖品，作品评选以及奖品设置等比赛规则由省级活动主办方负责解释。</w:t>
      </w:r>
    </w:p>
    <w:p w:rsidR="00853F70" w:rsidRDefault="00853F70">
      <w:pPr>
        <w:spacing w:line="560" w:lineRule="exact"/>
        <w:ind w:firstLineChars="200" w:firstLine="640"/>
        <w:jc w:val="left"/>
        <w:rPr>
          <w:rFonts w:ascii="黑体" w:eastAsia="黑体" w:hAnsi="黑体" w:cs="黑体"/>
        </w:rPr>
      </w:pPr>
      <w:r>
        <w:rPr>
          <w:rFonts w:ascii="黑体" w:eastAsia="黑体" w:hAnsi="黑体" w:cs="黑体" w:hint="eastAsia"/>
        </w:rPr>
        <w:t>六、参赛须知</w:t>
      </w:r>
    </w:p>
    <w:p w:rsidR="00853F70" w:rsidRDefault="00853F70">
      <w:pPr>
        <w:spacing w:line="560" w:lineRule="exact"/>
        <w:ind w:firstLineChars="200" w:firstLine="640"/>
        <w:jc w:val="left"/>
        <w:rPr>
          <w:rFonts w:hAnsi="仿宋_GB2312" w:cs="仿宋_GB2312"/>
        </w:rPr>
      </w:pPr>
      <w:r>
        <w:rPr>
          <w:rFonts w:hAnsi="仿宋_GB2312" w:cs="仿宋_GB2312" w:hint="eastAsia"/>
        </w:rPr>
        <w:t>（一）参赛者必须遵守中华人民共和国法律，对参赛作品的科学性予以负责；活动主办方不承担包括肖像权、名誉权、隐私权、著作权、商标权等纠纷而产生的法律责任，如因上述纠纷而产生的一切法律责任及造成的一切损失均由创作者承担。</w:t>
      </w:r>
    </w:p>
    <w:p w:rsidR="00853F70" w:rsidRDefault="00853F70">
      <w:pPr>
        <w:spacing w:line="560" w:lineRule="exact"/>
        <w:ind w:firstLineChars="200" w:firstLine="640"/>
        <w:jc w:val="left"/>
        <w:rPr>
          <w:rFonts w:hAnsi="仿宋_GB2312" w:cs="仿宋_GB2312"/>
        </w:rPr>
      </w:pPr>
      <w:r>
        <w:rPr>
          <w:rFonts w:hAnsi="仿宋_GB2312" w:cs="仿宋_GB2312" w:hint="eastAsia"/>
        </w:rPr>
        <w:t>（二）作品出现以下任意情况之一者，一票否决：</w:t>
      </w:r>
    </w:p>
    <w:p w:rsidR="00853F70" w:rsidRDefault="00853F70">
      <w:pPr>
        <w:spacing w:line="560" w:lineRule="exact"/>
        <w:ind w:firstLineChars="200" w:firstLine="640"/>
        <w:jc w:val="left"/>
        <w:rPr>
          <w:rFonts w:hAnsi="仿宋_GB2312" w:cs="仿宋_GB2312"/>
        </w:rPr>
      </w:pPr>
      <w:r>
        <w:rPr>
          <w:rFonts w:hAnsi="仿宋_GB2312" w:cs="仿宋_GB2312"/>
        </w:rPr>
        <w:t>1</w:t>
      </w:r>
      <w:r>
        <w:rPr>
          <w:rFonts w:hAnsi="仿宋_GB2312" w:cs="仿宋_GB2312" w:hint="eastAsia"/>
        </w:rPr>
        <w:t>、作品内容消极、庸俗、传播负能量；</w:t>
      </w:r>
    </w:p>
    <w:p w:rsidR="00853F70" w:rsidRDefault="00853F70">
      <w:pPr>
        <w:spacing w:line="560" w:lineRule="exact"/>
        <w:ind w:firstLineChars="200" w:firstLine="640"/>
        <w:jc w:val="left"/>
        <w:rPr>
          <w:rFonts w:hAnsi="仿宋_GB2312" w:cs="仿宋_GB2312"/>
        </w:rPr>
      </w:pPr>
      <w:r>
        <w:rPr>
          <w:rFonts w:hAnsi="仿宋_GB2312" w:cs="仿宋_GB2312"/>
        </w:rPr>
        <w:t>2</w:t>
      </w:r>
      <w:r>
        <w:rPr>
          <w:rFonts w:hAnsi="仿宋_GB2312" w:cs="仿宋_GB2312" w:hint="eastAsia"/>
        </w:rPr>
        <w:t>、作品雷同，有抄袭嫌疑；</w:t>
      </w:r>
    </w:p>
    <w:p w:rsidR="00853F70" w:rsidRDefault="00853F70">
      <w:pPr>
        <w:spacing w:line="560" w:lineRule="exact"/>
        <w:ind w:firstLineChars="200" w:firstLine="640"/>
        <w:jc w:val="left"/>
        <w:rPr>
          <w:rFonts w:hAnsi="仿宋_GB2312" w:cs="仿宋_GB2312"/>
        </w:rPr>
      </w:pPr>
      <w:r>
        <w:rPr>
          <w:rFonts w:hAnsi="仿宋_GB2312" w:cs="仿宋_GB2312"/>
        </w:rPr>
        <w:t>3</w:t>
      </w:r>
      <w:r>
        <w:rPr>
          <w:rFonts w:hAnsi="仿宋_GB2312" w:cs="仿宋_GB2312" w:hint="eastAsia"/>
        </w:rPr>
        <w:t>、直接盗用他人作品；</w:t>
      </w:r>
    </w:p>
    <w:p w:rsidR="00853F70" w:rsidRDefault="00853F70">
      <w:pPr>
        <w:spacing w:line="560" w:lineRule="exact"/>
        <w:ind w:firstLineChars="200" w:firstLine="640"/>
        <w:jc w:val="left"/>
        <w:rPr>
          <w:rFonts w:hAnsi="仿宋_GB2312" w:cs="仿宋_GB2312"/>
        </w:rPr>
      </w:pPr>
      <w:r>
        <w:rPr>
          <w:rFonts w:hAnsi="仿宋_GB2312" w:cs="仿宋_GB2312"/>
        </w:rPr>
        <w:t>4</w:t>
      </w:r>
      <w:r>
        <w:rPr>
          <w:rFonts w:hAnsi="仿宋_GB2312" w:cs="仿宋_GB2312" w:hint="eastAsia"/>
        </w:rPr>
        <w:t>、内容违背科学、伦理，有严重错误。</w:t>
      </w:r>
    </w:p>
    <w:p w:rsidR="00853F70" w:rsidRDefault="00853F70">
      <w:pPr>
        <w:spacing w:line="560" w:lineRule="exact"/>
        <w:ind w:firstLineChars="200" w:firstLine="640"/>
        <w:jc w:val="left"/>
        <w:rPr>
          <w:rFonts w:hAnsi="仿宋_GB2312" w:cs="仿宋_GB2312"/>
        </w:rPr>
      </w:pPr>
      <w:r>
        <w:rPr>
          <w:rFonts w:hAnsi="仿宋_GB2312" w:cs="仿宋_GB2312" w:hint="eastAsia"/>
        </w:rPr>
        <w:t>（三）活动主办方对比赛规则保有最终修改权和解释权。</w:t>
      </w:r>
    </w:p>
    <w:p w:rsidR="00853F70" w:rsidRDefault="00853F70">
      <w:pPr>
        <w:spacing w:line="560" w:lineRule="exact"/>
        <w:ind w:firstLineChars="200" w:firstLine="640"/>
        <w:jc w:val="left"/>
        <w:rPr>
          <w:rFonts w:ascii="黑体" w:eastAsia="黑体" w:hAnsi="黑体" w:cs="黑体"/>
        </w:rPr>
      </w:pPr>
      <w:r>
        <w:rPr>
          <w:rFonts w:ascii="黑体" w:eastAsia="黑体" w:hAnsi="黑体" w:cs="黑体" w:hint="eastAsia"/>
        </w:rPr>
        <w:t>七、联系方式</w:t>
      </w:r>
    </w:p>
    <w:p w:rsidR="00853F70" w:rsidRDefault="00853F70">
      <w:pPr>
        <w:spacing w:line="560" w:lineRule="exact"/>
        <w:ind w:firstLineChars="200" w:firstLine="640"/>
        <w:jc w:val="left"/>
        <w:rPr>
          <w:rFonts w:hAnsi="仿宋_GB2312" w:cs="仿宋_GB2312"/>
        </w:rPr>
      </w:pPr>
      <w:r>
        <w:rPr>
          <w:rFonts w:hAnsi="仿宋_GB2312" w:cs="仿宋_GB2312" w:hint="eastAsia"/>
        </w:rPr>
        <w:t>联系人：时意东</w:t>
      </w:r>
      <w:r>
        <w:rPr>
          <w:rFonts w:hAnsi="仿宋_GB2312" w:cs="仿宋_GB2312"/>
        </w:rPr>
        <w:t xml:space="preserve">  </w:t>
      </w:r>
      <w:r>
        <w:rPr>
          <w:rFonts w:hAnsi="仿宋_GB2312" w:cs="仿宋_GB2312" w:hint="eastAsia"/>
        </w:rPr>
        <w:t>陶勇</w:t>
      </w:r>
    </w:p>
    <w:p w:rsidR="00853F70" w:rsidRDefault="00853F70">
      <w:pPr>
        <w:spacing w:line="560" w:lineRule="exact"/>
        <w:ind w:firstLineChars="200" w:firstLine="640"/>
        <w:jc w:val="left"/>
        <w:rPr>
          <w:rFonts w:hAnsi="仿宋_GB2312" w:cs="仿宋_GB2312"/>
        </w:rPr>
      </w:pPr>
      <w:r>
        <w:rPr>
          <w:rFonts w:hAnsi="仿宋_GB2312" w:cs="仿宋_GB2312" w:hint="eastAsia"/>
        </w:rPr>
        <w:t>联系电话：</w:t>
      </w:r>
      <w:r>
        <w:rPr>
          <w:rFonts w:hAnsi="仿宋_GB2312" w:cs="仿宋_GB2312"/>
        </w:rPr>
        <w:t>0564-6076009</w:t>
      </w:r>
    </w:p>
    <w:p w:rsidR="00853F70" w:rsidRDefault="00853F70">
      <w:pPr>
        <w:spacing w:line="560" w:lineRule="exact"/>
        <w:ind w:firstLineChars="200" w:firstLine="640"/>
        <w:jc w:val="left"/>
        <w:rPr>
          <w:rFonts w:hAnsi="仿宋_GB2312" w:cs="仿宋_GB2312"/>
        </w:rPr>
      </w:pPr>
      <w:r>
        <w:rPr>
          <w:rFonts w:hAnsi="仿宋_GB2312" w:cs="仿宋_GB2312" w:hint="eastAsia"/>
        </w:rPr>
        <w:t>电子邮箱：</w:t>
      </w:r>
      <w:r>
        <w:rPr>
          <w:rFonts w:hAnsi="仿宋_GB2312" w:cs="仿宋_GB2312"/>
        </w:rPr>
        <w:t>hqjkzhk@163.com</w:t>
      </w:r>
    </w:p>
    <w:p w:rsidR="00853F70" w:rsidRDefault="00853F70">
      <w:pPr>
        <w:spacing w:line="560" w:lineRule="exact"/>
        <w:ind w:firstLineChars="200" w:firstLine="640"/>
        <w:jc w:val="left"/>
        <w:rPr>
          <w:rFonts w:hAnsi="仿宋_GB2312" w:cs="仿宋_GB2312"/>
        </w:rPr>
        <w:sectPr w:rsidR="00853F70">
          <w:headerReference w:type="default" r:id="rId6"/>
          <w:pgSz w:w="11907" w:h="16839"/>
          <w:pgMar w:top="1361" w:right="1361" w:bottom="1361" w:left="1361" w:header="0" w:footer="0" w:gutter="0"/>
          <w:cols w:space="720"/>
        </w:sectPr>
      </w:pPr>
    </w:p>
    <w:p w:rsidR="00853F70" w:rsidRDefault="00853F70">
      <w:pPr>
        <w:spacing w:line="560" w:lineRule="exact"/>
        <w:jc w:val="left"/>
        <w:rPr>
          <w:rFonts w:ascii="黑体" w:eastAsia="黑体" w:hAnsi="黑体" w:cs="黑体"/>
        </w:rPr>
      </w:pPr>
      <w:r>
        <w:rPr>
          <w:rFonts w:ascii="黑体" w:eastAsia="黑体" w:hAnsi="黑体" w:cs="黑体" w:hint="eastAsia"/>
        </w:rPr>
        <w:t>附表</w:t>
      </w:r>
      <w:r>
        <w:rPr>
          <w:rFonts w:ascii="黑体" w:eastAsia="黑体" w:hAnsi="黑体" w:cs="黑体"/>
        </w:rPr>
        <w:t xml:space="preserve"> </w:t>
      </w:r>
    </w:p>
    <w:p w:rsidR="00853F70" w:rsidRDefault="00853F70">
      <w:pPr>
        <w:spacing w:before="215" w:line="217" w:lineRule="auto"/>
        <w:ind w:left="1157"/>
        <w:rPr>
          <w:rFonts w:hAnsi="仿宋_GB2312" w:cs="仿宋_GB2312"/>
        </w:rPr>
      </w:pPr>
    </w:p>
    <w:p w:rsidR="00853F70" w:rsidRDefault="00853F70">
      <w:pPr>
        <w:spacing w:before="215" w:line="217" w:lineRule="auto"/>
        <w:ind w:left="1157"/>
      </w:pPr>
      <w:r>
        <w:rPr>
          <w:rFonts w:ascii="方正小标宋简体" w:eastAsia="方正小标宋简体" w:hAnsi="方正小标宋简体" w:cs="方正小标宋简体"/>
        </w:rPr>
        <w:t>2023</w:t>
      </w:r>
      <w:r>
        <w:rPr>
          <w:rFonts w:ascii="方正小标宋简体" w:eastAsia="方正小标宋简体" w:hAnsi="方正小标宋简体" w:cs="方正小标宋简体" w:hint="eastAsia"/>
        </w:rPr>
        <w:t>年霍邱县中小学生黑板报比赛作品信息表</w:t>
      </w:r>
    </w:p>
    <w:p w:rsidR="00853F70" w:rsidRDefault="00853F70">
      <w:pPr>
        <w:spacing w:line="162" w:lineRule="exact"/>
      </w:pPr>
    </w:p>
    <w:tbl>
      <w:tblPr>
        <w:tblW w:w="8379" w:type="dxa"/>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789"/>
        <w:gridCol w:w="2042"/>
        <w:gridCol w:w="1417"/>
        <w:gridCol w:w="3131"/>
      </w:tblGrid>
      <w:tr w:rsidR="00853F70" w:rsidTr="00F6564D">
        <w:trPr>
          <w:trHeight w:val="1139"/>
        </w:trPr>
        <w:tc>
          <w:tcPr>
            <w:tcW w:w="1789" w:type="dxa"/>
          </w:tcPr>
          <w:p w:rsidR="00853F70" w:rsidRPr="00F6564D" w:rsidRDefault="00853F70" w:rsidP="00F6564D">
            <w:pPr>
              <w:spacing w:before="176" w:line="216" w:lineRule="auto"/>
              <w:ind w:left="353"/>
              <w:rPr>
                <w:rFonts w:ascii="仿宋" w:eastAsia="仿宋" w:hAnsi="仿宋" w:cs="仿宋"/>
                <w:sz w:val="28"/>
                <w:szCs w:val="28"/>
              </w:rPr>
            </w:pPr>
            <w:r w:rsidRPr="00F6564D">
              <w:rPr>
                <w:rFonts w:ascii="仿宋" w:eastAsia="仿宋" w:hAnsi="仿宋" w:cs="仿宋" w:hint="eastAsia"/>
                <w:spacing w:val="-6"/>
                <w:sz w:val="28"/>
                <w:szCs w:val="28"/>
              </w:rPr>
              <w:t>作</w:t>
            </w:r>
            <w:r w:rsidRPr="00F6564D">
              <w:rPr>
                <w:rFonts w:ascii="仿宋" w:eastAsia="仿宋" w:hAnsi="仿宋" w:cs="仿宋" w:hint="eastAsia"/>
                <w:spacing w:val="-3"/>
                <w:sz w:val="28"/>
                <w:szCs w:val="28"/>
              </w:rPr>
              <w:t>品名称</w:t>
            </w:r>
          </w:p>
        </w:tc>
        <w:tc>
          <w:tcPr>
            <w:tcW w:w="6590" w:type="dxa"/>
            <w:gridSpan w:val="3"/>
          </w:tcPr>
          <w:p w:rsidR="00853F70" w:rsidRPr="00F6564D" w:rsidRDefault="00853F70">
            <w:pPr>
              <w:rPr>
                <w:rFonts w:ascii="Arial"/>
                <w:sz w:val="21"/>
              </w:rPr>
            </w:pPr>
          </w:p>
        </w:tc>
      </w:tr>
      <w:tr w:rsidR="00853F70" w:rsidTr="00F6564D">
        <w:trPr>
          <w:trHeight w:val="2206"/>
        </w:trPr>
        <w:tc>
          <w:tcPr>
            <w:tcW w:w="1789" w:type="dxa"/>
          </w:tcPr>
          <w:p w:rsidR="00853F70" w:rsidRPr="00F6564D" w:rsidRDefault="00853F70" w:rsidP="00F6564D">
            <w:pPr>
              <w:spacing w:before="171" w:line="625" w:lineRule="exact"/>
              <w:ind w:left="351"/>
              <w:rPr>
                <w:rFonts w:ascii="仿宋" w:eastAsia="仿宋" w:hAnsi="仿宋" w:cs="仿宋"/>
                <w:sz w:val="28"/>
                <w:szCs w:val="28"/>
              </w:rPr>
            </w:pPr>
            <w:r w:rsidRPr="00F6564D">
              <w:rPr>
                <w:rFonts w:ascii="仿宋" w:eastAsia="仿宋" w:hAnsi="仿宋" w:cs="仿宋" w:hint="eastAsia"/>
                <w:spacing w:val="-5"/>
                <w:position w:val="26"/>
                <w:sz w:val="28"/>
                <w:szCs w:val="28"/>
              </w:rPr>
              <w:t>创</w:t>
            </w:r>
            <w:r w:rsidRPr="00F6564D">
              <w:rPr>
                <w:rFonts w:ascii="仿宋" w:eastAsia="仿宋" w:hAnsi="仿宋" w:cs="仿宋" w:hint="eastAsia"/>
                <w:spacing w:val="-3"/>
                <w:position w:val="26"/>
                <w:sz w:val="28"/>
                <w:szCs w:val="28"/>
              </w:rPr>
              <w:t>作团队</w:t>
            </w:r>
          </w:p>
          <w:p w:rsidR="00853F70" w:rsidRPr="00F6564D" w:rsidRDefault="00853F70" w:rsidP="00F6564D">
            <w:pPr>
              <w:spacing w:line="218" w:lineRule="auto"/>
              <w:ind w:left="210"/>
              <w:rPr>
                <w:rFonts w:ascii="仿宋" w:eastAsia="仿宋" w:hAnsi="仿宋" w:cs="仿宋"/>
                <w:sz w:val="28"/>
                <w:szCs w:val="28"/>
              </w:rPr>
            </w:pPr>
            <w:r w:rsidRPr="00F6564D">
              <w:rPr>
                <w:rFonts w:ascii="仿宋" w:eastAsia="仿宋" w:hAnsi="仿宋" w:cs="仿宋"/>
                <w:spacing w:val="-5"/>
                <w:sz w:val="28"/>
                <w:szCs w:val="28"/>
              </w:rPr>
              <w:t>(</w:t>
            </w:r>
            <w:r w:rsidRPr="00F6564D">
              <w:rPr>
                <w:rFonts w:ascii="仿宋" w:eastAsia="仿宋" w:hAnsi="仿宋" w:cs="仿宋" w:hint="eastAsia"/>
                <w:spacing w:val="-3"/>
                <w:sz w:val="28"/>
                <w:szCs w:val="28"/>
              </w:rPr>
              <w:t>限</w:t>
            </w:r>
            <w:r w:rsidRPr="00F6564D">
              <w:rPr>
                <w:rFonts w:ascii="仿宋" w:eastAsia="仿宋" w:hAnsi="仿宋" w:cs="仿宋"/>
                <w:spacing w:val="-3"/>
                <w:sz w:val="28"/>
                <w:szCs w:val="28"/>
              </w:rPr>
              <w:t xml:space="preserve"> 3 </w:t>
            </w:r>
            <w:r w:rsidRPr="00F6564D">
              <w:rPr>
                <w:rFonts w:ascii="仿宋" w:eastAsia="仿宋" w:hAnsi="仿宋" w:cs="仿宋" w:hint="eastAsia"/>
                <w:spacing w:val="-3"/>
                <w:sz w:val="28"/>
                <w:szCs w:val="28"/>
              </w:rPr>
              <w:t>人</w:t>
            </w:r>
            <w:r w:rsidRPr="00F6564D">
              <w:rPr>
                <w:rFonts w:ascii="仿宋" w:eastAsia="仿宋" w:hAnsi="仿宋" w:cs="仿宋"/>
                <w:spacing w:val="-3"/>
                <w:sz w:val="28"/>
                <w:szCs w:val="28"/>
              </w:rPr>
              <w:t>)</w:t>
            </w:r>
          </w:p>
        </w:tc>
        <w:tc>
          <w:tcPr>
            <w:tcW w:w="6590" w:type="dxa"/>
            <w:gridSpan w:val="3"/>
          </w:tcPr>
          <w:p w:rsidR="00853F70" w:rsidRPr="00F6564D" w:rsidRDefault="00853F70">
            <w:pPr>
              <w:rPr>
                <w:rFonts w:ascii="Arial"/>
                <w:sz w:val="21"/>
              </w:rPr>
            </w:pPr>
          </w:p>
        </w:tc>
      </w:tr>
      <w:tr w:rsidR="00853F70" w:rsidTr="00F6564D">
        <w:trPr>
          <w:trHeight w:val="2328"/>
        </w:trPr>
        <w:tc>
          <w:tcPr>
            <w:tcW w:w="1789" w:type="dxa"/>
          </w:tcPr>
          <w:p w:rsidR="00853F70" w:rsidRPr="00F6564D" w:rsidRDefault="00853F70" w:rsidP="00F6564D">
            <w:pPr>
              <w:spacing w:before="172" w:line="624" w:lineRule="exact"/>
              <w:ind w:left="349"/>
              <w:rPr>
                <w:rFonts w:ascii="仿宋" w:eastAsia="仿宋" w:hAnsi="仿宋" w:cs="仿宋"/>
                <w:sz w:val="28"/>
                <w:szCs w:val="28"/>
              </w:rPr>
            </w:pPr>
            <w:r w:rsidRPr="00F6564D">
              <w:rPr>
                <w:rFonts w:ascii="仿宋" w:eastAsia="仿宋" w:hAnsi="仿宋" w:cs="仿宋" w:hint="eastAsia"/>
                <w:spacing w:val="-3"/>
                <w:position w:val="26"/>
                <w:sz w:val="28"/>
                <w:szCs w:val="28"/>
              </w:rPr>
              <w:t>指导教师</w:t>
            </w:r>
          </w:p>
          <w:p w:rsidR="00853F70" w:rsidRPr="00F6564D" w:rsidRDefault="00853F70" w:rsidP="00F6564D">
            <w:pPr>
              <w:spacing w:line="218" w:lineRule="auto"/>
              <w:ind w:left="210"/>
              <w:rPr>
                <w:rFonts w:ascii="仿宋" w:eastAsia="仿宋" w:hAnsi="仿宋" w:cs="仿宋"/>
                <w:sz w:val="28"/>
                <w:szCs w:val="28"/>
              </w:rPr>
            </w:pPr>
            <w:r w:rsidRPr="00F6564D">
              <w:rPr>
                <w:rFonts w:ascii="仿宋" w:eastAsia="仿宋" w:hAnsi="仿宋" w:cs="仿宋"/>
                <w:spacing w:val="-5"/>
                <w:sz w:val="28"/>
                <w:szCs w:val="28"/>
              </w:rPr>
              <w:t>(</w:t>
            </w:r>
            <w:r w:rsidRPr="00F6564D">
              <w:rPr>
                <w:rFonts w:ascii="仿宋" w:eastAsia="仿宋" w:hAnsi="仿宋" w:cs="仿宋" w:hint="eastAsia"/>
                <w:spacing w:val="-3"/>
                <w:sz w:val="28"/>
                <w:szCs w:val="28"/>
              </w:rPr>
              <w:t>限</w:t>
            </w:r>
            <w:r w:rsidRPr="00F6564D">
              <w:rPr>
                <w:rFonts w:ascii="仿宋" w:eastAsia="仿宋" w:hAnsi="仿宋" w:cs="仿宋"/>
                <w:spacing w:val="-3"/>
                <w:sz w:val="28"/>
                <w:szCs w:val="28"/>
              </w:rPr>
              <w:t xml:space="preserve"> 1 </w:t>
            </w:r>
            <w:r w:rsidRPr="00F6564D">
              <w:rPr>
                <w:rFonts w:ascii="仿宋" w:eastAsia="仿宋" w:hAnsi="仿宋" w:cs="仿宋" w:hint="eastAsia"/>
                <w:spacing w:val="-3"/>
                <w:sz w:val="28"/>
                <w:szCs w:val="28"/>
              </w:rPr>
              <w:t>人</w:t>
            </w:r>
            <w:r w:rsidRPr="00F6564D">
              <w:rPr>
                <w:rFonts w:ascii="仿宋" w:eastAsia="仿宋" w:hAnsi="仿宋" w:cs="仿宋"/>
                <w:spacing w:val="-3"/>
                <w:sz w:val="28"/>
                <w:szCs w:val="28"/>
              </w:rPr>
              <w:t>)</w:t>
            </w:r>
          </w:p>
        </w:tc>
        <w:tc>
          <w:tcPr>
            <w:tcW w:w="2042" w:type="dxa"/>
          </w:tcPr>
          <w:p w:rsidR="00853F70" w:rsidRPr="00F6564D" w:rsidRDefault="00853F70">
            <w:pPr>
              <w:rPr>
                <w:rFonts w:ascii="Arial"/>
                <w:sz w:val="21"/>
              </w:rPr>
            </w:pPr>
          </w:p>
        </w:tc>
        <w:tc>
          <w:tcPr>
            <w:tcW w:w="1417" w:type="dxa"/>
          </w:tcPr>
          <w:p w:rsidR="00853F70" w:rsidRPr="00F6564D" w:rsidRDefault="00853F70" w:rsidP="00F6564D">
            <w:pPr>
              <w:spacing w:line="390" w:lineRule="auto"/>
              <w:rPr>
                <w:rFonts w:ascii="Arial"/>
                <w:sz w:val="21"/>
              </w:rPr>
            </w:pPr>
          </w:p>
          <w:p w:rsidR="00853F70" w:rsidRPr="00F6564D" w:rsidRDefault="00853F70" w:rsidP="00F6564D">
            <w:pPr>
              <w:spacing w:before="91" w:line="219" w:lineRule="auto"/>
              <w:ind w:left="446"/>
              <w:rPr>
                <w:rFonts w:ascii="仿宋" w:eastAsia="仿宋" w:hAnsi="仿宋" w:cs="仿宋"/>
                <w:sz w:val="28"/>
                <w:szCs w:val="28"/>
              </w:rPr>
            </w:pPr>
            <w:r w:rsidRPr="00F6564D">
              <w:rPr>
                <w:rFonts w:ascii="仿宋" w:eastAsia="仿宋" w:hAnsi="仿宋" w:cs="仿宋" w:hint="eastAsia"/>
                <w:spacing w:val="-6"/>
                <w:sz w:val="28"/>
                <w:szCs w:val="28"/>
              </w:rPr>
              <w:t>手</w:t>
            </w:r>
            <w:r w:rsidRPr="00F6564D">
              <w:rPr>
                <w:rFonts w:ascii="仿宋" w:eastAsia="仿宋" w:hAnsi="仿宋" w:cs="仿宋" w:hint="eastAsia"/>
                <w:spacing w:val="-5"/>
                <w:sz w:val="28"/>
                <w:szCs w:val="28"/>
              </w:rPr>
              <w:t>机</w:t>
            </w:r>
          </w:p>
        </w:tc>
        <w:tc>
          <w:tcPr>
            <w:tcW w:w="3131" w:type="dxa"/>
          </w:tcPr>
          <w:p w:rsidR="00853F70" w:rsidRPr="00F6564D" w:rsidRDefault="00853F70">
            <w:pPr>
              <w:rPr>
                <w:rFonts w:ascii="Arial"/>
                <w:sz w:val="21"/>
              </w:rPr>
            </w:pPr>
          </w:p>
        </w:tc>
      </w:tr>
      <w:tr w:rsidR="00853F70" w:rsidTr="00F6564D">
        <w:trPr>
          <w:trHeight w:val="1135"/>
        </w:trPr>
        <w:tc>
          <w:tcPr>
            <w:tcW w:w="1789" w:type="dxa"/>
          </w:tcPr>
          <w:p w:rsidR="00853F70" w:rsidRPr="00F6564D" w:rsidRDefault="00853F70" w:rsidP="00F6564D">
            <w:pPr>
              <w:spacing w:before="174" w:line="217" w:lineRule="auto"/>
              <w:ind w:left="361"/>
              <w:rPr>
                <w:rFonts w:ascii="仿宋" w:eastAsia="仿宋" w:hAnsi="仿宋" w:cs="仿宋"/>
                <w:sz w:val="28"/>
                <w:szCs w:val="28"/>
              </w:rPr>
            </w:pPr>
            <w:r w:rsidRPr="00F6564D">
              <w:rPr>
                <w:rFonts w:ascii="仿宋" w:eastAsia="仿宋" w:hAnsi="仿宋" w:cs="仿宋" w:hint="eastAsia"/>
                <w:spacing w:val="-6"/>
                <w:sz w:val="28"/>
                <w:szCs w:val="28"/>
              </w:rPr>
              <w:t>学</w:t>
            </w:r>
            <w:r w:rsidRPr="00F6564D">
              <w:rPr>
                <w:rFonts w:ascii="仿宋" w:eastAsia="仿宋" w:hAnsi="仿宋" w:cs="仿宋" w:hint="eastAsia"/>
                <w:spacing w:val="-5"/>
                <w:sz w:val="28"/>
                <w:szCs w:val="28"/>
              </w:rPr>
              <w:t>校名称</w:t>
            </w:r>
          </w:p>
        </w:tc>
        <w:tc>
          <w:tcPr>
            <w:tcW w:w="6590" w:type="dxa"/>
            <w:gridSpan w:val="3"/>
          </w:tcPr>
          <w:p w:rsidR="00853F70" w:rsidRPr="00F6564D" w:rsidRDefault="00853F70">
            <w:pPr>
              <w:rPr>
                <w:rFonts w:ascii="Arial"/>
                <w:sz w:val="21"/>
              </w:rPr>
            </w:pPr>
          </w:p>
        </w:tc>
      </w:tr>
      <w:tr w:rsidR="00853F70" w:rsidTr="00F6564D">
        <w:trPr>
          <w:trHeight w:val="1141"/>
        </w:trPr>
        <w:tc>
          <w:tcPr>
            <w:tcW w:w="1789" w:type="dxa"/>
          </w:tcPr>
          <w:p w:rsidR="00853F70" w:rsidRPr="00F6564D" w:rsidRDefault="00853F70" w:rsidP="00F6564D">
            <w:pPr>
              <w:spacing w:before="177" w:line="218" w:lineRule="auto"/>
              <w:ind w:left="361"/>
              <w:rPr>
                <w:rFonts w:ascii="仿宋" w:eastAsia="仿宋" w:hAnsi="仿宋" w:cs="仿宋"/>
                <w:sz w:val="28"/>
                <w:szCs w:val="28"/>
              </w:rPr>
            </w:pPr>
            <w:r w:rsidRPr="00F6564D">
              <w:rPr>
                <w:rFonts w:ascii="仿宋" w:eastAsia="仿宋" w:hAnsi="仿宋" w:cs="仿宋" w:hint="eastAsia"/>
                <w:spacing w:val="-6"/>
                <w:sz w:val="28"/>
                <w:szCs w:val="28"/>
              </w:rPr>
              <w:t>学</w:t>
            </w:r>
            <w:r w:rsidRPr="00F6564D">
              <w:rPr>
                <w:rFonts w:ascii="仿宋" w:eastAsia="仿宋" w:hAnsi="仿宋" w:cs="仿宋" w:hint="eastAsia"/>
                <w:spacing w:val="-5"/>
                <w:sz w:val="28"/>
                <w:szCs w:val="28"/>
              </w:rPr>
              <w:t>校地址</w:t>
            </w:r>
          </w:p>
        </w:tc>
        <w:tc>
          <w:tcPr>
            <w:tcW w:w="6590" w:type="dxa"/>
            <w:gridSpan w:val="3"/>
          </w:tcPr>
          <w:p w:rsidR="00853F70" w:rsidRPr="00F6564D" w:rsidRDefault="00853F70">
            <w:pPr>
              <w:rPr>
                <w:rFonts w:ascii="Arial"/>
                <w:sz w:val="21"/>
              </w:rPr>
            </w:pPr>
          </w:p>
        </w:tc>
      </w:tr>
      <w:tr w:rsidR="00853F70" w:rsidTr="00F6564D">
        <w:trPr>
          <w:trHeight w:val="1154"/>
        </w:trPr>
        <w:tc>
          <w:tcPr>
            <w:tcW w:w="1789" w:type="dxa"/>
          </w:tcPr>
          <w:p w:rsidR="00853F70" w:rsidRPr="00F6564D" w:rsidRDefault="00853F70" w:rsidP="00F6564D">
            <w:pPr>
              <w:spacing w:before="175" w:line="219" w:lineRule="auto"/>
              <w:ind w:left="635"/>
              <w:rPr>
                <w:rFonts w:ascii="仿宋" w:eastAsia="仿宋" w:hAnsi="仿宋" w:cs="仿宋"/>
                <w:sz w:val="28"/>
                <w:szCs w:val="28"/>
              </w:rPr>
            </w:pPr>
            <w:r w:rsidRPr="00F6564D">
              <w:rPr>
                <w:rFonts w:ascii="仿宋" w:eastAsia="仿宋" w:hAnsi="仿宋" w:cs="仿宋" w:hint="eastAsia"/>
                <w:spacing w:val="-7"/>
                <w:sz w:val="28"/>
                <w:szCs w:val="28"/>
              </w:rPr>
              <w:t>年</w:t>
            </w:r>
            <w:r w:rsidRPr="00F6564D">
              <w:rPr>
                <w:rFonts w:ascii="仿宋" w:eastAsia="仿宋" w:hAnsi="仿宋" w:cs="仿宋" w:hint="eastAsia"/>
                <w:spacing w:val="-5"/>
                <w:sz w:val="28"/>
                <w:szCs w:val="28"/>
              </w:rPr>
              <w:t>级</w:t>
            </w:r>
          </w:p>
        </w:tc>
        <w:tc>
          <w:tcPr>
            <w:tcW w:w="2042" w:type="dxa"/>
          </w:tcPr>
          <w:p w:rsidR="00853F70" w:rsidRPr="00F6564D" w:rsidRDefault="00853F70">
            <w:pPr>
              <w:rPr>
                <w:rFonts w:ascii="Arial"/>
                <w:sz w:val="21"/>
              </w:rPr>
            </w:pPr>
          </w:p>
        </w:tc>
        <w:tc>
          <w:tcPr>
            <w:tcW w:w="1417" w:type="dxa"/>
          </w:tcPr>
          <w:p w:rsidR="00853F70" w:rsidRPr="00F6564D" w:rsidRDefault="00853F70" w:rsidP="00F6564D">
            <w:pPr>
              <w:spacing w:before="177" w:line="219" w:lineRule="auto"/>
              <w:ind w:left="444"/>
              <w:rPr>
                <w:rFonts w:ascii="仿宋" w:eastAsia="仿宋" w:hAnsi="仿宋" w:cs="仿宋"/>
                <w:sz w:val="28"/>
                <w:szCs w:val="28"/>
              </w:rPr>
            </w:pPr>
            <w:r w:rsidRPr="00F6564D">
              <w:rPr>
                <w:rFonts w:ascii="仿宋" w:eastAsia="仿宋" w:hAnsi="仿宋" w:cs="仿宋" w:hint="eastAsia"/>
                <w:spacing w:val="-6"/>
                <w:sz w:val="28"/>
                <w:szCs w:val="28"/>
              </w:rPr>
              <w:t>班</w:t>
            </w:r>
            <w:r w:rsidRPr="00F6564D">
              <w:rPr>
                <w:rFonts w:ascii="仿宋" w:eastAsia="仿宋" w:hAnsi="仿宋" w:cs="仿宋" w:hint="eastAsia"/>
                <w:spacing w:val="-4"/>
                <w:sz w:val="28"/>
                <w:szCs w:val="28"/>
              </w:rPr>
              <w:t>级</w:t>
            </w:r>
          </w:p>
        </w:tc>
        <w:tc>
          <w:tcPr>
            <w:tcW w:w="3131" w:type="dxa"/>
          </w:tcPr>
          <w:p w:rsidR="00853F70" w:rsidRPr="00F6564D" w:rsidRDefault="00853F70">
            <w:pPr>
              <w:rPr>
                <w:rFonts w:ascii="Arial"/>
                <w:sz w:val="21"/>
              </w:rPr>
            </w:pPr>
          </w:p>
        </w:tc>
      </w:tr>
    </w:tbl>
    <w:p w:rsidR="00853F70" w:rsidRDefault="00853F70"/>
    <w:sectPr w:rsidR="00853F70" w:rsidSect="000C50F9">
      <w:footerReference w:type="default" r:id="rId7"/>
      <w:pgSz w:w="11906" w:h="16838"/>
      <w:pgMar w:top="2098" w:right="1531" w:bottom="1984" w:left="1531" w:header="851" w:footer="1020" w:gutter="0"/>
      <w:pgNumType w:fmt="numberInDash"/>
      <w:cols w:space="720"/>
      <w:docGrid w:type="lines" w:linePitch="4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70" w:rsidRDefault="00853F70" w:rsidP="000C50F9">
      <w:r>
        <w:separator/>
      </w:r>
    </w:p>
  </w:endnote>
  <w:endnote w:type="continuationSeparator" w:id="0">
    <w:p w:rsidR="00853F70" w:rsidRDefault="00853F70" w:rsidP="000C5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70" w:rsidRDefault="00853F70">
    <w:pPr>
      <w:pStyle w:val="Footer"/>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70" w:rsidRDefault="00853F70" w:rsidP="000C50F9">
      <w:r>
        <w:separator/>
      </w:r>
    </w:p>
  </w:footnote>
  <w:footnote w:type="continuationSeparator" w:id="0">
    <w:p w:rsidR="00853F70" w:rsidRDefault="00853F70" w:rsidP="000C5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70" w:rsidRDefault="00853F70">
    <w:pPr>
      <w:spacing w:line="14" w:lineRule="auto"/>
      <w:rPr>
        <w:rFonts w:ascii="Arial"/>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FhZTBkMmVkYzhjM2Q2ZDBlZjU1MTQ1MDkyNTZiOGIifQ=="/>
  </w:docVars>
  <w:rsids>
    <w:rsidRoot w:val="5B820F60"/>
    <w:rsid w:val="000C50F9"/>
    <w:rsid w:val="00520C14"/>
    <w:rsid w:val="00853F70"/>
    <w:rsid w:val="00B54B01"/>
    <w:rsid w:val="00F6564D"/>
    <w:rsid w:val="07C13ED3"/>
    <w:rsid w:val="07F639A4"/>
    <w:rsid w:val="1320009F"/>
    <w:rsid w:val="1E921AB5"/>
    <w:rsid w:val="27037EE5"/>
    <w:rsid w:val="44F90A89"/>
    <w:rsid w:val="4C4C32F7"/>
    <w:rsid w:val="4EE42B3E"/>
    <w:rsid w:val="5B820F60"/>
    <w:rsid w:val="5E88402F"/>
    <w:rsid w:val="64CF0348"/>
    <w:rsid w:val="69811DFF"/>
    <w:rsid w:val="79850BF7"/>
    <w:rsid w:val="7CCA30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F9"/>
    <w:pPr>
      <w:widowControl w:val="0"/>
      <w:jc w:val="both"/>
    </w:pPr>
    <w:rPr>
      <w:rFonts w:ascii="仿宋_GB2312"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50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11FCD"/>
    <w:rPr>
      <w:rFonts w:ascii="仿宋_GB2312" w:eastAsia="仿宋_GB2312" w:hAnsi="Times New Roman"/>
      <w:sz w:val="18"/>
      <w:szCs w:val="18"/>
    </w:rPr>
  </w:style>
  <w:style w:type="table" w:customStyle="1" w:styleId="TableNormal1">
    <w:name w:val="Table Normal1"/>
    <w:uiPriority w:val="99"/>
    <w:semiHidden/>
    <w:rsid w:val="000C50F9"/>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221</Words>
  <Characters>1265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2023年霍邱县中小学生“爱眼日”宣传</dc:title>
  <dc:subject/>
  <dc:creator>一纸荒年</dc:creator>
  <cp:keywords/>
  <dc:description/>
  <cp:lastModifiedBy>AutoBVT</cp:lastModifiedBy>
  <cp:revision>2</cp:revision>
  <dcterms:created xsi:type="dcterms:W3CDTF">2023-05-22T23:29:00Z</dcterms:created>
  <dcterms:modified xsi:type="dcterms:W3CDTF">2023-05-22T23:29:00Z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5584CC350F9F4E228AFB8164AD67EFFD_11</vt:lpwstr>
  </property>
</Properties>
</file>