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附件1：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霍邱县第四批县级非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物质文化遗产代表性项目推荐表</w:t>
      </w:r>
    </w:p>
    <w:tbl>
      <w:tblPr>
        <w:tblStyle w:val="4"/>
        <w:tblpPr w:leftFromText="180" w:rightFromText="180" w:vertAnchor="text" w:horzAnchor="page" w:tblpX="1027" w:tblpY="570"/>
        <w:tblOverlap w:val="never"/>
        <w:tblW w:w="10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220"/>
        <w:gridCol w:w="1365"/>
        <w:gridCol w:w="2295"/>
        <w:gridCol w:w="253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9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2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申报地区或单位</w:t>
            </w:r>
          </w:p>
        </w:tc>
        <w:tc>
          <w:tcPr>
            <w:tcW w:w="136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229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5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保护单位</w:t>
            </w:r>
          </w:p>
        </w:tc>
        <w:tc>
          <w:tcPr>
            <w:tcW w:w="96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9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9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9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9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注：项目类别，请按照非遗十大类别规范填写。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包括：民间文学、传统音乐、传统舞蹈、传统戏剧、曲艺、传统体育游艺与杂技、传统美术、传统技艺、传统医药、民俗。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2N2Q0Y2JjNDU4MWYxNmY4NmM1MDI2NDE1ZDZkNTUifQ=="/>
  </w:docVars>
  <w:rsids>
    <w:rsidRoot w:val="438F0EF8"/>
    <w:rsid w:val="14BB6B5A"/>
    <w:rsid w:val="19AD79FA"/>
    <w:rsid w:val="1B1C538E"/>
    <w:rsid w:val="2B976BBB"/>
    <w:rsid w:val="34185362"/>
    <w:rsid w:val="38CF4EEF"/>
    <w:rsid w:val="3C587D5B"/>
    <w:rsid w:val="429A07C3"/>
    <w:rsid w:val="438F0EF8"/>
    <w:rsid w:val="7D077DC0"/>
    <w:rsid w:val="7F4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0"/>
    <w:pPr>
      <w:spacing w:after="120"/>
      <w:ind w:left="420" w:leftChars="200"/>
    </w:pPr>
    <w:rPr>
      <w:rFonts w:ascii="Times New Roman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0</Lines>
  <Paragraphs>0</Paragraphs>
  <TotalTime>953</TotalTime>
  <ScaleCrop>false</ScaleCrop>
  <LinksUpToDate>false</LinksUpToDate>
  <CharactersWithSpaces>125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2022-10-17T08:03:00Z</dcterms:created>
  <dc:creator>Acer</dc:creator>
  <cp:lastModifiedBy>微冷</cp:lastModifiedBy>
  <dcterms:modified xsi:type="dcterms:W3CDTF">2023-05-05T00:38:34Z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0FA9F58D3DF04EFB8815916A853FC1C4_13</vt:lpwstr>
  </property>
</Properties>
</file>