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霍邱县统计领域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整改情况</w:t>
      </w:r>
      <w:bookmarkStart w:id="0" w:name="_GoBack"/>
      <w:bookmarkEnd w:id="0"/>
    </w:p>
    <w:tbl>
      <w:tblPr>
        <w:tblStyle w:val="4"/>
        <w:tblW w:w="47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702"/>
        <w:gridCol w:w="733"/>
        <w:gridCol w:w="5536"/>
        <w:gridCol w:w="656"/>
        <w:gridCol w:w="3455"/>
        <w:gridCol w:w="689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1853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内容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219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扣分</w:t>
            </w:r>
          </w:p>
        </w:tc>
        <w:tc>
          <w:tcPr>
            <w:tcW w:w="1156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失分要素</w:t>
            </w:r>
          </w:p>
        </w:tc>
        <w:tc>
          <w:tcPr>
            <w:tcW w:w="230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915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185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5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统计法律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规范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统计法律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法规规章</w:t>
            </w:r>
          </w:p>
        </w:tc>
        <w:tc>
          <w:tcPr>
            <w:tcW w:w="1853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①现存有效的统计法律法规规章全文；②统计法律法规规章涵盖文号、成文日期、发布时间、有效性等信息；③统计法律法规规章网页中通过附件链接此文件的WORD和PDF版本，为有相关需求的公众查阅相关文件提供下载渠道。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1156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有重复件，缺部分有效统计法律法规；WORD和PDF版本未能全部提供</w:t>
            </w:r>
          </w:p>
        </w:tc>
        <w:tc>
          <w:tcPr>
            <w:tcW w:w="230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15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已整改，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已删除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重复件，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补充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有效统计法律法规；WORD和PDF版本全部提供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1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53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①2008年以来或单位成立以来提请政府发布或者由本部门制定的涉及公民、法人、其他组织权利义务的继续有效的规范性文件全文；②规范性文件涵盖文号、成文日期、发布时间、有效性等信息，规范性文件与解读链通，方便对照阅读；③规范性文件网页中通过附件链接此文件的WORD和PDF版本，为有相关需求的公众查阅相关文件提供下载渠道；④规范性与实时性。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6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无规范性文件内容，WORD和PDF版本未能全部提供</w:t>
            </w:r>
          </w:p>
        </w:tc>
        <w:tc>
          <w:tcPr>
            <w:tcW w:w="23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已整改，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新增情况说明</w:t>
            </w: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tbl>
      <w:tblPr>
        <w:tblStyle w:val="4"/>
        <w:tblW w:w="47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779"/>
        <w:gridCol w:w="779"/>
        <w:gridCol w:w="6019"/>
        <w:gridCol w:w="714"/>
        <w:gridCol w:w="2769"/>
        <w:gridCol w:w="69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010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扣分</w:t>
            </w:r>
          </w:p>
        </w:tc>
        <w:tc>
          <w:tcPr>
            <w:tcW w:w="924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失分要素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9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01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统计调查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制度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国家统计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调查制度</w:t>
            </w:r>
          </w:p>
        </w:tc>
        <w:tc>
          <w:tcPr>
            <w:tcW w:w="201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①现存有效的国家统计调查制度全文；②国家统计调查制度涵盖文号、成文日期、发布时间、有效性等信息；③国家统计调查制度网页中通过附件链接此文件的WORD和PDF版本，为有相关需求的公众查阅相关文件提供下载渠道。</w:t>
            </w:r>
          </w:p>
        </w:tc>
        <w:tc>
          <w:tcPr>
            <w:tcW w:w="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缺调查制度内容；WORD和PDF版本未能全部提供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已整改，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新增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调查制度内容；WORD和PDF版本全部提供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地方统计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调查制度</w:t>
            </w:r>
          </w:p>
        </w:tc>
        <w:tc>
          <w:tcPr>
            <w:tcW w:w="201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①现存有效的地方统计调查制度全文；②地方统计调查制度涵盖文号、成文日期、发布时间、有效性等信息；③地方统计调查制度网页中通过附件链接此文件的WORD和PDF版本，为有相关需求的公众查阅相关文件提供下载渠道。</w:t>
            </w:r>
          </w:p>
        </w:tc>
        <w:tc>
          <w:tcPr>
            <w:tcW w:w="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2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部分WORD和PDF版本未能全部提供</w:t>
            </w:r>
          </w:p>
        </w:tc>
        <w:tc>
          <w:tcPr>
            <w:tcW w:w="23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已整改，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WORD和PDF版本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全部提供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010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扣分</w:t>
            </w:r>
          </w:p>
        </w:tc>
        <w:tc>
          <w:tcPr>
            <w:tcW w:w="924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失分要素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9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01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统计数据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数据发布</w:t>
            </w:r>
          </w:p>
        </w:tc>
        <w:tc>
          <w:tcPr>
            <w:tcW w:w="201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①月度、季度统计数据；月度、季度统计数据分析等；（1月份免报统计数据及分析，考核从每年的2月份开始计算）②年度统计公报、人口普查公报、基本单位普查公报、经济普查公报、农业普查公报、其他统计公报等；③规范性和实时性；④发布的数据要与其对应的解读互相关联。</w:t>
            </w:r>
          </w:p>
        </w:tc>
        <w:tc>
          <w:tcPr>
            <w:tcW w:w="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数据解读</w:t>
            </w:r>
          </w:p>
        </w:tc>
        <w:tc>
          <w:tcPr>
            <w:tcW w:w="201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①按季度组织全市经济运行情况和解读分析信息；②按月度、季度公开统计数据分析；③鼓励采用简明问答、图片图表、音频视频、卡通动漫等群众喜闻乐见的展现形式发布数据解读，也可通过部门负责人参加新闻发布会、发表署名文章或接受媒体采访等形式就相关数据进行解读；④解读要与配套的数据发布相关联。</w:t>
            </w:r>
          </w:p>
        </w:tc>
        <w:tc>
          <w:tcPr>
            <w:tcW w:w="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24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9月统计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分析信息；解读形式较为单一，鼓励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采用简明问答、图片图表、音频视频、卡通动漫等群众喜闻乐见的展现形式发布数据解读，也可通过部门负责人参加新闻发布会、发表署名文章或接受媒体采访等形式就相关数据进行解读</w:t>
            </w:r>
          </w:p>
        </w:tc>
        <w:tc>
          <w:tcPr>
            <w:tcW w:w="23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已整改，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发布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9月份、10月份、11月份统计分析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010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扣分</w:t>
            </w:r>
          </w:p>
        </w:tc>
        <w:tc>
          <w:tcPr>
            <w:tcW w:w="924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失分要素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9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01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统计执法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监督</w:t>
            </w: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行政处罚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信息公示</w:t>
            </w:r>
          </w:p>
        </w:tc>
        <w:tc>
          <w:tcPr>
            <w:tcW w:w="201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①行政处罚案件需按件载明行政处罚决定书文号、被处罚人姓名，被处罚的企业或其他组织的名称、法定代表人姓名、违反法律、法规或规章的主要事实、行政处罚的种类和依据、行政处罚的履行方式和期限、作出处罚决定的行政执法机关名称和日期、履行结果等内容；②附件公开或公开的表格简单易读 ，按月或季度公布作出的各行政处罚案件的汇总表，公开要素齐全，标题规范；③公开的格式中要素包括行政处罚决定书的文号、案由、处罚结果与执行情况，无处罚案件要发布情况说明。</w:t>
            </w:r>
          </w:p>
        </w:tc>
        <w:tc>
          <w:tcPr>
            <w:tcW w:w="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建议按季度更新说明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已整改，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已按季度更新说明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“双随机”抽查</w:t>
            </w:r>
          </w:p>
        </w:tc>
        <w:tc>
          <w:tcPr>
            <w:tcW w:w="2010" w:type="pc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①本年度本部门随机抽查事项清单，包括抽查项目、检查对象、事项类别、检查方式、检查主体和检查依据等内容；②本年度随机抽查年度计划，包括抽查任务名称、抽查事项、发起方式、抽查主体、抽查对象、抽查基数、抽查比例和抽查时间段等内容；③按照国家企业信用信息公示系统要求，公示内容包括检查任务名称、企业名称、统一社会信用代码、地址、抽查事项、检查结果和检查时间。</w:t>
            </w:r>
          </w:p>
        </w:tc>
        <w:tc>
          <w:tcPr>
            <w:tcW w:w="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-2</w:t>
            </w:r>
          </w:p>
        </w:tc>
        <w:tc>
          <w:tcPr>
            <w:tcW w:w="924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情况信息不规范，建议添加本年度接受市局“双随机”抽查企业数、抽查时间段、抽查事项等信息，并在说明信息中同时公布第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③项内容</w:t>
            </w:r>
          </w:p>
        </w:tc>
        <w:tc>
          <w:tcPr>
            <w:tcW w:w="23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已整改，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  <w:t>添加本年度接受市局“双随机”抽查企业数、抽查时间段、抽查事项等信息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统计严重失信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企业公示</w:t>
            </w:r>
          </w:p>
        </w:tc>
        <w:tc>
          <w:tcPr>
            <w:tcW w:w="201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本年度本部门统计严重失信企业公示，包括企业名称、统一社会信用代码、违法失信行为、处罚结果、认定依据、认定日期和有效期等内容，无统计严重失信企业公示要发布情况说明。</w:t>
            </w:r>
          </w:p>
        </w:tc>
        <w:tc>
          <w:tcPr>
            <w:tcW w:w="2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方正楷体_GBK" w:eastAsia="方正楷体_GBK"/>
          <w:b/>
          <w:sz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MzY3MDYyNmZmZjFjZmFhNWQ4Y2M4MDY5NGY4ZjkifQ=="/>
  </w:docVars>
  <w:rsids>
    <w:rsidRoot w:val="00935AA7"/>
    <w:rsid w:val="000827BC"/>
    <w:rsid w:val="001B5C91"/>
    <w:rsid w:val="00347801"/>
    <w:rsid w:val="0046021F"/>
    <w:rsid w:val="00472702"/>
    <w:rsid w:val="004E6919"/>
    <w:rsid w:val="00696A12"/>
    <w:rsid w:val="008419E3"/>
    <w:rsid w:val="008A3580"/>
    <w:rsid w:val="00935AA7"/>
    <w:rsid w:val="00943FB2"/>
    <w:rsid w:val="009D4375"/>
    <w:rsid w:val="009E45BC"/>
    <w:rsid w:val="00BA739E"/>
    <w:rsid w:val="00BE3F5A"/>
    <w:rsid w:val="00C65F7C"/>
    <w:rsid w:val="00D37C4D"/>
    <w:rsid w:val="00F54D5D"/>
    <w:rsid w:val="04455AD9"/>
    <w:rsid w:val="136F66CF"/>
    <w:rsid w:val="23F8626D"/>
    <w:rsid w:val="262D044F"/>
    <w:rsid w:val="271B474C"/>
    <w:rsid w:val="2C4267E5"/>
    <w:rsid w:val="3EE576C2"/>
    <w:rsid w:val="51CE2237"/>
    <w:rsid w:val="57B12F69"/>
    <w:rsid w:val="5C645C72"/>
    <w:rsid w:val="76A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4</Pages>
  <Words>1824</Words>
  <Characters>1897</Characters>
  <Lines>33</Lines>
  <Paragraphs>13</Paragraphs>
  <TotalTime>1</TotalTime>
  <ScaleCrop>false</ScaleCrop>
  <LinksUpToDate>false</LinksUpToDate>
  <CharactersWithSpaces>1898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2023-01-19T07:00:00Z</dcterms:created>
  <dc:creator>Microsoft 帐户</dc:creator>
  <cp:lastModifiedBy>冉『ran』</cp:lastModifiedBy>
  <dcterms:modified xsi:type="dcterms:W3CDTF">2023-01-30T09:20:33Z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A1BCF654E87C422399F3D4D93A6D11A6</vt:lpwstr>
  </property>
</Properties>
</file>