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2" w:lineRule="auto"/>
        <w:rPr>
          <w:rFonts w:ascii="Arial"/>
          <w:sz w:val="21"/>
        </w:rPr>
      </w:pPr>
    </w:p>
    <w:p>
      <w:pPr>
        <w:spacing w:before="337" w:line="219" w:lineRule="auto"/>
        <w:ind w:firstLine="1705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2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医疗机构住院患者单病种平均费用</w:t>
      </w:r>
    </w:p>
    <w:p>
      <w:pPr>
        <w:spacing w:line="180" w:lineRule="exact"/>
      </w:pPr>
    </w:p>
    <w:tbl>
      <w:tblPr>
        <w:tblStyle w:val="5"/>
        <w:tblW w:w="8570" w:type="dxa"/>
        <w:tblInd w:w="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1578"/>
        <w:gridCol w:w="1379"/>
        <w:gridCol w:w="2607"/>
        <w:gridCol w:w="23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57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20" w:lineRule="auto"/>
              <w:ind w:firstLine="28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住院患者前20位单病种平均费用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20" w:lineRule="auto"/>
              <w:ind w:firstLine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疾病名称</w:t>
            </w:r>
          </w:p>
          <w:p>
            <w:pPr>
              <w:spacing w:before="91" w:line="219" w:lineRule="auto"/>
              <w:ind w:firstLine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(按ICD-10编</w:t>
            </w:r>
          </w:p>
          <w:p>
            <w:pPr>
              <w:spacing w:before="52" w:line="219" w:lineRule="auto"/>
              <w:ind w:firstLine="4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码分类)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4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术式</w:t>
            </w: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4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  <w:lang w:val="en-US" w:eastAsia="zh-CN"/>
              </w:rPr>
              <w:t>2022年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平均费用(元)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2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  <w:lang w:val="en-US" w:eastAsia="zh-CN"/>
              </w:rPr>
              <w:t>2021年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平均费用(元)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187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肺炎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宋体"/>
                <w:sz w:val="21"/>
                <w:lang w:val="en-US" w:eastAsia="zh-CN"/>
              </w:rPr>
              <w:t>2296.24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2332.31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6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脑梗死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（急性期）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5126.82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5295.66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5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急性化脓性扁桃腺炎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1557.74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1493.71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6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慢性心力衰竭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6433.64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5782.18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3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慢性阻塞性肺疾病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5666.37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4700.07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5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I型/Ⅱ型糖尿病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4067.48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3966.15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183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腰椎间盘突出症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17776.41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宋体"/>
                <w:sz w:val="21"/>
                <w:lang w:val="en-US" w:eastAsia="zh-CN"/>
              </w:rPr>
              <w:t>21053.25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喘息性支气管炎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2233.93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2363.11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185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肛周疾病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5023.35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5052.29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185" w:lineRule="auto"/>
              <w:ind w:firstLine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扁桃体腺样体肥大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7425.02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7154.29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7" w:lineRule="auto"/>
              <w:ind w:firstLine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慢性鼻窦炎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7799.83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7257.58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7" w:lineRule="auto"/>
              <w:ind w:firstLine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脑梗死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（恢复期）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11196.82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10864.11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5" w:lineRule="auto"/>
              <w:ind w:firstLine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肺源性心脏病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8986.78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7943.10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87" w:lineRule="auto"/>
              <w:ind w:firstLine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重度膝关节骨关节炎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17644.29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19118.74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185" w:lineRule="auto"/>
              <w:ind w:firstLine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上消化道出血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（诊断组）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6335.31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5664.90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85" w:lineRule="auto"/>
              <w:ind w:firstLine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急性左心功能衰竭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5196.18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3242.20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185" w:lineRule="auto"/>
              <w:ind w:firstLine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原发性高血压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3906.16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2600.36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5" w:lineRule="auto"/>
              <w:ind w:firstLine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稳定型心绞痛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5056.25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4758.60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5" w:lineRule="auto"/>
              <w:ind w:firstLine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脑出血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（急性期）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9387.63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6178.09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5" w:lineRule="auto"/>
              <w:ind w:firstLine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消化道息肉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4041.20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</w:tbl>
    <w:p>
      <w:pPr>
        <w:sectPr>
          <w:footerReference r:id="rId5" w:type="default"/>
          <w:pgSz w:w="11900" w:h="16840"/>
          <w:pgMar w:top="1431" w:right="1574" w:bottom="1272" w:left="1670" w:header="0" w:footer="1019" w:gutter="0"/>
          <w:cols w:space="720" w:num="1"/>
        </w:sectPr>
      </w:pPr>
    </w:p>
    <w:tbl>
      <w:tblPr>
        <w:tblStyle w:val="5"/>
        <w:tblW w:w="8570" w:type="dxa"/>
        <w:tblInd w:w="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1578"/>
        <w:gridCol w:w="1379"/>
        <w:gridCol w:w="2607"/>
        <w:gridCol w:w="23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857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20" w:lineRule="auto"/>
              <w:ind w:firstLine="2875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eastAsia="zh-CN"/>
              </w:rPr>
              <w:t>医院特色专科住院患者前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val="en-US" w:eastAsia="zh-CN"/>
              </w:rPr>
              <w:t>5位单病种平均费用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20" w:lineRule="auto"/>
              <w:ind w:firstLine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疾病名称</w:t>
            </w:r>
          </w:p>
          <w:p>
            <w:pPr>
              <w:spacing w:before="91" w:line="219" w:lineRule="auto"/>
              <w:ind w:firstLine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(按ICD-10编</w:t>
            </w:r>
          </w:p>
          <w:p>
            <w:pPr>
              <w:spacing w:before="52" w:line="219" w:lineRule="auto"/>
              <w:ind w:firstLine="4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码分类)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4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术式</w:t>
            </w: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4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  <w:lang w:val="en-US" w:eastAsia="zh-CN"/>
              </w:rPr>
              <w:t>2022年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平均费用(元)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2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  <w:lang w:val="en-US" w:eastAsia="zh-CN"/>
              </w:rPr>
              <w:t>2021年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平均费用(元)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187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腰椎间盘突出症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 xml:space="preserve">17776.41 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eastAsia="宋体"/>
                <w:sz w:val="21"/>
                <w:szCs w:val="21"/>
                <w:lang w:val="en-US" w:eastAsia="zh-CN"/>
              </w:rPr>
              <w:t xml:space="preserve">21053.25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6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重度膝关节骨关节炎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 xml:space="preserve">17644.29 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eastAsia="宋体"/>
                <w:sz w:val="21"/>
                <w:szCs w:val="21"/>
                <w:lang w:val="en-US" w:eastAsia="zh-CN"/>
              </w:rPr>
              <w:t xml:space="preserve">19118.74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5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需要髋关节置换的相关疾病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 xml:space="preserve">22663.28 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 xml:space="preserve">21261.17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6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3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footerReference r:id="rId6" w:type="default"/>
      <w:pgSz w:w="11900" w:h="16840"/>
      <w:pgMar w:top="1431" w:right="1455" w:bottom="1278" w:left="1695" w:header="0" w:footer="107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2" w:lineRule="exact"/>
      <w:rPr>
        <w:rFonts w:ascii="宋体" w:hAnsi="宋体" w:eastAsia="宋体" w:cs="宋体"/>
        <w:sz w:val="36"/>
        <w:szCs w:val="3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375"/>
      </w:tabs>
      <w:spacing w:line="240" w:lineRule="auto"/>
      <w:ind w:firstLine="0"/>
      <w:rPr>
        <w:rFonts w:ascii="宋体" w:hAnsi="宋体" w:eastAsia="宋体" w:cs="宋体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ODhkNWI3ZWQxYjgxM2JlMzU0NDAzZmY5MjdjYzY1MzQifQ=="/>
  </w:docVars>
  <w:rsids>
    <w:rsidRoot w:val="00172A27"/>
    <w:rsid w:val="1C5F756E"/>
    <w:rsid w:val="45CA117B"/>
    <w:rsid w:val="512574F0"/>
    <w:rsid w:val="5F602D3B"/>
    <w:rsid w:val="60810887"/>
    <w:rsid w:val="707D6561"/>
    <w:rsid w:val="7162799D"/>
    <w:rsid w:val="752A67F0"/>
    <w:rsid w:val="753A7A60"/>
    <w:rsid w:val="7BCC58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354</Words>
  <Characters>659</Characters>
  <TotalTime>8</TotalTime>
  <ScaleCrop>false</ScaleCrop>
  <LinksUpToDate>false</LinksUpToDate>
  <CharactersWithSpaces>665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2022-07-11T14:50:00Z</dcterms:created>
  <dc:creator>Kingsoft-PDF</dc:creator>
  <cp:keywords>62cbc8481d1b040015f9f9ce</cp:keywords>
  <cp:lastModifiedBy>----</cp:lastModifiedBy>
  <cp:lastPrinted>2023-01-09T02:33:25Z</cp:lastPrinted>
  <dcterms:modified xsi:type="dcterms:W3CDTF">2023-01-09T02:34:25Z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2022-07-11T14:50:59Z</vt:filetime>
  </property>
  <property fmtid="{D5CDD505-2E9C-101B-9397-08002B2CF9AE}" pid="4" name="KSOProductBuildVer">
    <vt:lpwstr>2052-11.1.0.13703</vt:lpwstr>
  </property>
  <property fmtid="{D5CDD505-2E9C-101B-9397-08002B2CF9AE}" pid="5" name="ICV">
    <vt:lpwstr>12A7C85699EF4A4EB283881F5AE2383F</vt:lpwstr>
  </property>
</Properties>
</file>