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 w:line="202" w:lineRule="auto"/>
        <w:jc w:val="center"/>
        <w:rPr>
          <w:rFonts w:ascii="华文中宋" w:hAnsi="华文中宋" w:eastAsia="华文中宋" w:cs="华文中宋"/>
          <w:sz w:val="43"/>
          <w:szCs w:val="43"/>
        </w:rPr>
      </w:pPr>
      <w:r>
        <w:rPr>
          <w:rFonts w:hint="eastAsia" w:ascii="华文中宋" w:hAnsi="华文中宋" w:eastAsia="华文中宋" w:cs="华文中宋"/>
          <w:spacing w:val="16"/>
          <w:sz w:val="43"/>
          <w:szCs w:val="43"/>
        </w:rPr>
        <w:t>霍邱县第二人民医院医疗设备采购项目</w:t>
      </w:r>
      <w:r>
        <w:rPr>
          <w:rFonts w:hint="eastAsia" w:ascii="华文中宋" w:hAnsi="华文中宋" w:eastAsia="华文中宋" w:cs="华文中宋"/>
          <w:spacing w:val="16"/>
          <w:sz w:val="43"/>
          <w:szCs w:val="43"/>
          <w:lang w:val="en-US" w:eastAsia="zh-CN"/>
        </w:rPr>
        <w:t>(</w:t>
      </w:r>
      <w:r>
        <w:rPr>
          <w:rFonts w:hint="eastAsia" w:ascii="华文中宋" w:hAnsi="华文中宋" w:eastAsia="华文中宋" w:cs="华文中宋"/>
          <w:spacing w:val="16"/>
          <w:sz w:val="43"/>
          <w:szCs w:val="43"/>
        </w:rPr>
        <w:t>第五批</w:t>
      </w:r>
      <w:r>
        <w:rPr>
          <w:rFonts w:hint="eastAsia" w:ascii="华文中宋" w:hAnsi="华文中宋" w:eastAsia="华文中宋" w:cs="华文中宋"/>
          <w:spacing w:val="16"/>
          <w:sz w:val="43"/>
          <w:szCs w:val="43"/>
          <w:lang w:val="en-US" w:eastAsia="zh-CN"/>
        </w:rPr>
        <w:t>)</w:t>
      </w:r>
      <w:r>
        <w:rPr>
          <w:rFonts w:ascii="华文中宋" w:hAnsi="华文中宋" w:eastAsia="华文中宋" w:cs="华文中宋"/>
          <w:spacing w:val="8"/>
          <w:sz w:val="43"/>
          <w:szCs w:val="43"/>
        </w:rPr>
        <w:t>招标公告</w:t>
      </w:r>
    </w:p>
    <w:p>
      <w:pPr>
        <w:spacing w:line="49" w:lineRule="exact"/>
      </w:pPr>
    </w:p>
    <w:tbl>
      <w:tblPr>
        <w:tblStyle w:val="4"/>
        <w:tblW w:w="96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9644" w:type="dxa"/>
          </w:tcPr>
          <w:p>
            <w:pPr>
              <w:spacing w:before="199" w:line="343" w:lineRule="auto"/>
              <w:ind w:right="6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项目概况：霍邱县第二人民医院医疗设备采购项目第五批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</w:rPr>
              <w:t>(项目编号：ZPGJAH-73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)的潜在投标供应商应在</w:t>
            </w:r>
            <w:bookmarkStart w:id="0" w:name="_Hlk119572100"/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安徽省招标投标信息</w:t>
            </w:r>
            <w:r>
              <w:rPr>
                <w:rFonts w:hint="eastAsia" w:ascii="宋体" w:hAnsi="宋体" w:eastAsia="宋体" w:cs="宋体"/>
                <w:spacing w:val="-26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http://www.ahtba.org.cn/)</w:t>
            </w:r>
            <w:bookmarkEnd w:id="0"/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 xml:space="preserve"> 获取招标文件，并于 2022 年12月15日9 点30 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分 (北京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时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间) 前递交投标文件。</w:t>
            </w:r>
          </w:p>
        </w:tc>
      </w:tr>
    </w:tbl>
    <w:p>
      <w:pPr>
        <w:spacing w:before="191" w:line="219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一、项目基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本情况</w:t>
      </w:r>
    </w:p>
    <w:p>
      <w:pPr>
        <w:spacing w:before="207" w:line="239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1、项目编号：ZPGJAH-73</w:t>
      </w:r>
    </w:p>
    <w:p>
      <w:pPr>
        <w:spacing w:before="177" w:line="239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>2、项目名称：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霍邱县第二人民医院医疗设备采购项目第五批</w:t>
      </w:r>
    </w:p>
    <w:p>
      <w:pPr>
        <w:spacing w:before="178" w:line="217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3、项目类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型：货物类</w:t>
      </w:r>
    </w:p>
    <w:p>
      <w:pPr>
        <w:spacing w:before="210" w:line="360" w:lineRule="auto"/>
        <w:rPr>
          <w:rFonts w:hint="eastAsia" w:ascii="宋体" w:hAnsi="宋体" w:eastAsia="宋体" w:cs="宋体"/>
          <w:spacing w:val="-1"/>
          <w:sz w:val="21"/>
          <w:szCs w:val="21"/>
        </w:rPr>
      </w:pPr>
      <w:r>
        <w:rPr>
          <w:rFonts w:hint="eastAsia" w:ascii="宋体" w:hAnsi="宋体" w:eastAsia="宋体" w:cs="宋体"/>
          <w:spacing w:val="-43"/>
          <w:sz w:val="21"/>
          <w:szCs w:val="21"/>
        </w:rPr>
        <w:t>4</w:t>
      </w:r>
      <w:r>
        <w:rPr>
          <w:rFonts w:hint="eastAsia" w:ascii="宋体" w:hAnsi="宋体" w:eastAsia="宋体" w:cs="宋体"/>
          <w:spacing w:val="-30"/>
          <w:sz w:val="21"/>
          <w:szCs w:val="21"/>
        </w:rPr>
        <w:t>、</w:t>
      </w: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预算金额：327.9万元 </w:t>
      </w:r>
    </w:p>
    <w:p>
      <w:pPr>
        <w:spacing w:before="210" w:line="360" w:lineRule="auto"/>
        <w:rPr>
          <w:rFonts w:hint="eastAsia" w:ascii="宋体" w:hAnsi="宋体" w:eastAsia="宋体" w:cs="宋体"/>
          <w:spacing w:val="-1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>5、资金来源：自筹资金（贴息贷款）</w:t>
      </w:r>
    </w:p>
    <w:p>
      <w:pPr>
        <w:spacing w:before="210" w:line="360" w:lineRule="auto"/>
        <w:rPr>
          <w:rFonts w:hint="eastAsia" w:ascii="宋体" w:hAnsi="宋体" w:eastAsia="宋体" w:cs="宋体"/>
          <w:spacing w:val="-1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6、最高限价(如有)：327.9万元 </w:t>
      </w:r>
    </w:p>
    <w:p>
      <w:pPr>
        <w:spacing w:before="210" w:line="360" w:lineRule="auto"/>
        <w:rPr>
          <w:rFonts w:hint="eastAsia" w:ascii="宋体" w:hAnsi="宋体" w:eastAsia="宋体" w:cs="宋体"/>
          <w:spacing w:val="-21"/>
          <w:sz w:val="21"/>
          <w:szCs w:val="21"/>
        </w:rPr>
      </w:pPr>
      <w:r>
        <w:rPr>
          <w:rFonts w:hint="eastAsia" w:ascii="宋体" w:hAnsi="宋体" w:eastAsia="宋体" w:cs="宋体"/>
          <w:spacing w:val="-26"/>
          <w:sz w:val="21"/>
          <w:szCs w:val="21"/>
        </w:rPr>
        <w:t>7、</w:t>
      </w:r>
      <w:r>
        <w:rPr>
          <w:rFonts w:hint="eastAsia" w:ascii="宋体" w:hAnsi="宋体" w:eastAsia="宋体" w:cs="宋体"/>
          <w:spacing w:val="-16"/>
          <w:sz w:val="21"/>
          <w:szCs w:val="21"/>
        </w:rPr>
        <w:t>采</w:t>
      </w:r>
      <w:r>
        <w:rPr>
          <w:rFonts w:hint="eastAsia" w:ascii="宋体" w:hAnsi="宋体" w:eastAsia="宋体" w:cs="宋体"/>
          <w:spacing w:val="-13"/>
          <w:sz w:val="21"/>
          <w:szCs w:val="21"/>
        </w:rPr>
        <w:t>购需求：本项目共分4个包，包含医用设备的采购、安装及售后服务等，具体采购内容如下：</w:t>
      </w:r>
      <w:r>
        <w:rPr>
          <w:rFonts w:hint="eastAsia" w:ascii="宋体" w:hAnsi="宋体" w:eastAsia="宋体" w:cs="宋体"/>
          <w:spacing w:val="-23"/>
          <w:sz w:val="21"/>
          <w:szCs w:val="21"/>
        </w:rPr>
        <w:t xml:space="preserve"> </w:t>
      </w:r>
    </w:p>
    <w:tbl>
      <w:tblPr>
        <w:tblStyle w:val="2"/>
        <w:tblW w:w="8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410"/>
        <w:gridCol w:w="459"/>
        <w:gridCol w:w="613"/>
        <w:gridCol w:w="708"/>
        <w:gridCol w:w="963"/>
        <w:gridCol w:w="863"/>
        <w:gridCol w:w="846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包别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设备</w:t>
            </w:r>
          </w:p>
        </w:tc>
        <w:tc>
          <w:tcPr>
            <w:tcW w:w="459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数量</w:t>
            </w:r>
          </w:p>
        </w:tc>
        <w:tc>
          <w:tcPr>
            <w:tcW w:w="61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单位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单</w:t>
            </w: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台限价</w:t>
            </w: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（万元）</w:t>
            </w:r>
          </w:p>
        </w:tc>
        <w:tc>
          <w:tcPr>
            <w:tcW w:w="9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总限价</w:t>
            </w: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（万元）</w:t>
            </w:r>
          </w:p>
        </w:tc>
        <w:tc>
          <w:tcPr>
            <w:tcW w:w="8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免费质保期（年）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国别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供货及安装</w:t>
            </w:r>
          </w:p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34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01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16层螺旋CT</w:t>
            </w:r>
          </w:p>
        </w:tc>
        <w:tc>
          <w:tcPr>
            <w:tcW w:w="459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200</w:t>
            </w:r>
          </w:p>
        </w:tc>
        <w:tc>
          <w:tcPr>
            <w:tcW w:w="9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200</w:t>
            </w:r>
          </w:p>
        </w:tc>
        <w:tc>
          <w:tcPr>
            <w:tcW w:w="8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34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02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彩色多普勒超声诊断仪</w:t>
            </w:r>
          </w:p>
        </w:tc>
        <w:tc>
          <w:tcPr>
            <w:tcW w:w="459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50</w:t>
            </w:r>
          </w:p>
        </w:tc>
        <w:tc>
          <w:tcPr>
            <w:tcW w:w="9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50</w:t>
            </w:r>
          </w:p>
        </w:tc>
        <w:tc>
          <w:tcPr>
            <w:tcW w:w="8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34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03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数字化平板DR</w:t>
            </w:r>
          </w:p>
        </w:tc>
        <w:tc>
          <w:tcPr>
            <w:tcW w:w="459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29.9</w:t>
            </w:r>
          </w:p>
        </w:tc>
        <w:tc>
          <w:tcPr>
            <w:tcW w:w="9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29.9</w:t>
            </w:r>
          </w:p>
        </w:tc>
        <w:tc>
          <w:tcPr>
            <w:tcW w:w="8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04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全自动生化分析仪</w:t>
            </w:r>
          </w:p>
        </w:tc>
        <w:tc>
          <w:tcPr>
            <w:tcW w:w="459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25</w:t>
            </w:r>
          </w:p>
        </w:tc>
        <w:tc>
          <w:tcPr>
            <w:tcW w:w="9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25</w:t>
            </w:r>
          </w:p>
        </w:tc>
        <w:tc>
          <w:tcPr>
            <w:tcW w:w="8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五分类血液分析仪</w:t>
            </w:r>
          </w:p>
        </w:tc>
        <w:tc>
          <w:tcPr>
            <w:tcW w:w="459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18</w:t>
            </w:r>
          </w:p>
        </w:tc>
        <w:tc>
          <w:tcPr>
            <w:tcW w:w="9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18</w:t>
            </w:r>
          </w:p>
        </w:tc>
        <w:tc>
          <w:tcPr>
            <w:tcW w:w="8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显微镜</w:t>
            </w:r>
          </w:p>
        </w:tc>
        <w:tc>
          <w:tcPr>
            <w:tcW w:w="459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2</w:t>
            </w:r>
          </w:p>
        </w:tc>
        <w:tc>
          <w:tcPr>
            <w:tcW w:w="9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脱帽离心机</w:t>
            </w:r>
          </w:p>
        </w:tc>
        <w:tc>
          <w:tcPr>
            <w:tcW w:w="459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1.8</w:t>
            </w:r>
          </w:p>
        </w:tc>
        <w:tc>
          <w:tcPr>
            <w:tcW w:w="9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1.8</w:t>
            </w:r>
          </w:p>
        </w:tc>
        <w:tc>
          <w:tcPr>
            <w:tcW w:w="8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医用冷藏箱</w:t>
            </w:r>
          </w:p>
        </w:tc>
        <w:tc>
          <w:tcPr>
            <w:tcW w:w="459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0.8</w:t>
            </w:r>
          </w:p>
        </w:tc>
        <w:tc>
          <w:tcPr>
            <w:tcW w:w="9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0.8</w:t>
            </w:r>
          </w:p>
        </w:tc>
        <w:tc>
          <w:tcPr>
            <w:tcW w:w="8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水浴箱</w:t>
            </w:r>
          </w:p>
        </w:tc>
        <w:tc>
          <w:tcPr>
            <w:tcW w:w="459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0.4</w:t>
            </w:r>
          </w:p>
        </w:tc>
        <w:tc>
          <w:tcPr>
            <w:tcW w:w="9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0.4</w:t>
            </w:r>
          </w:p>
        </w:tc>
        <w:tc>
          <w:tcPr>
            <w:tcW w:w="863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846" w:type="dxa"/>
            <w:vAlign w:val="center"/>
          </w:tcPr>
          <w:p>
            <w:pPr>
              <w:widowControl w:val="0"/>
              <w:kinsoku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</w:tbl>
    <w:p>
      <w:pPr>
        <w:spacing w:before="207" w:line="360" w:lineRule="auto"/>
        <w:rPr>
          <w:rFonts w:hint="eastAsia" w:ascii="宋体" w:hAnsi="宋体" w:eastAsia="宋体" w:cs="宋体"/>
          <w:spacing w:val="-14"/>
          <w:sz w:val="21"/>
          <w:szCs w:val="21"/>
        </w:rPr>
      </w:pPr>
      <w:r>
        <w:rPr>
          <w:rFonts w:hint="eastAsia" w:ascii="宋体" w:hAnsi="宋体" w:eastAsia="宋体" w:cs="宋体"/>
          <w:spacing w:val="-15"/>
          <w:sz w:val="21"/>
          <w:szCs w:val="21"/>
        </w:rPr>
        <w:t>8</w:t>
      </w:r>
      <w:r>
        <w:rPr>
          <w:rFonts w:hint="eastAsia" w:ascii="宋体" w:hAnsi="宋体" w:eastAsia="宋体" w:cs="宋体"/>
          <w:spacing w:val="-14"/>
          <w:sz w:val="21"/>
          <w:szCs w:val="21"/>
        </w:rPr>
        <w:t>、合同履行期限：供货期按合同签订并接招标人书面通知30日内完成供货及安装</w:t>
      </w:r>
    </w:p>
    <w:p>
      <w:pPr>
        <w:spacing w:before="207" w:line="219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>9、是否接受联合</w:t>
      </w:r>
      <w:r>
        <w:rPr>
          <w:rFonts w:hint="eastAsia" w:ascii="宋体" w:hAnsi="宋体" w:eastAsia="宋体" w:cs="宋体"/>
          <w:sz w:val="21"/>
          <w:szCs w:val="21"/>
        </w:rPr>
        <w:t>体：本项目不接受联合体投标。</w:t>
      </w:r>
    </w:p>
    <w:p>
      <w:pPr>
        <w:spacing w:before="209" w:line="219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二、申请人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的资格要求</w:t>
      </w:r>
    </w:p>
    <w:p>
      <w:pPr>
        <w:spacing w:before="191"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4"/>
          <w:sz w:val="21"/>
          <w:szCs w:val="21"/>
        </w:rPr>
        <w:t>1、落</w:t>
      </w:r>
      <w:r>
        <w:rPr>
          <w:rFonts w:hint="eastAsia" w:ascii="宋体" w:hAnsi="宋体" w:eastAsia="宋体" w:cs="宋体"/>
          <w:spacing w:val="-2"/>
          <w:sz w:val="21"/>
          <w:szCs w:val="21"/>
        </w:rPr>
        <w:t>实政府采购政策需满足的资格要求：</w:t>
      </w:r>
    </w:p>
    <w:p>
      <w:pPr>
        <w:spacing w:before="8"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4"/>
          <w:sz w:val="21"/>
          <w:szCs w:val="21"/>
        </w:rPr>
        <w:t>本项目符合财政部、工业和信息化部制定的《政府采购促进中小企业发展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</w:rPr>
        <w:t>管理办法》第六条第</w:t>
      </w:r>
      <w:r>
        <w:rPr>
          <w:rFonts w:hint="eastAsia" w:ascii="宋体" w:hAnsi="宋体" w:eastAsia="宋体" w:cs="宋体"/>
          <w:sz w:val="21"/>
          <w:szCs w:val="21"/>
        </w:rPr>
        <w:t xml:space="preserve">(三) 款之规定，为非适宜由中小企业提供。具体原因如 </w:t>
      </w:r>
      <w:r>
        <w:rPr>
          <w:rFonts w:hint="eastAsia" w:ascii="宋体" w:hAnsi="宋体" w:eastAsia="宋体" w:cs="宋体"/>
          <w:spacing w:val="-14"/>
          <w:sz w:val="21"/>
          <w:szCs w:val="21"/>
        </w:rPr>
        <w:t>下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：</w:t>
      </w:r>
      <w:r>
        <w:rPr>
          <w:rFonts w:hint="eastAsia" w:ascii="宋体" w:hAnsi="宋体" w:eastAsia="宋体" w:cs="宋体"/>
          <w:spacing w:val="-7"/>
          <w:sz w:val="21"/>
          <w:szCs w:val="21"/>
        </w:rPr>
        <w:t>(1) 本项目专业性强，生产商必须具有较强实力和专业实力，中小企业不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6"/>
          <w:sz w:val="21"/>
          <w:szCs w:val="21"/>
        </w:rPr>
        <w:t>能满</w:t>
      </w:r>
      <w:r>
        <w:rPr>
          <w:rFonts w:hint="eastAsia" w:ascii="宋体" w:hAnsi="宋体" w:eastAsia="宋体" w:cs="宋体"/>
          <w:spacing w:val="4"/>
          <w:sz w:val="21"/>
          <w:szCs w:val="21"/>
        </w:rPr>
        <w:t>足</w:t>
      </w:r>
      <w:r>
        <w:rPr>
          <w:rFonts w:hint="eastAsia" w:ascii="宋体" w:hAnsi="宋体" w:eastAsia="宋体" w:cs="宋体"/>
          <w:spacing w:val="3"/>
          <w:sz w:val="21"/>
          <w:szCs w:val="21"/>
        </w:rPr>
        <w:t>该项目需要。(2)该项目符合《政府采购促进中小企业发展管理办法》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16"/>
          <w:sz w:val="21"/>
          <w:szCs w:val="21"/>
        </w:rPr>
        <w:t>第六</w:t>
      </w:r>
      <w:r>
        <w:rPr>
          <w:rFonts w:hint="eastAsia" w:ascii="宋体" w:hAnsi="宋体" w:eastAsia="宋体" w:cs="宋体"/>
          <w:spacing w:val="8"/>
          <w:sz w:val="21"/>
          <w:szCs w:val="21"/>
        </w:rPr>
        <w:t>条第(三)款之规定“(三) 按照本办法规定预留采购份额无法确保充分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供应、充分竞争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，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或者存在可能影响政府采购目标实现的情形”。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1"/>
          <w:sz w:val="21"/>
          <w:szCs w:val="21"/>
        </w:rPr>
        <w:t>如对此项内容有疑问，</w:t>
      </w:r>
      <w:r>
        <w:rPr>
          <w:rFonts w:hint="eastAsia" w:ascii="宋体" w:hAnsi="宋体" w:eastAsia="宋体" w:cs="宋体"/>
          <w:sz w:val="21"/>
          <w:szCs w:val="21"/>
          <w:u w:val="single"/>
        </w:rPr>
        <w:t>可通过书面提出的方式进行质疑（接收部门：智埔国际建设集团有限公司、联系电话18133374449、电子邮箱：zpgjah@163.com通讯地址：安徽省合肥市蜀山区大别山路159号铁创大厦3楼;</w:t>
      </w:r>
    </w:p>
    <w:p>
      <w:pPr>
        <w:spacing w:line="237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8"/>
          <w:sz w:val="21"/>
          <w:szCs w:val="21"/>
        </w:rPr>
        <w:t>2、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本项目的特定资格要求：</w:t>
      </w:r>
    </w:p>
    <w:p>
      <w:pPr>
        <w:spacing w:before="160" w:line="343" w:lineRule="auto"/>
        <w:ind w:right="9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17"/>
          <w:sz w:val="21"/>
          <w:szCs w:val="21"/>
        </w:rPr>
        <w:t>(</w:t>
      </w:r>
      <w:r>
        <w:rPr>
          <w:rFonts w:hint="eastAsia" w:ascii="宋体" w:hAnsi="宋体" w:eastAsia="宋体" w:cs="宋体"/>
          <w:spacing w:val="9"/>
          <w:sz w:val="21"/>
          <w:szCs w:val="21"/>
        </w:rPr>
        <w:t>1)投标人须是拥有独立法人资格的制造商或代理商，具有有效的营业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8"/>
          <w:sz w:val="21"/>
          <w:szCs w:val="21"/>
        </w:rPr>
        <w:t>执照、</w:t>
      </w:r>
      <w:r>
        <w:rPr>
          <w:rFonts w:hint="eastAsia" w:ascii="宋体" w:hAnsi="宋体" w:eastAsia="宋体" w:cs="宋体"/>
          <w:spacing w:val="4"/>
          <w:sz w:val="21"/>
          <w:szCs w:val="21"/>
        </w:rPr>
        <w:t>税务登记证和组织机构代码证(或三证合一)</w:t>
      </w:r>
    </w:p>
    <w:p>
      <w:pPr>
        <w:spacing w:before="4" w:line="342" w:lineRule="auto"/>
        <w:ind w:right="9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26"/>
          <w:sz w:val="21"/>
          <w:szCs w:val="21"/>
        </w:rPr>
        <w:t>(</w:t>
      </w:r>
      <w:r>
        <w:rPr>
          <w:rFonts w:hint="eastAsia" w:ascii="宋体" w:hAnsi="宋体" w:eastAsia="宋体" w:cs="宋体"/>
          <w:spacing w:val="20"/>
          <w:sz w:val="21"/>
          <w:szCs w:val="21"/>
        </w:rPr>
        <w:t>2</w:t>
      </w:r>
      <w:r>
        <w:rPr>
          <w:rFonts w:hint="eastAsia" w:ascii="宋体" w:hAnsi="宋体" w:eastAsia="宋体" w:cs="宋体"/>
          <w:spacing w:val="13"/>
          <w:sz w:val="21"/>
          <w:szCs w:val="21"/>
        </w:rPr>
        <w:t>)投标人如为制造商，则应具有医疗器械生产许可证（三类设备）或备案凭证 (有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效期内)；投</w:t>
      </w:r>
      <w:r>
        <w:rPr>
          <w:rFonts w:hint="eastAsia" w:ascii="宋体" w:hAnsi="宋体" w:eastAsia="宋体" w:cs="宋体"/>
          <w:spacing w:val="-5"/>
          <w:sz w:val="21"/>
          <w:szCs w:val="21"/>
        </w:rPr>
        <w:t>标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人如为代理商，则应具有相应资格的医疗器械经营许可证或备</w:t>
      </w:r>
      <w:r>
        <w:rPr>
          <w:rFonts w:hint="eastAsia" w:ascii="宋体" w:hAnsi="宋体" w:eastAsia="宋体" w:cs="宋体"/>
          <w:spacing w:val="13"/>
          <w:sz w:val="21"/>
          <w:szCs w:val="21"/>
        </w:rPr>
        <w:t>案</w:t>
      </w:r>
      <w:r>
        <w:rPr>
          <w:rFonts w:hint="eastAsia" w:ascii="宋体" w:hAnsi="宋体" w:eastAsia="宋体" w:cs="宋体"/>
          <w:spacing w:val="10"/>
          <w:sz w:val="21"/>
          <w:szCs w:val="21"/>
        </w:rPr>
        <w:t>凭证(有效期内)；</w:t>
      </w:r>
    </w:p>
    <w:p>
      <w:pPr>
        <w:spacing w:before="3" w:line="346" w:lineRule="auto"/>
        <w:ind w:right="9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18"/>
          <w:sz w:val="21"/>
          <w:szCs w:val="21"/>
        </w:rPr>
        <w:t>(3)投标人所投产品(属于医疗器械的)应当拥有医疗器械注册证或备</w:t>
      </w:r>
      <w:r>
        <w:rPr>
          <w:rFonts w:hint="eastAsia" w:ascii="宋体" w:hAnsi="宋体" w:eastAsia="宋体" w:cs="宋体"/>
          <w:spacing w:val="7"/>
          <w:sz w:val="21"/>
          <w:szCs w:val="21"/>
        </w:rPr>
        <w:t>案</w:t>
      </w:r>
      <w:r>
        <w:rPr>
          <w:rFonts w:hint="eastAsia" w:ascii="宋体" w:hAnsi="宋体" w:eastAsia="宋体" w:cs="宋体"/>
          <w:spacing w:val="4"/>
          <w:sz w:val="21"/>
          <w:szCs w:val="21"/>
        </w:rPr>
        <w:t>凭证(有效期内)；无《医疗器械注册证》的需提供相关证明文件，投标人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需提</w:t>
      </w:r>
      <w:r>
        <w:rPr>
          <w:rFonts w:hint="eastAsia" w:ascii="宋体" w:hAnsi="宋体" w:eastAsia="宋体" w:cs="宋体"/>
          <w:spacing w:val="-5"/>
          <w:sz w:val="21"/>
          <w:szCs w:val="21"/>
        </w:rPr>
        <w:t>供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复印件加盖制造商公章；</w:t>
      </w:r>
    </w:p>
    <w:p>
      <w:pPr>
        <w:spacing w:line="218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三、获取招标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文件</w:t>
      </w:r>
    </w:p>
    <w:p>
      <w:pPr>
        <w:spacing w:before="192" w:line="219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33"/>
          <w:sz w:val="21"/>
          <w:szCs w:val="21"/>
        </w:rPr>
        <w:t>1</w:t>
      </w:r>
      <w:r>
        <w:rPr>
          <w:rFonts w:hint="eastAsia" w:ascii="宋体" w:hAnsi="宋体" w:eastAsia="宋体" w:cs="宋体"/>
          <w:spacing w:val="-21"/>
          <w:sz w:val="21"/>
          <w:szCs w:val="21"/>
        </w:rPr>
        <w:t>、时间： 2022 年11月23日至 2022 年 11月30 日 (北京时间)；</w:t>
      </w:r>
    </w:p>
    <w:p>
      <w:pPr>
        <w:spacing w:before="220" w:line="363" w:lineRule="auto"/>
        <w:ind w:left="285" w:right="95" w:hanging="285"/>
        <w:rPr>
          <w:rFonts w:hint="eastAsia" w:ascii="宋体" w:hAnsi="宋体" w:eastAsia="宋体" w:cs="宋体"/>
          <w:spacing w:val="5"/>
          <w:sz w:val="21"/>
          <w:szCs w:val="21"/>
        </w:rPr>
      </w:pPr>
      <w:r>
        <w:rPr>
          <w:rFonts w:hint="eastAsia" w:ascii="宋体" w:hAnsi="宋体" w:eastAsia="宋体" w:cs="宋体"/>
          <w:spacing w:val="5"/>
          <w:sz w:val="21"/>
          <w:szCs w:val="21"/>
        </w:rPr>
        <w:t>2、获取方式：潜在投标人可通过1143958036@qq.com邮箱获取招标文件，邮件正文写明：“XX单位参与XX项目投标”，注明联系人和联系方式。邮件主题为“XX单位参与XX项目投标”，并将企业资料的扫描件打包随附件发送。潜在投标人发件邮箱为接受招标文件指定邮箱。</w:t>
      </w:r>
    </w:p>
    <w:p>
      <w:pPr>
        <w:spacing w:before="220" w:line="363" w:lineRule="auto"/>
        <w:ind w:right="95"/>
        <w:rPr>
          <w:rFonts w:hint="eastAsia" w:ascii="宋体" w:hAnsi="宋体" w:eastAsia="宋体" w:cs="宋体"/>
          <w:spacing w:val="5"/>
          <w:sz w:val="21"/>
          <w:szCs w:val="21"/>
        </w:rPr>
      </w:pPr>
      <w:r>
        <w:rPr>
          <w:rFonts w:hint="eastAsia" w:ascii="宋体" w:hAnsi="宋体" w:eastAsia="宋体" w:cs="宋体"/>
          <w:spacing w:val="5"/>
          <w:sz w:val="21"/>
          <w:szCs w:val="21"/>
        </w:rPr>
        <w:t>3、获取文件的企业资料：</w:t>
      </w:r>
    </w:p>
    <w:p>
      <w:pPr>
        <w:spacing w:before="220" w:line="363" w:lineRule="auto"/>
        <w:ind w:left="210" w:leftChars="100" w:right="95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1）营业执照副本、组织机构代码证副本、税务登记证副本或三证合一；</w:t>
      </w:r>
    </w:p>
    <w:p>
      <w:pPr>
        <w:spacing w:before="220" w:line="363" w:lineRule="auto"/>
        <w:ind w:left="210" w:leftChars="100" w:right="95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2）符合本项目要求的资格条件资料；</w:t>
      </w:r>
    </w:p>
    <w:p>
      <w:pPr>
        <w:spacing w:before="220" w:line="363" w:lineRule="auto"/>
        <w:ind w:left="210" w:leftChars="100" w:right="95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3）法人代表授权书、法人身份证和被授权人身份证；</w:t>
      </w:r>
    </w:p>
    <w:p>
      <w:pPr>
        <w:spacing w:line="217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4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、售价：零元</w:t>
      </w:r>
    </w:p>
    <w:p>
      <w:pPr>
        <w:spacing w:before="210" w:line="218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四、投标文件递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交截止时间、开标时间和地点</w:t>
      </w:r>
    </w:p>
    <w:p>
      <w:pPr>
        <w:spacing w:before="209" w:line="219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5"/>
          <w:sz w:val="21"/>
          <w:szCs w:val="21"/>
        </w:rPr>
        <w:t>1</w:t>
      </w:r>
      <w:r>
        <w:rPr>
          <w:rFonts w:hint="eastAsia" w:ascii="宋体" w:hAnsi="宋体" w:eastAsia="宋体" w:cs="宋体"/>
          <w:spacing w:val="-22"/>
          <w:sz w:val="21"/>
          <w:szCs w:val="21"/>
        </w:rPr>
        <w:t>、时间： 2022 年 12月15 日9 点30 分 (北京时间)</w:t>
      </w:r>
    </w:p>
    <w:p>
      <w:pPr>
        <w:spacing w:before="208" w:line="360" w:lineRule="auto"/>
        <w:rPr>
          <w:rFonts w:hint="eastAsia" w:ascii="宋体" w:hAnsi="宋体" w:eastAsia="宋体" w:cs="宋体"/>
          <w:spacing w:val="-4"/>
          <w:sz w:val="21"/>
          <w:szCs w:val="21"/>
        </w:rPr>
      </w:pPr>
      <w:r>
        <w:rPr>
          <w:rFonts w:hint="eastAsia" w:ascii="宋体" w:hAnsi="宋体" w:eastAsia="宋体" w:cs="宋体"/>
          <w:spacing w:val="-8"/>
          <w:sz w:val="21"/>
          <w:szCs w:val="21"/>
        </w:rPr>
        <w:t>2、</w:t>
      </w:r>
      <w:r>
        <w:rPr>
          <w:rFonts w:hint="eastAsia" w:ascii="宋体" w:hAnsi="宋体" w:eastAsia="宋体" w:cs="宋体"/>
          <w:spacing w:val="-7"/>
          <w:sz w:val="21"/>
          <w:szCs w:val="21"/>
        </w:rPr>
        <w:t>地</w:t>
      </w:r>
      <w:r>
        <w:rPr>
          <w:rFonts w:hint="eastAsia" w:ascii="宋体" w:hAnsi="宋体" w:eastAsia="宋体" w:cs="宋体"/>
          <w:spacing w:val="-4"/>
          <w:sz w:val="21"/>
          <w:szCs w:val="21"/>
        </w:rPr>
        <w:t xml:space="preserve">点：合肥市蜀山区创新大道与大别山路交叉口东150铁创大厦3楼开标室 </w:t>
      </w:r>
    </w:p>
    <w:p>
      <w:pPr>
        <w:spacing w:line="221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4"/>
          <w:sz w:val="21"/>
          <w:szCs w:val="21"/>
        </w:rPr>
        <w:t>五、</w:t>
      </w:r>
      <w:r>
        <w:rPr>
          <w:rFonts w:hint="eastAsia" w:ascii="宋体" w:hAnsi="宋体" w:eastAsia="宋体" w:cs="宋体"/>
          <w:spacing w:val="-2"/>
          <w:sz w:val="21"/>
          <w:szCs w:val="21"/>
        </w:rPr>
        <w:t>公告期限</w:t>
      </w:r>
    </w:p>
    <w:p>
      <w:pPr>
        <w:spacing w:before="205" w:line="21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4"/>
          <w:sz w:val="21"/>
          <w:szCs w:val="21"/>
        </w:rPr>
        <w:t>自本公告发布之日起至少 5 个工作日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。</w:t>
      </w:r>
    </w:p>
    <w:p>
      <w:pPr>
        <w:spacing w:before="212" w:line="22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3"/>
          <w:sz w:val="21"/>
          <w:szCs w:val="21"/>
        </w:rPr>
        <w:t>六</w:t>
      </w:r>
      <w:r>
        <w:rPr>
          <w:rFonts w:hint="eastAsia" w:ascii="宋体" w:hAnsi="宋体" w:eastAsia="宋体" w:cs="宋体"/>
          <w:spacing w:val="-2"/>
          <w:sz w:val="21"/>
          <w:szCs w:val="21"/>
        </w:rPr>
        <w:t>、其他补充事宜</w:t>
      </w:r>
    </w:p>
    <w:p>
      <w:pPr>
        <w:spacing w:before="212" w:line="296" w:lineRule="auto"/>
        <w:ind w:right="-94" w:righ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9"/>
          <w:sz w:val="21"/>
          <w:szCs w:val="21"/>
        </w:rPr>
        <w:t>七</w:t>
      </w:r>
      <w:r>
        <w:rPr>
          <w:rFonts w:hint="eastAsia" w:ascii="宋体" w:hAnsi="宋体" w:eastAsia="宋体" w:cs="宋体"/>
          <w:spacing w:val="-7"/>
          <w:sz w:val="21"/>
          <w:szCs w:val="21"/>
        </w:rPr>
        <w:t>、对本次招标提出询问， 请按以下方式联系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spacing w:before="212" w:line="296" w:lineRule="auto"/>
        <w:ind w:right="-94" w:righ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4"/>
          <w:sz w:val="21"/>
          <w:szCs w:val="21"/>
        </w:rPr>
        <w:t>1.采购人信息</w:t>
      </w:r>
    </w:p>
    <w:p>
      <w:pPr>
        <w:spacing w:before="181" w:line="217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5"/>
          <w:sz w:val="21"/>
          <w:szCs w:val="21"/>
        </w:rPr>
        <w:t>名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 xml:space="preserve">  称： 安徽省霍邱县第二人民医院</w:t>
      </w:r>
    </w:p>
    <w:p>
      <w:pPr>
        <w:spacing w:before="210"/>
        <w:ind w:right="1043"/>
        <w:rPr>
          <w:rFonts w:hint="eastAsia" w:ascii="宋体" w:hAnsi="宋体" w:eastAsia="宋体" w:cs="宋体"/>
          <w:spacing w:val="-5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sz w:val="21"/>
          <w:szCs w:val="21"/>
        </w:rPr>
        <w:t xml:space="preserve">地 </w:t>
      </w:r>
      <w:r>
        <w:rPr>
          <w:rFonts w:hint="eastAsia" w:ascii="宋体" w:hAnsi="宋体" w:eastAsia="宋体" w:cs="宋体"/>
          <w:spacing w:val="-5"/>
          <w:sz w:val="21"/>
          <w:szCs w:val="21"/>
        </w:rPr>
        <w:t xml:space="preserve"> 址： 霍邱县城关镇南环东路</w:t>
      </w:r>
    </w:p>
    <w:p>
      <w:pPr>
        <w:spacing w:before="210"/>
        <w:ind w:right="1043"/>
        <w:rPr>
          <w:rFonts w:hint="eastAsia" w:ascii="宋体" w:hAnsi="宋体" w:eastAsia="宋体" w:cs="宋体"/>
          <w:spacing w:val="-5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联系方式：0564-6018052  </w:t>
      </w:r>
    </w:p>
    <w:p>
      <w:pPr>
        <w:spacing w:before="1" w:line="236" w:lineRule="auto"/>
        <w:rPr>
          <w:rFonts w:hint="eastAsia" w:ascii="宋体" w:hAnsi="宋体" w:eastAsia="宋体" w:cs="宋体"/>
          <w:spacing w:val="-2"/>
          <w:sz w:val="21"/>
          <w:szCs w:val="21"/>
        </w:rPr>
      </w:pPr>
    </w:p>
    <w:p>
      <w:pPr>
        <w:spacing w:before="1" w:line="23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2.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采购代理机构信息</w:t>
      </w:r>
    </w:p>
    <w:p>
      <w:pPr>
        <w:spacing w:before="181" w:line="217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6"/>
          <w:sz w:val="21"/>
          <w:szCs w:val="21"/>
        </w:rPr>
        <w:t>名</w:t>
      </w:r>
      <w:r>
        <w:rPr>
          <w:rFonts w:hint="eastAsia" w:ascii="宋体" w:hAnsi="宋体" w:eastAsia="宋体" w:cs="宋体"/>
          <w:spacing w:val="-14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-8"/>
          <w:sz w:val="21"/>
          <w:szCs w:val="21"/>
        </w:rPr>
        <w:t xml:space="preserve"> 称： 智埔国际建设集团有限公司</w:t>
      </w:r>
    </w:p>
    <w:p>
      <w:pPr>
        <w:spacing w:before="212" w:line="356" w:lineRule="auto"/>
        <w:ind w:right="27"/>
        <w:rPr>
          <w:rFonts w:hint="eastAsia" w:ascii="宋体" w:hAnsi="宋体" w:eastAsia="宋体" w:cs="宋体"/>
          <w:spacing w:val="1"/>
          <w:sz w:val="21"/>
          <w:szCs w:val="21"/>
        </w:rPr>
      </w:pPr>
      <w:r>
        <w:rPr>
          <w:rFonts w:hint="eastAsia" w:ascii="宋体" w:hAnsi="宋体" w:eastAsia="宋体" w:cs="宋体"/>
          <w:spacing w:val="1"/>
          <w:sz w:val="21"/>
          <w:szCs w:val="21"/>
        </w:rPr>
        <w:t>地  址： 合肥市蜀山区创新大道与大别山路交叉口东150铁创大厦3楼</w:t>
      </w:r>
    </w:p>
    <w:p>
      <w:pPr>
        <w:spacing w:before="212" w:line="356" w:lineRule="auto"/>
        <w:ind w:right="27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sz w:val="21"/>
          <w:szCs w:val="21"/>
        </w:rPr>
        <w:t>联系方式：0551-62685613</w:t>
      </w:r>
    </w:p>
    <w:p>
      <w:pPr>
        <w:spacing w:before="214" w:line="5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position w:val="20"/>
          <w:sz w:val="21"/>
          <w:szCs w:val="21"/>
        </w:rPr>
        <w:t>3.项目联</w:t>
      </w:r>
      <w:r>
        <w:rPr>
          <w:rFonts w:hint="eastAsia" w:ascii="宋体" w:hAnsi="宋体" w:eastAsia="宋体" w:cs="宋体"/>
          <w:spacing w:val="-1"/>
          <w:position w:val="20"/>
          <w:sz w:val="21"/>
          <w:szCs w:val="21"/>
        </w:rPr>
        <w:t>系方式</w:t>
      </w:r>
    </w:p>
    <w:p>
      <w:pPr>
        <w:spacing w:line="22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0"/>
          <w:sz w:val="21"/>
          <w:szCs w:val="21"/>
        </w:rPr>
        <w:t>项</w:t>
      </w:r>
      <w:r>
        <w:rPr>
          <w:rFonts w:hint="eastAsia" w:ascii="宋体" w:hAnsi="宋体" w:eastAsia="宋体" w:cs="宋体"/>
          <w:spacing w:val="-16"/>
          <w:sz w:val="21"/>
          <w:szCs w:val="21"/>
        </w:rPr>
        <w:t>目联系人： 郭主任    王 工</w:t>
      </w:r>
    </w:p>
    <w:p>
      <w:pPr>
        <w:spacing w:before="207" w:line="215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9"/>
          <w:sz w:val="21"/>
          <w:szCs w:val="21"/>
        </w:rPr>
        <w:t xml:space="preserve">电  话： 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0564-6018052</w:t>
      </w:r>
      <w:r>
        <w:rPr>
          <w:rFonts w:hint="eastAsia" w:ascii="宋体" w:hAnsi="宋体" w:eastAsia="宋体" w:cs="宋体"/>
          <w:spacing w:val="-9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spacing w:val="-10"/>
          <w:sz w:val="21"/>
          <w:szCs w:val="21"/>
        </w:rPr>
        <w:t>0551-62685613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YTg2YjZmMDdiYmE4MzNjNDRmZTYwZTQ4NmFmMzkifQ=="/>
  </w:docVars>
  <w:rsids>
    <w:rsidRoot w:val="26131535"/>
    <w:rsid w:val="26131535"/>
    <w:rsid w:val="2A393375"/>
    <w:rsid w:val="54E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1500</Words>
  <Characters>1729</Characters>
  <Lines>0</Lines>
  <Paragraphs>0</Paragraphs>
  <TotalTime>2</TotalTime>
  <ScaleCrop>false</ScaleCrop>
  <LinksUpToDate>false</LinksUpToDate>
  <CharactersWithSpaces>1799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2022-11-23T07:18:00Z</dcterms:created>
  <dc:creator>笨鸟先飞</dc:creator>
  <cp:lastModifiedBy>笨鸟先飞</cp:lastModifiedBy>
  <cp:lastPrinted>2022-11-24T02:04:00Z</cp:lastPrinted>
  <dcterms:modified xsi:type="dcterms:W3CDTF">2022-11-24T08:37:06Z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EE0693208F2F4286837EC608EAA7FD7A</vt:lpwstr>
  </property>
</Properties>
</file>