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570" w:lineRule="exact"/>
        <w:ind w:right="26"/>
        <w:textAlignment w:val="auto"/>
        <w:rPr>
          <w:rFonts w:hint="eastAsia" w:ascii="宋体" w:hAnsi="宋体" w:eastAsia="宋体" w:cs="Times New Roman"/>
          <w:spacing w:val="0"/>
          <w:sz w:val="32"/>
          <w:szCs w:val="32"/>
        </w:rPr>
      </w:pPr>
      <w:r>
        <w:rPr>
          <w:rFonts w:hint="eastAsia" w:ascii="宋体" w:hAnsi="宋体" w:eastAsia="宋体" w:cs="Times New Roman"/>
          <w:spacing w:val="0"/>
          <w:sz w:val="32"/>
          <w:szCs w:val="32"/>
        </w:rPr>
        <w:t>附件</w:t>
      </w:r>
      <w:r>
        <w:rPr>
          <w:rFonts w:hint="eastAsia" w:ascii="宋体" w:hAnsi="宋体" w:eastAsia="宋体" w:cs="Times New Roman"/>
          <w:spacing w:val="0"/>
          <w:sz w:val="32"/>
          <w:szCs w:val="32"/>
          <w:lang w:val="en-US" w:eastAsia="zh-CN"/>
        </w:rPr>
        <w:t>1</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outlineLvl w:val="0"/>
        <w:rPr>
          <w:rFonts w:hint="eastAsia" w:ascii="方正小标宋简体" w:hAnsi="方正小标宋简体" w:eastAsia="方正小标宋简体" w:cs="方正小标宋简体"/>
          <w:b w:val="0"/>
          <w:bCs w:val="0"/>
          <w:spacing w:val="0"/>
          <w:kern w:val="36"/>
          <w:sz w:val="44"/>
          <w:szCs w:val="44"/>
        </w:rPr>
      </w:pPr>
      <w:r>
        <w:rPr>
          <w:rFonts w:hint="eastAsia" w:ascii="方正小标宋简体" w:hAnsi="方正小标宋简体" w:eastAsia="方正小标宋简体" w:cs="方正小标宋简体"/>
          <w:b w:val="0"/>
          <w:bCs w:val="0"/>
          <w:spacing w:val="0"/>
          <w:kern w:val="36"/>
          <w:sz w:val="44"/>
          <w:szCs w:val="44"/>
        </w:rPr>
        <w:t>关于开展202</w:t>
      </w:r>
      <w:r>
        <w:rPr>
          <w:rFonts w:hint="eastAsia" w:ascii="方正小标宋简体" w:hAnsi="方正小标宋简体" w:eastAsia="方正小标宋简体" w:cs="方正小标宋简体"/>
          <w:b w:val="0"/>
          <w:bCs w:val="0"/>
          <w:spacing w:val="0"/>
          <w:kern w:val="36"/>
          <w:sz w:val="44"/>
          <w:szCs w:val="44"/>
          <w:lang w:val="en-US" w:eastAsia="zh-CN"/>
        </w:rPr>
        <w:t>2</w:t>
      </w:r>
      <w:r>
        <w:rPr>
          <w:rFonts w:hint="eastAsia" w:ascii="方正小标宋简体" w:hAnsi="方正小标宋简体" w:eastAsia="方正小标宋简体" w:cs="方正小标宋简体"/>
          <w:b w:val="0"/>
          <w:bCs w:val="0"/>
          <w:spacing w:val="0"/>
          <w:kern w:val="36"/>
          <w:sz w:val="44"/>
          <w:szCs w:val="44"/>
        </w:rPr>
        <w:t>年安徽省高新技术</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outlineLvl w:val="0"/>
        <w:rPr>
          <w:rFonts w:hint="eastAsia" w:ascii="方正小标宋简体" w:hAnsi="方正小标宋简体" w:eastAsia="方正小标宋简体" w:cs="方正小标宋简体"/>
          <w:b w:val="0"/>
          <w:bCs w:val="0"/>
          <w:spacing w:val="0"/>
          <w:kern w:val="36"/>
          <w:sz w:val="44"/>
          <w:szCs w:val="44"/>
        </w:rPr>
      </w:pPr>
      <w:r>
        <w:rPr>
          <w:rFonts w:hint="eastAsia" w:ascii="方正小标宋简体" w:hAnsi="方正小标宋简体" w:eastAsia="方正小标宋简体" w:cs="方正小标宋简体"/>
          <w:b w:val="0"/>
          <w:bCs w:val="0"/>
          <w:spacing w:val="0"/>
          <w:kern w:val="36"/>
          <w:sz w:val="44"/>
          <w:szCs w:val="44"/>
        </w:rPr>
        <w:t>企业培育申报工作的通知</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outlineLvl w:val="0"/>
        <w:rPr>
          <w:rFonts w:ascii="Arial" w:hAnsi="Arial" w:eastAsia="宋体" w:cs="Arial"/>
          <w:b/>
          <w:bCs/>
          <w:spacing w:val="0"/>
          <w:kern w:val="36"/>
          <w:sz w:val="44"/>
          <w:szCs w:val="44"/>
        </w:rPr>
      </w:pP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outlineLvl w:val="0"/>
        <w:rPr>
          <w:rFonts w:hint="eastAsia" w:ascii="楷体_GB2312" w:hAnsi="楷体_GB2312" w:eastAsia="楷体_GB2312" w:cs="楷体_GB2312"/>
          <w:b/>
          <w:bCs/>
          <w:spacing w:val="0"/>
          <w:kern w:val="36"/>
          <w:sz w:val="44"/>
          <w:szCs w:val="44"/>
        </w:rPr>
      </w:pPr>
      <w:r>
        <w:rPr>
          <w:rFonts w:hint="eastAsia" w:ascii="楷体_GB2312" w:hAnsi="楷体_GB2312" w:eastAsia="楷体_GB2312" w:cs="楷体_GB2312"/>
          <w:spacing w:val="0"/>
          <w:sz w:val="32"/>
          <w:szCs w:val="32"/>
        </w:rPr>
        <w:t>皖高企认〔202</w:t>
      </w:r>
      <w:r>
        <w:rPr>
          <w:rFonts w:hint="eastAsia" w:ascii="楷体_GB2312" w:hAnsi="楷体_GB2312" w:eastAsia="楷体_GB2312" w:cs="楷体_GB2312"/>
          <w:spacing w:val="0"/>
          <w:sz w:val="32"/>
          <w:szCs w:val="32"/>
          <w:lang w:val="en-US" w:eastAsia="zh-CN"/>
        </w:rPr>
        <w:t>2</w:t>
      </w:r>
      <w:r>
        <w:rPr>
          <w:rFonts w:hint="eastAsia" w:ascii="楷体_GB2312" w:hAnsi="楷体_GB2312" w:eastAsia="楷体_GB2312" w:cs="楷体_GB2312"/>
          <w:spacing w:val="0"/>
          <w:sz w:val="32"/>
          <w:szCs w:val="32"/>
        </w:rPr>
        <w:t>〕</w:t>
      </w:r>
      <w:r>
        <w:rPr>
          <w:rFonts w:hint="eastAsia" w:ascii="楷体_GB2312" w:hAnsi="楷体_GB2312" w:eastAsia="楷体_GB2312" w:cs="楷体_GB2312"/>
          <w:spacing w:val="0"/>
          <w:sz w:val="32"/>
          <w:szCs w:val="32"/>
          <w:lang w:val="en-US" w:eastAsia="zh-CN"/>
        </w:rPr>
        <w:t>14</w:t>
      </w:r>
      <w:r>
        <w:rPr>
          <w:rFonts w:hint="eastAsia" w:ascii="楷体_GB2312" w:hAnsi="楷体_GB2312" w:eastAsia="楷体_GB2312" w:cs="楷体_GB2312"/>
          <w:spacing w:val="0"/>
          <w:sz w:val="32"/>
          <w:szCs w:val="32"/>
        </w:rPr>
        <w:t>号</w:t>
      </w: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outlineLvl w:val="0"/>
        <w:rPr>
          <w:rFonts w:ascii="Arial" w:hAnsi="Arial" w:eastAsia="宋体" w:cs="Arial"/>
          <w:b/>
          <w:bCs/>
          <w:spacing w:val="0"/>
          <w:kern w:val="36"/>
          <w:sz w:val="44"/>
          <w:szCs w:val="44"/>
        </w:rPr>
      </w:pPr>
    </w:p>
    <w:p>
      <w:pPr>
        <w:keepNext w:val="0"/>
        <w:keepLines w:val="0"/>
        <w:pageBreakBefore w:val="0"/>
        <w:widowControl/>
        <w:kinsoku/>
        <w:wordWrap/>
        <w:overflowPunct/>
        <w:topLinePunct w:val="0"/>
        <w:autoSpaceDE/>
        <w:autoSpaceDN/>
        <w:bidi w:val="0"/>
        <w:adjustRightInd w:val="0"/>
        <w:snapToGrid w:val="0"/>
        <w:spacing w:line="570" w:lineRule="exact"/>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各市科技局、财政局、税务局：</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为深入贯彻落实创新驱动发展战略，加快推动我省高新技术产业健康发展，根据科技部、财政部、国家税务总局关于修订印发的《高新技术企业认定管理办法》（以下简称《认定办法》）和《高新技术企业认定管理工作指引》（以下简称《工作指引》），现就2022年高新技术企业培育申报工作通知如下：</w:t>
      </w:r>
    </w:p>
    <w:p>
      <w:pPr>
        <w:keepNext w:val="0"/>
        <w:keepLines w:val="0"/>
        <w:pageBreakBefore w:val="0"/>
        <w:widowControl/>
        <w:kinsoku/>
        <w:wordWrap/>
        <w:overflowPunct/>
        <w:topLinePunct w:val="0"/>
        <w:autoSpaceDE/>
        <w:autoSpaceDN/>
        <w:bidi w:val="0"/>
        <w:spacing w:line="570" w:lineRule="exact"/>
        <w:ind w:firstLine="640" w:firstLineChars="200"/>
        <w:jc w:val="left"/>
        <w:textAlignment w:val="auto"/>
        <w:rPr>
          <w:rFonts w:ascii="黑体" w:hAnsi="黑体" w:eastAsia="黑体" w:cs="Arial"/>
          <w:spacing w:val="0"/>
          <w:kern w:val="0"/>
          <w:sz w:val="32"/>
          <w:szCs w:val="32"/>
        </w:rPr>
      </w:pPr>
      <w:r>
        <w:rPr>
          <w:rFonts w:hint="eastAsia" w:ascii="黑体" w:hAnsi="黑体" w:eastAsia="黑体" w:cs="Arial"/>
          <w:spacing w:val="0"/>
          <w:kern w:val="0"/>
          <w:sz w:val="32"/>
          <w:szCs w:val="32"/>
        </w:rPr>
        <w:t>一、申报范围</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在安徽省境内依法登记注册，具有独立法人资格，以研发、生产高新技术产品（服务）为主，且尚未按照《认定办法》认定</w:t>
      </w:r>
      <w:r>
        <w:rPr>
          <w:rFonts w:hint="eastAsia" w:ascii="仿宋_GB2312" w:hAnsi="Arial" w:eastAsia="仿宋_GB2312" w:cs="Arial"/>
          <w:spacing w:val="0"/>
          <w:kern w:val="0"/>
          <w:sz w:val="32"/>
          <w:szCs w:val="32"/>
          <w:lang w:eastAsia="zh-CN"/>
        </w:rPr>
        <w:t>为高新技术</w:t>
      </w:r>
      <w:r>
        <w:rPr>
          <w:rFonts w:hint="eastAsia" w:ascii="仿宋_GB2312" w:hAnsi="Arial" w:eastAsia="仿宋_GB2312" w:cs="Arial"/>
          <w:spacing w:val="0"/>
          <w:kern w:val="0"/>
          <w:sz w:val="32"/>
          <w:szCs w:val="32"/>
        </w:rPr>
        <w:t>企业</w:t>
      </w:r>
      <w:r>
        <w:rPr>
          <w:rFonts w:hint="eastAsia" w:ascii="仿宋_GB2312" w:hAnsi="Arial" w:eastAsia="仿宋_GB2312" w:cs="Arial"/>
          <w:spacing w:val="0"/>
          <w:kern w:val="0"/>
          <w:sz w:val="32"/>
          <w:szCs w:val="32"/>
          <w:lang w:eastAsia="zh-CN"/>
        </w:rPr>
        <w:t>的</w:t>
      </w:r>
      <w:r>
        <w:rPr>
          <w:rFonts w:hint="eastAsia" w:ascii="仿宋_GB2312" w:hAnsi="Arial" w:eastAsia="仿宋_GB2312" w:cs="Arial"/>
          <w:spacing w:val="0"/>
          <w:kern w:val="0"/>
          <w:sz w:val="32"/>
          <w:szCs w:val="32"/>
          <w:lang w:val="en" w:eastAsia="zh-CN"/>
        </w:rPr>
        <w:t>企业</w:t>
      </w:r>
      <w:r>
        <w:rPr>
          <w:rFonts w:hint="eastAsia" w:ascii="仿宋_GB2312" w:hAnsi="Arial" w:eastAsia="仿宋_GB2312" w:cs="Arial"/>
          <w:spacing w:val="0"/>
          <w:kern w:val="0"/>
          <w:sz w:val="32"/>
          <w:szCs w:val="32"/>
        </w:rPr>
        <w:t>。</w:t>
      </w:r>
    </w:p>
    <w:p>
      <w:pPr>
        <w:keepNext w:val="0"/>
        <w:keepLines w:val="0"/>
        <w:pageBreakBefore w:val="0"/>
        <w:widowControl/>
        <w:kinsoku/>
        <w:wordWrap/>
        <w:overflowPunct/>
        <w:topLinePunct w:val="0"/>
        <w:autoSpaceDE/>
        <w:autoSpaceDN/>
        <w:bidi w:val="0"/>
        <w:spacing w:line="570" w:lineRule="exact"/>
        <w:ind w:firstLine="640" w:firstLineChars="200"/>
        <w:jc w:val="left"/>
        <w:textAlignment w:val="auto"/>
        <w:rPr>
          <w:rFonts w:ascii="黑体" w:hAnsi="黑体" w:eastAsia="黑体" w:cs="Arial"/>
          <w:spacing w:val="0"/>
          <w:kern w:val="0"/>
          <w:sz w:val="32"/>
          <w:szCs w:val="32"/>
        </w:rPr>
      </w:pPr>
      <w:r>
        <w:rPr>
          <w:rFonts w:hint="eastAsia" w:ascii="黑体" w:hAnsi="黑体" w:eastAsia="黑体" w:cs="Arial"/>
          <w:spacing w:val="0"/>
          <w:kern w:val="0"/>
          <w:sz w:val="32"/>
          <w:szCs w:val="32"/>
        </w:rPr>
        <w:t>二、申报条件</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（一）企业产品（服务）的核心技术属于《认定办法》中《国家重点支持的高新技术领域》规定的范围；</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二）企业申报的知识产权权属人须为申报企业。企业通过受让、受赠、并购方式获得的知识产权，须提供相关主管部门出具的变更证明，且对其主要产品（服务）的核心技术起支撑作用的自主知识产权需符合如下要求之一：</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1、1项授权或进入审查阶段的发明专利、植物新品种、国家级农作物品种、国家新药、集成电路布图设计专有权等；</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2、3项以上授权或已正式受理阶段的实用新型专利、软件著作权等。</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（三）企业财务管理规范，有能力设立研发费用辅助账，近两个会计年度的研究开发费用总额占同期销售收入总额的比例不低于2%。具有较好成长性，注册时间不足两年的，按实际经营年限计算。</w:t>
      </w:r>
    </w:p>
    <w:p>
      <w:pPr>
        <w:keepNext w:val="0"/>
        <w:keepLines w:val="0"/>
        <w:pageBreakBefore w:val="0"/>
        <w:kinsoku/>
        <w:wordWrap/>
        <w:overflowPunct/>
        <w:topLinePunct w:val="0"/>
        <w:autoSpaceDE/>
        <w:autoSpaceDN/>
        <w:bidi w:val="0"/>
        <w:spacing w:line="570" w:lineRule="exact"/>
        <w:ind w:firstLine="645"/>
        <w:textAlignment w:val="auto"/>
        <w:rPr>
          <w:rFonts w:ascii="黑体" w:hAnsi="黑体" w:eastAsia="黑体" w:cs="Arial"/>
          <w:spacing w:val="0"/>
          <w:kern w:val="0"/>
          <w:sz w:val="32"/>
          <w:szCs w:val="32"/>
        </w:rPr>
      </w:pPr>
      <w:r>
        <w:rPr>
          <w:rFonts w:hint="eastAsia" w:ascii="黑体" w:hAnsi="黑体" w:eastAsia="黑体" w:cs="Arial"/>
          <w:spacing w:val="0"/>
          <w:kern w:val="0"/>
          <w:sz w:val="32"/>
          <w:szCs w:val="32"/>
        </w:rPr>
        <w:t>三、申报程序</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b/>
          <w:spacing w:val="0"/>
          <w:kern w:val="0"/>
          <w:sz w:val="32"/>
          <w:szCs w:val="32"/>
        </w:rPr>
      </w:pPr>
      <w:r>
        <w:rPr>
          <w:rFonts w:hint="eastAsia" w:ascii="仿宋_GB2312" w:hAnsi="Arial" w:eastAsia="仿宋_GB2312" w:cs="Arial"/>
          <w:b/>
          <w:spacing w:val="0"/>
          <w:kern w:val="0"/>
          <w:sz w:val="32"/>
          <w:szCs w:val="32"/>
        </w:rPr>
        <w:t>（一）网上注册申报</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1、“</w:t>
      </w:r>
      <w:r>
        <w:rPr>
          <w:rFonts w:hint="eastAsia" w:ascii="仿宋_GB2312" w:hAnsi="Arial" w:eastAsia="仿宋_GB2312" w:cs="Arial"/>
          <w:spacing w:val="0"/>
          <w:kern w:val="0"/>
          <w:sz w:val="32"/>
          <w:szCs w:val="32"/>
          <w:lang w:eastAsia="zh-CN"/>
        </w:rPr>
        <w:t>科学技术部政务服务平台</w:t>
      </w:r>
      <w:r>
        <w:rPr>
          <w:rFonts w:hint="eastAsia" w:ascii="仿宋_GB2312" w:hAnsi="Arial" w:eastAsia="仿宋_GB2312" w:cs="Arial"/>
          <w:spacing w:val="0"/>
          <w:kern w:val="0"/>
          <w:sz w:val="32"/>
          <w:szCs w:val="32"/>
        </w:rPr>
        <w:t>”注册登记。未注册的企业登录“</w:t>
      </w:r>
      <w:r>
        <w:rPr>
          <w:rFonts w:hint="eastAsia" w:ascii="仿宋_GB2312" w:hAnsi="Arial" w:eastAsia="仿宋_GB2312" w:cs="Arial"/>
          <w:spacing w:val="0"/>
          <w:kern w:val="0"/>
          <w:sz w:val="32"/>
          <w:szCs w:val="32"/>
          <w:lang w:eastAsia="zh-CN"/>
        </w:rPr>
        <w:t>科学技术部政务服务平台</w:t>
      </w:r>
      <w:r>
        <w:rPr>
          <w:rFonts w:hint="eastAsia" w:ascii="仿宋_GB2312" w:hAnsi="Arial" w:eastAsia="仿宋_GB2312" w:cs="Arial"/>
          <w:spacing w:val="0"/>
          <w:kern w:val="0"/>
          <w:sz w:val="32"/>
          <w:szCs w:val="32"/>
        </w:rPr>
        <w:t>”（网址https://fuwu.most.gov.cn/，</w:t>
      </w:r>
      <w:r>
        <w:rPr>
          <w:rFonts w:hint="eastAsia" w:ascii="仿宋_GB2312" w:hAnsi="Arial" w:eastAsia="仿宋_GB2312" w:cs="Arial"/>
          <w:spacing w:val="0"/>
          <w:kern w:val="0"/>
          <w:sz w:val="32"/>
          <w:szCs w:val="32"/>
          <w:lang w:eastAsia="zh-CN"/>
        </w:rPr>
        <w:t>以下</w:t>
      </w:r>
      <w:r>
        <w:rPr>
          <w:rFonts w:hint="eastAsia" w:ascii="仿宋_GB2312" w:hAnsi="Arial" w:eastAsia="仿宋_GB2312" w:cs="Arial"/>
          <w:spacing w:val="0"/>
          <w:kern w:val="0"/>
          <w:sz w:val="32"/>
          <w:szCs w:val="32"/>
        </w:rPr>
        <w:t>简称“</w:t>
      </w:r>
      <w:r>
        <w:rPr>
          <w:rFonts w:hint="eastAsia" w:ascii="仿宋_GB2312" w:hAnsi="Arial" w:eastAsia="仿宋_GB2312" w:cs="Arial"/>
          <w:spacing w:val="0"/>
          <w:kern w:val="0"/>
          <w:sz w:val="32"/>
          <w:szCs w:val="32"/>
          <w:lang w:eastAsia="zh-CN"/>
        </w:rPr>
        <w:t>科技部服务平台</w:t>
      </w:r>
      <w:r>
        <w:rPr>
          <w:rFonts w:hint="eastAsia" w:ascii="仿宋_GB2312" w:hAnsi="Arial" w:eastAsia="仿宋_GB2312" w:cs="Arial"/>
          <w:spacing w:val="0"/>
          <w:kern w:val="0"/>
          <w:sz w:val="32"/>
          <w:szCs w:val="32"/>
        </w:rPr>
        <w:t>”），进行注册登记，获取国家高企工作网系统注册号；</w:t>
      </w:r>
    </w:p>
    <w:p>
      <w:pPr>
        <w:keepNext w:val="0"/>
        <w:keepLines w:val="0"/>
        <w:pageBreakBefore w:val="0"/>
        <w:kinsoku/>
        <w:wordWrap/>
        <w:overflowPunct/>
        <w:topLinePunct w:val="0"/>
        <w:autoSpaceDE/>
        <w:autoSpaceDN/>
        <w:bidi w:val="0"/>
        <w:spacing w:line="570" w:lineRule="exact"/>
        <w:ind w:firstLine="645"/>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2、“安徽省高新技术产业综合业务管理系统”注册登记。申报企业在“国家高企工作网”注册填报后，须再访问“安徽省高新技术产业综合业务管理系统”（网址：http://61.190.35.</w:t>
      </w:r>
      <w:r>
        <w:rPr>
          <w:rFonts w:ascii="仿宋_GB2312" w:hAnsi="Arial" w:eastAsia="仿宋_GB2312" w:cs="Arial"/>
          <w:spacing w:val="0"/>
          <w:kern w:val="0"/>
          <w:sz w:val="32"/>
          <w:szCs w:val="32"/>
        </w:rPr>
        <w:t>98</w:t>
      </w:r>
      <w:r>
        <w:rPr>
          <w:rFonts w:hint="eastAsia" w:ascii="仿宋_GB2312" w:hAnsi="Arial" w:eastAsia="仿宋_GB2312" w:cs="Arial"/>
          <w:spacing w:val="0"/>
          <w:kern w:val="0"/>
          <w:sz w:val="32"/>
          <w:szCs w:val="32"/>
        </w:rPr>
        <w:t>:80</w:t>
      </w:r>
      <w:r>
        <w:rPr>
          <w:rFonts w:ascii="仿宋_GB2312" w:hAnsi="Arial" w:eastAsia="仿宋_GB2312" w:cs="Arial"/>
          <w:spacing w:val="0"/>
          <w:kern w:val="0"/>
          <w:sz w:val="32"/>
          <w:szCs w:val="32"/>
        </w:rPr>
        <w:t>1</w:t>
      </w:r>
      <w:r>
        <w:rPr>
          <w:rFonts w:hint="eastAsia" w:ascii="仿宋_GB2312" w:hAnsi="Arial" w:eastAsia="仿宋_GB2312" w:cs="Arial"/>
          <w:spacing w:val="0"/>
          <w:kern w:val="0"/>
          <w:sz w:val="32"/>
          <w:szCs w:val="32"/>
        </w:rPr>
        <w:t>/ahismp/cms，以下简称“省系统”），点击企业申报入口，跳转到安徽省政务服务网统一认证中心，进行企业信息注册并登录。已注册企业无需重新注册，可用原用户名和密码登录。登录后跳转回“省系统”，在线填写《企业信息完善表》，保存、打印后选择所在市科技局作为注册信息管理机构，并提交注册信息，审核通过后方可进行申报。</w:t>
      </w:r>
    </w:p>
    <w:p>
      <w:pPr>
        <w:keepNext w:val="0"/>
        <w:keepLines w:val="0"/>
        <w:pageBreakBefore w:val="0"/>
        <w:kinsoku/>
        <w:wordWrap/>
        <w:overflowPunct/>
        <w:topLinePunct w:val="0"/>
        <w:autoSpaceDE/>
        <w:autoSpaceDN/>
        <w:bidi w:val="0"/>
        <w:spacing w:line="570" w:lineRule="exact"/>
        <w:ind w:firstLine="645"/>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3</w:t>
      </w:r>
      <w:r>
        <w:rPr>
          <w:rFonts w:ascii="仿宋_GB2312" w:hAnsi="Arial" w:eastAsia="仿宋_GB2312" w:cs="Arial"/>
          <w:spacing w:val="0"/>
          <w:kern w:val="0"/>
          <w:sz w:val="32"/>
          <w:szCs w:val="32"/>
        </w:rPr>
        <w:t>、</w:t>
      </w:r>
      <w:r>
        <w:rPr>
          <w:rFonts w:hint="eastAsia" w:ascii="仿宋_GB2312" w:hAnsi="Arial" w:eastAsia="仿宋_GB2312" w:cs="Arial"/>
          <w:spacing w:val="0"/>
          <w:kern w:val="0"/>
          <w:sz w:val="32"/>
          <w:szCs w:val="32"/>
        </w:rPr>
        <w:t>“省系统”提交材料。申报企业登录“省系统”，在线填写《安徽省高新技术企业培育申报表》（见附件1），并上传相关附件证明材料，包括：企业营业执照、知识产权证明材料、近两个会计年度的财务审计报告（或财务报表）、近两年研究开发费用自查报告等。提交至所在区县科技局，由区县科技局受理审核后提交至市科技局。</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b/>
          <w:spacing w:val="0"/>
          <w:kern w:val="0"/>
          <w:sz w:val="32"/>
          <w:szCs w:val="32"/>
        </w:rPr>
      </w:pPr>
      <w:r>
        <w:rPr>
          <w:rFonts w:hint="eastAsia" w:ascii="仿宋_GB2312" w:hAnsi="Arial" w:eastAsia="仿宋_GB2312" w:cs="Arial"/>
          <w:b/>
          <w:spacing w:val="0"/>
          <w:kern w:val="0"/>
          <w:sz w:val="32"/>
          <w:szCs w:val="32"/>
        </w:rPr>
        <w:t>（二）各市推荐</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left"/>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请各市科技局会同财政局、税务局对企业申报材料进行初审，并形成推荐意见，在“省系统”逐一提交。提交完毕后，填写《安徽省高新技术企业培育推荐入库企业汇总表》（见附件2），连同辖区内企业纸质申报材料（一式一份），由市科技局在申报截止时间前统一报送。</w:t>
      </w:r>
    </w:p>
    <w:p>
      <w:pPr>
        <w:keepNext w:val="0"/>
        <w:keepLines w:val="0"/>
        <w:pageBreakBefore w:val="0"/>
        <w:kinsoku/>
        <w:wordWrap/>
        <w:overflowPunct/>
        <w:topLinePunct w:val="0"/>
        <w:autoSpaceDE/>
        <w:autoSpaceDN/>
        <w:bidi w:val="0"/>
        <w:spacing w:line="570" w:lineRule="exact"/>
        <w:ind w:firstLine="645"/>
        <w:jc w:val="left"/>
        <w:textAlignment w:val="auto"/>
        <w:rPr>
          <w:rFonts w:ascii="仿宋_GB2312" w:hAnsi="Arial" w:eastAsia="仿宋_GB2312" w:cs="Arial"/>
          <w:b/>
          <w:spacing w:val="0"/>
          <w:kern w:val="0"/>
          <w:sz w:val="32"/>
          <w:szCs w:val="32"/>
        </w:rPr>
      </w:pPr>
      <w:r>
        <w:rPr>
          <w:rFonts w:ascii="仿宋_GB2312" w:hAnsi="Arial" w:eastAsia="仿宋_GB2312" w:cs="Arial"/>
          <w:b/>
          <w:spacing w:val="0"/>
          <w:kern w:val="0"/>
          <w:sz w:val="32"/>
          <w:szCs w:val="32"/>
        </w:rPr>
        <w:t>（</w:t>
      </w:r>
      <w:r>
        <w:rPr>
          <w:rFonts w:hint="eastAsia" w:ascii="仿宋_GB2312" w:hAnsi="Arial" w:eastAsia="仿宋_GB2312" w:cs="Arial"/>
          <w:b/>
          <w:spacing w:val="0"/>
          <w:kern w:val="0"/>
          <w:sz w:val="32"/>
          <w:szCs w:val="32"/>
        </w:rPr>
        <w:t>三）审查备案</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jc w:val="both"/>
        <w:textAlignment w:val="auto"/>
        <w:rPr>
          <w:rFonts w:ascii="仿宋_GB2312" w:hAnsi="Arial" w:eastAsia="仿宋_GB2312" w:cs="Arial"/>
          <w:spacing w:val="0"/>
          <w:kern w:val="0"/>
          <w:sz w:val="32"/>
          <w:szCs w:val="32"/>
        </w:rPr>
      </w:pPr>
      <w:r>
        <w:rPr>
          <w:rFonts w:hint="eastAsia" w:ascii="仿宋_GB2312" w:hAnsi="Arial" w:eastAsia="仿宋_GB2312" w:cs="Arial"/>
          <w:spacing w:val="0"/>
          <w:kern w:val="0"/>
          <w:sz w:val="32"/>
          <w:szCs w:val="32"/>
        </w:rPr>
        <w:t>省高企认定办负责承担高新技术企业培育工作，按照高新技术企业培育认定条件对各市推荐的企业进行备案审查，对审查无异议的，纳入全省高新技术企业培育库，并予以备案公布。</w:t>
      </w:r>
    </w:p>
    <w:p>
      <w:pPr>
        <w:keepNext w:val="0"/>
        <w:keepLines w:val="0"/>
        <w:pageBreakBefore w:val="0"/>
        <w:kinsoku/>
        <w:wordWrap/>
        <w:overflowPunct/>
        <w:topLinePunct w:val="0"/>
        <w:autoSpaceDE/>
        <w:autoSpaceDN/>
        <w:bidi w:val="0"/>
        <w:spacing w:line="570" w:lineRule="exact"/>
        <w:ind w:firstLine="645"/>
        <w:textAlignment w:val="auto"/>
        <w:rPr>
          <w:rFonts w:hint="eastAsia" w:ascii="黑体" w:hAnsi="黑体" w:eastAsia="黑体" w:cs="Arial"/>
          <w:spacing w:val="0"/>
          <w:kern w:val="0"/>
          <w:sz w:val="32"/>
          <w:szCs w:val="32"/>
        </w:rPr>
      </w:pPr>
      <w:r>
        <w:rPr>
          <w:rFonts w:hint="eastAsia" w:ascii="黑体" w:hAnsi="黑体" w:eastAsia="黑体" w:cs="Arial"/>
          <w:spacing w:val="0"/>
          <w:kern w:val="0"/>
          <w:sz w:val="32"/>
          <w:szCs w:val="32"/>
        </w:rPr>
        <w:t>四、培育措施和有关要求</w:t>
      </w:r>
    </w:p>
    <w:p>
      <w:pPr>
        <w:keepNext w:val="0"/>
        <w:keepLines w:val="0"/>
        <w:pageBreakBefore w:val="0"/>
        <w:widowControl/>
        <w:kinsoku/>
        <w:wordWrap/>
        <w:overflowPunct/>
        <w:topLinePunct w:val="0"/>
        <w:autoSpaceDE/>
        <w:autoSpaceDN/>
        <w:bidi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1、各市科技局要会同财政局、税务局共同组织对培育企业进行研究开发管理培训，帮助企业与高等院校、科研机构建立合作，组织知识产权、会计师事务所等中介机构，为高新技术企业培育提供全流程、专业化服务。</w:t>
      </w:r>
    </w:p>
    <w:p>
      <w:pPr>
        <w:keepNext w:val="0"/>
        <w:keepLines w:val="0"/>
        <w:pageBreakBefore w:val="0"/>
        <w:widowControl/>
        <w:kinsoku/>
        <w:wordWrap/>
        <w:overflowPunct/>
        <w:topLinePunct w:val="0"/>
        <w:autoSpaceDE/>
        <w:autoSpaceDN/>
        <w:bidi w:val="0"/>
        <w:spacing w:line="570" w:lineRule="exact"/>
        <w:ind w:firstLine="640" w:firstLineChars="200"/>
        <w:textAlignment w:val="auto"/>
        <w:rPr>
          <w:rFonts w:ascii="黑体" w:hAnsi="黑体" w:eastAsia="黑体" w:cs="Arial"/>
          <w:spacing w:val="0"/>
          <w:kern w:val="0"/>
          <w:sz w:val="32"/>
          <w:szCs w:val="32"/>
        </w:rPr>
      </w:pPr>
      <w:r>
        <w:rPr>
          <w:rFonts w:hint="eastAsia" w:ascii="仿宋_GB2312" w:hAnsi="Arial" w:eastAsia="仿宋_GB2312" w:cs="Arial"/>
          <w:spacing w:val="0"/>
          <w:kern w:val="0"/>
          <w:sz w:val="32"/>
          <w:szCs w:val="32"/>
        </w:rPr>
        <w:t>2、各市根据本地区工作实际，认真组织开展高新技术企业培育申报工作。积极支持企业增加研发投入，设立研发机构、引进高端人才、申报及维护知识产权等。</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3、高新技术培育企业培育期为两年。凡纳入全省高新技术企业培育库的高新技术培育企业，将给予重点辅导、跟进服务，尽快推动成长为高新技术企业。</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4、申报时间和材料报送地点</w:t>
      </w:r>
      <w:r>
        <w:rPr>
          <w:rFonts w:hint="eastAsia" w:ascii="仿宋_GB2312" w:hAnsi="Arial" w:eastAsia="仿宋_GB2312" w:cs="Arial"/>
          <w:spacing w:val="0"/>
          <w:kern w:val="0"/>
          <w:sz w:val="32"/>
          <w:szCs w:val="32"/>
          <w:lang w:eastAsia="zh-CN"/>
        </w:rPr>
        <w:t>。</w:t>
      </w:r>
      <w:r>
        <w:rPr>
          <w:rFonts w:hint="eastAsia" w:ascii="仿宋_GB2312" w:hAnsi="Arial" w:eastAsia="仿宋_GB2312" w:cs="Arial"/>
          <w:spacing w:val="0"/>
          <w:kern w:val="0"/>
          <w:sz w:val="32"/>
          <w:szCs w:val="32"/>
        </w:rPr>
        <w:t>“科技部服务平台”和“省系统”受理申请，各市集中审核和推荐，推荐上报截止时间为2022年10月10日。纸质申报材料报送地点为省政务服务中心科技厅窗口，若截止时间有调整将另行通知。</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5、联系方式</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网上填报咨询：0551-65370026</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default" w:ascii="仿宋_GB2312" w:hAnsi="Arial" w:eastAsia="仿宋_GB2312" w:cs="Arial"/>
          <w:spacing w:val="0"/>
          <w:kern w:val="0"/>
          <w:sz w:val="32"/>
          <w:szCs w:val="32"/>
          <w:lang w:val="en-US" w:eastAsia="zh-CN"/>
        </w:rPr>
      </w:pPr>
      <w:r>
        <w:rPr>
          <w:rFonts w:hint="eastAsia" w:ascii="仿宋_GB2312" w:hAnsi="Arial" w:eastAsia="仿宋_GB2312" w:cs="Arial"/>
          <w:spacing w:val="0"/>
          <w:kern w:val="0"/>
          <w:sz w:val="32"/>
          <w:szCs w:val="32"/>
        </w:rPr>
        <w:t>省科技厅高新处：0551-</w:t>
      </w:r>
      <w:r>
        <w:rPr>
          <w:rFonts w:hint="eastAsia" w:ascii="仿宋_GB2312" w:hAnsi="Arial" w:eastAsia="仿宋_GB2312" w:cs="Arial"/>
          <w:spacing w:val="0"/>
          <w:kern w:val="0"/>
          <w:sz w:val="32"/>
          <w:szCs w:val="32"/>
          <w:lang w:val="en-US" w:eastAsia="zh-CN"/>
        </w:rPr>
        <w:t>62610321</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Arial" w:eastAsia="仿宋_GB2312" w:cs="Arial"/>
          <w:spacing w:val="0"/>
          <w:kern w:val="0"/>
          <w:sz w:val="32"/>
          <w:szCs w:val="32"/>
        </w:rPr>
      </w:pPr>
      <w:r>
        <w:rPr>
          <w:rFonts w:hint="eastAsia" w:ascii="仿宋_GB2312" w:hAnsi="Arial" w:eastAsia="仿宋_GB2312" w:cs="Arial"/>
          <w:spacing w:val="0"/>
          <w:kern w:val="0"/>
          <w:sz w:val="32"/>
          <w:szCs w:val="32"/>
        </w:rPr>
        <w:t>省政务服务中心科技厅窗口:0551-62999803</w:t>
      </w:r>
    </w:p>
    <w:p>
      <w:pPr>
        <w:keepNext w:val="0"/>
        <w:keepLines w:val="0"/>
        <w:pageBreakBefore w:val="0"/>
        <w:kinsoku/>
        <w:wordWrap/>
        <w:overflowPunct/>
        <w:topLinePunct w:val="0"/>
        <w:autoSpaceDE/>
        <w:autoSpaceDN/>
        <w:bidi w:val="0"/>
        <w:spacing w:line="570" w:lineRule="exact"/>
        <w:textAlignment w:val="auto"/>
      </w:pPr>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NjJlYzQ4ODY0OTRlYzBkYzU3YmNhNDViN2JmMTAifQ=="/>
  </w:docVars>
  <w:rsids>
    <w:rsidRoot w:val="00000000"/>
    <w:rsid w:val="09455BA6"/>
    <w:rsid w:val="0EF228CD"/>
    <w:rsid w:val="13B10A95"/>
    <w:rsid w:val="17B62B1E"/>
    <w:rsid w:val="18554574"/>
    <w:rsid w:val="1ECD7AFA"/>
    <w:rsid w:val="23D04F68"/>
    <w:rsid w:val="28CA34D3"/>
    <w:rsid w:val="2E7E1C5A"/>
    <w:rsid w:val="337E053C"/>
    <w:rsid w:val="35C510E6"/>
    <w:rsid w:val="37E77169"/>
    <w:rsid w:val="3B5C07C2"/>
    <w:rsid w:val="3BC85B12"/>
    <w:rsid w:val="3BDB4052"/>
    <w:rsid w:val="40205D66"/>
    <w:rsid w:val="407451A1"/>
    <w:rsid w:val="42C81462"/>
    <w:rsid w:val="46FB6763"/>
    <w:rsid w:val="4C5B3421"/>
    <w:rsid w:val="56C60696"/>
    <w:rsid w:val="57D37CCA"/>
    <w:rsid w:val="5E585D35"/>
    <w:rsid w:val="5E734FFD"/>
    <w:rsid w:val="653E5163"/>
    <w:rsid w:val="70A7103A"/>
    <w:rsid w:val="7468189A"/>
    <w:rsid w:val="762978E9"/>
    <w:rsid w:val="7EF82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2811</Words>
  <Characters>3057</Characters>
  <Lines>0</Lines>
  <Paragraphs>0</Paragraphs>
  <TotalTime>37</TotalTime>
  <ScaleCrop>false</ScaleCrop>
  <LinksUpToDate>false</LinksUpToDate>
  <CharactersWithSpaces>3174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2021-03-19T00:27:00Z</dcterms:created>
  <dc:creator>Administrator</dc:creator>
  <cp:lastModifiedBy>BYE xi  どうも </cp:lastModifiedBy>
  <cp:lastPrinted>2021-09-13T03:13:00Z</cp:lastPrinted>
  <dcterms:modified xsi:type="dcterms:W3CDTF">2022-09-20T07:39:47Z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AAA34A90B8654FEBBB7BC47CAB8A41E3</vt:lpwstr>
  </property>
</Properties>
</file>