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2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2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2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2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仿宋_GB2312" w:hAnsi="宋体" w:eastAsia="仿宋_GB2312"/>
          <w:sz w:val="32"/>
          <w:szCs w:val="32"/>
        </w:rPr>
        <w:t>曹政</w:t>
      </w:r>
      <w:r>
        <w:rPr>
          <w:rFonts w:hint="eastAsia" w:ascii="仿宋_GB2312" w:hAnsi="宋体"/>
          <w:sz w:val="32"/>
          <w:szCs w:val="32"/>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sz w:val="32"/>
          <w:szCs w:val="32"/>
        </w:rPr>
        <w:t>﹞</w:t>
      </w:r>
      <w:r>
        <w:rPr>
          <w:rFonts w:hint="eastAsia" w:ascii="仿宋_GB2312" w:hAnsi="宋体"/>
          <w:sz w:val="32"/>
          <w:szCs w:val="32"/>
          <w:lang w:val="en-US" w:eastAsia="zh-CN"/>
        </w:rPr>
        <w:t>66</w:t>
      </w:r>
      <w:r>
        <w:rPr>
          <w:rFonts w:hint="eastAsia" w:ascii="仿宋_GB2312" w:hAnsi="宋体" w:eastAsia="仿宋_GB2312"/>
          <w:sz w:val="32"/>
          <w:szCs w:val="32"/>
        </w:rPr>
        <w:t>号</w:t>
      </w:r>
      <w:r>
        <w:rPr>
          <w:rFonts w:hint="eastAsia" w:ascii="仿宋_GB2312" w:hAnsi="宋体" w:eastAsia="仿宋_GB2312"/>
          <w:sz w:val="32"/>
          <w:szCs w:val="32"/>
          <w:lang w:val="en-US" w:eastAsia="zh-CN"/>
        </w:rPr>
        <w:t xml:space="preserve">                      签发人：</w:t>
      </w:r>
      <w:r>
        <w:rPr>
          <w:rFonts w:hint="eastAsia" w:ascii="楷体_GB2312" w:hAnsi="楷体_GB2312" w:eastAsia="楷体_GB2312" w:cs="楷体_GB2312"/>
          <w:sz w:val="32"/>
          <w:szCs w:val="32"/>
          <w:lang w:val="en-US" w:eastAsia="zh-CN"/>
        </w:rPr>
        <w:t>蒋家友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关于印发《曹庙镇农村居民户用厕所现状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调查摸底工作方案》的通知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0"/>
          <w:szCs w:val="2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各村、镇直各单位：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经镇党政联席会议研究决定，现将《曹庙镇农村居民户用厕所现状调查摸底工作方案》印发给你们，请认真抓好落实。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曹庙镇人民政府</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2021年9月8日</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kinsoku/>
        <w:wordWrap/>
        <w:overflowPunct/>
        <w:topLinePunct w:val="0"/>
        <w:bidi w:val="0"/>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36"/>
          <w:szCs w:val="36"/>
          <w:lang w:val="en-US" w:eastAsia="zh-CN"/>
        </w:rPr>
      </w:pPr>
    </w:p>
    <w:p>
      <w:pPr>
        <w:keepNext w:val="0"/>
        <w:keepLines w:val="0"/>
        <w:pageBreakBefore w:val="0"/>
        <w:kinsoku/>
        <w:wordWrap/>
        <w:overflowPunct/>
        <w:topLinePunct w:val="0"/>
        <w:bidi w:val="0"/>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36"/>
          <w:szCs w:val="36"/>
          <w:lang w:val="en-US" w:eastAsia="zh-CN"/>
        </w:rPr>
      </w:pPr>
    </w:p>
    <w:p>
      <w:pPr>
        <w:keepNext w:val="0"/>
        <w:keepLines w:val="0"/>
        <w:pageBreakBefore w:val="0"/>
        <w:kinsoku/>
        <w:wordWrap/>
        <w:overflowPunct/>
        <w:topLinePunct w:val="0"/>
        <w:bidi w:val="0"/>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曹庙镇农村居民户用厕所现状调查摸底工作方案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深入学习贯彻习近平总书记关于农村厕所革命的重要指示精神，切实落实霍农工组办下发的《霍邱县农村居民户用厕所现状调查摸底工作方案》文件精神，彻底摸清我镇农村户厕现状，为科学谋划新发展阶段我镇农村厕所革命工作，科学确定目标任务，合理确定分阶段目标任务提供准确详实的基础数据支撑，经镇党政联席会议研究，制定本方案。</w:t>
      </w:r>
    </w:p>
    <w:p>
      <w:pPr>
        <w:keepNext w:val="0"/>
        <w:keepLines w:val="0"/>
        <w:pageBreakBefore w:val="0"/>
        <w:kinsoku/>
        <w:wordWrap/>
        <w:overflowPunct/>
        <w:topLinePunct w:val="0"/>
        <w:autoSpaceDE w:val="0"/>
        <w:autoSpaceDN w:val="0"/>
        <w:bidi w:val="0"/>
        <w:adjustRightInd w:val="0"/>
        <w:snapToGrid/>
        <w:spacing w:line="520" w:lineRule="exact"/>
        <w:ind w:firstLine="64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一、总体要求</w:t>
      </w:r>
    </w:p>
    <w:p>
      <w:pPr>
        <w:keepNext w:val="0"/>
        <w:keepLines w:val="0"/>
        <w:pageBreakBefore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全面贯彻党的十九大和十九届二中、三中、四中、五中全会精神，认真落实上级决策部署，坚持以人民为中心的发展思想，立足新发展阶段、贯彻新发展理念、构建新发展格局，系统总结梳理农村厕所革命的经验和不足，巩固现有农村改厕成果，全面摸清我镇所有农村户籍居民居住现状、厕所现状、改厕意愿，夯实各级党委、政府科学决策和高质量推进“十四五”农村厕所革命的基础，真正把好事办好、实事办实。</w:t>
      </w:r>
    </w:p>
    <w:p>
      <w:pPr>
        <w:keepNext w:val="0"/>
        <w:keepLines w:val="0"/>
        <w:pageBreakBefore w:val="0"/>
        <w:kinsoku/>
        <w:wordWrap/>
        <w:overflowPunct/>
        <w:topLinePunct w:val="0"/>
        <w:autoSpaceDE w:val="0"/>
        <w:autoSpaceDN w:val="0"/>
        <w:bidi w:val="0"/>
        <w:adjustRightInd w:val="0"/>
        <w:snapToGrid/>
        <w:spacing w:line="520" w:lineRule="exact"/>
        <w:ind w:firstLine="64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zh-CN" w:eastAsia="zh-CN"/>
        </w:rPr>
        <w:t xml:space="preserve">二、工作目标 </w:t>
      </w:r>
    </w:p>
    <w:p>
      <w:pPr>
        <w:keepNext w:val="0"/>
        <w:keepLines w:val="0"/>
        <w:pageBreakBefore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利用1个月的时间，集中组织力量，加强业务培训，对所有农村户用厕所开展入户调查，全面摸清我镇农村居民户用厕所基本信息，调查农户户用厕所现状，逐级建立农村户厕档案，实行“一户一卡”台账式管理。准确掌握本地区农村常住户和卫生厕所户数，明确改厕基数，征询改厕意愿，建立分类统计台账，健全电子和纸质档案，形成系统完善、内容详实、数据准确、查询方便的农村厕所革命数据库。</w:t>
      </w:r>
    </w:p>
    <w:p>
      <w:pPr>
        <w:keepNext w:val="0"/>
        <w:keepLines w:val="0"/>
        <w:pageBreakBefore w:val="0"/>
        <w:kinsoku/>
        <w:wordWrap/>
        <w:overflowPunct/>
        <w:topLinePunct w:val="0"/>
        <w:autoSpaceDE w:val="0"/>
        <w:autoSpaceDN w:val="0"/>
        <w:bidi w:val="0"/>
        <w:adjustRightInd w:val="0"/>
        <w:snapToGrid/>
        <w:spacing w:line="520" w:lineRule="exact"/>
        <w:ind w:firstLine="640"/>
        <w:jc w:val="left"/>
        <w:textAlignment w:val="auto"/>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lang w:val="zh-CN" w:eastAsia="zh-CN"/>
        </w:rPr>
        <w:t>主要任务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b/>
          <w:bCs/>
          <w:kern w:val="2"/>
          <w:sz w:val="32"/>
          <w:szCs w:val="32"/>
          <w:lang w:val="en-US" w:eastAsia="zh-CN" w:bidi="ar-SA"/>
        </w:rPr>
        <w:t>调查农户信息</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对辖区所有农村户籍户逐户调查，详细填报家庭基本情况、住房居住等情况，摸清本地户籍农户、常住农户数据。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b/>
          <w:bCs/>
          <w:kern w:val="2"/>
          <w:sz w:val="32"/>
          <w:szCs w:val="32"/>
          <w:lang w:val="en-US" w:eastAsia="zh-CN" w:bidi="ar-SA"/>
        </w:rPr>
        <w:t>）摸清厕所现状</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对所有农村户籍户用厕所逐座调查，详细填报厕屋、化粪池现状及粪污清掏利用情况，并现场对厕屋及化粪池进行拍照，明确各种类型厕所存量数据，建立厕所分类台账。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（三）征询改厕意愿</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对辖区所有符合改厕政策的农户逐户征求改厕意愿，并根据县级改厕工作计划，确定改厕计划时间。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（四）建立档案资料</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对所有入户调查资料进行电子化录入，同步录入建立各类厕所现状明细和台账，对电子档案分类排序并编号，对照编号逐户建立户厕档案资料。</w:t>
      </w:r>
    </w:p>
    <w:p>
      <w:pPr>
        <w:keepNext w:val="0"/>
        <w:keepLines w:val="0"/>
        <w:pageBreakBefore w:val="0"/>
        <w:kinsoku/>
        <w:wordWrap/>
        <w:overflowPunct/>
        <w:topLinePunct w:val="0"/>
        <w:autoSpaceDE w:val="0"/>
        <w:autoSpaceDN w:val="0"/>
        <w:bidi w:val="0"/>
        <w:adjustRightInd w:val="0"/>
        <w:snapToGrid/>
        <w:spacing w:line="520" w:lineRule="exact"/>
        <w:ind w:firstLine="64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四、工作步骤</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各村要按照市、县、镇统一部署，迅速组织开展调查摸底。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（一）入户调查</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从2021年9月上旬开始，至9月底完成，以村为单位成立调查小组，由镇干部牵头，组织专门人员，对照公安户籍信息，逐户逐厕开展入户调查。调查人员要求2人及以上，共同填写入户调查表（见附件1）并签字背书，对现场调查发现2013年以后政府实施存在问题的厕所填入户厕问题调查暨明细表（见附件2），同时对厕屋及化粪池现状拍照留存。</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（二）电子录入</w:t>
      </w:r>
      <w:r>
        <w:rPr>
          <w:rFonts w:hint="eastAsia" w:ascii="仿宋_GB2312" w:hAnsi="仿宋_GB2312" w:eastAsia="仿宋_GB2312" w:cs="仿宋_GB2312"/>
          <w:b w:val="0"/>
          <w:bCs w:val="0"/>
          <w:kern w:val="2"/>
          <w:sz w:val="32"/>
          <w:szCs w:val="32"/>
          <w:lang w:val="en-US" w:eastAsia="zh-CN" w:bidi="ar-SA"/>
        </w:rPr>
        <w:t>。现场</w:t>
      </w:r>
      <w:r>
        <w:rPr>
          <w:rFonts w:hint="eastAsia" w:ascii="仿宋_GB2312" w:hAnsi="仿宋_GB2312" w:eastAsia="仿宋_GB2312" w:cs="仿宋_GB2312"/>
          <w:color w:val="000000"/>
          <w:kern w:val="0"/>
          <w:sz w:val="32"/>
          <w:szCs w:val="32"/>
          <w:lang w:val="en-US" w:eastAsia="zh-CN" w:bidi="ar"/>
        </w:rPr>
        <w:t>填写完成的入户调查表由调查小组进行电子化录入，并同步在到户明细表（见附件3-5）中汇总录入，调查照片与入户调查电子表以户主姓名为名建文件夹分村分组存放。录入同调查要同步进行，9月底前全部完成。</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（三）乡镇建档</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入户调查及录入工作完成后，所有原始资料和电子化资料由镇环卫办负责集中收集整理，安排专人专班对入户调查规范性、资料填报完整性、电子资料准确性进行逐户审查，并根据最新村庄分类成果和厕所现状，统计填报不同类型村庄厕所汇总表（见附件6）和不同厕所类型汇总表（见附件7），对应建立纸质户厕档案（包含入户调查表手写原件、电子打印件，厕屋、化粪池现场照片等），明确专人专柜分类管理，民生工程改厕一户一档资料合并到新建的户档统一管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（四）审核上报</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各村于10月10日前完成建档工作，并形成专题报告连同入户调查表电子版、到户明细表、汇总表经驻村点长、村主要负责人审核并签字背书后，报镇环卫办、乡村振兴办。镇环卫办会同乡村振兴办专人对村级上报资料进行审查，并全面总结全县户厕现状调查摸底工作，形成专题报告，连同到户明细表、汇总表，经镇主要负责人签字背书后，于10月底前报县农业农村局和县乡村振兴局。</w:t>
      </w:r>
    </w:p>
    <w:p>
      <w:pPr>
        <w:keepNext w:val="0"/>
        <w:keepLines w:val="0"/>
        <w:pageBreakBefore w:val="0"/>
        <w:kinsoku/>
        <w:wordWrap/>
        <w:overflowPunct/>
        <w:topLinePunct w:val="0"/>
        <w:autoSpaceDE w:val="0"/>
        <w:autoSpaceDN w:val="0"/>
        <w:bidi w:val="0"/>
        <w:adjustRightInd w:val="0"/>
        <w:snapToGrid/>
        <w:spacing w:line="520" w:lineRule="exact"/>
        <w:ind w:firstLine="64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五、工作要求</w:t>
      </w:r>
    </w:p>
    <w:p>
      <w:pPr>
        <w:keepNext w:val="0"/>
        <w:keepLines w:val="0"/>
        <w:pageBreakBefore w:val="0"/>
        <w:kinsoku/>
        <w:wordWrap/>
        <w:overflowPunct/>
        <w:topLinePunct w:val="0"/>
        <w:bidi w:val="0"/>
        <w:snapToGrid/>
        <w:spacing w:line="52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SA"/>
        </w:rPr>
        <w:t>（一）加强组织领导</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kern w:val="0"/>
          <w:sz w:val="32"/>
          <w:szCs w:val="32"/>
          <w:lang w:val="en-US" w:eastAsia="zh-CN" w:bidi="ar"/>
        </w:rPr>
        <w:t>各村要高度重视，充分认识此次户厕调查摸底的</w:t>
      </w:r>
      <w:r>
        <w:rPr>
          <w:rFonts w:hint="eastAsia" w:ascii="仿宋_GB2312" w:hAnsi="仿宋_GB2312" w:eastAsia="仿宋_GB2312" w:cs="仿宋_GB2312"/>
          <w:color w:val="000000"/>
          <w:kern w:val="0"/>
          <w:sz w:val="32"/>
          <w:szCs w:val="32"/>
          <w:lang w:val="en-US" w:eastAsia="zh-CN" w:bidi="ar"/>
        </w:rPr>
        <w:t>重要性、复杂性、艰巨性，严格属地管理，压实属地责任，细化工作方案。各村主要负责同志要亲自挂帅，研究部署推动调查摸底工作；各村要成立调查小组，由驻村点长、驻村工作队牵头入户调查，确定专人负责信息录入，确保调查摸底工作取得实效。</w:t>
      </w:r>
    </w:p>
    <w:p>
      <w:pPr>
        <w:keepNext w:val="0"/>
        <w:keepLines w:val="0"/>
        <w:pageBreakBefore w:val="0"/>
        <w:kinsoku/>
        <w:wordWrap/>
        <w:overflowPunct/>
        <w:topLinePunct w:val="0"/>
        <w:bidi w:val="0"/>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（二）加强培训宣传</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eastAsia="zh-CN" w:bidi="ar"/>
        </w:rPr>
        <w:t>要发挥全体村干部、驻村工作队作用，集中时间精力，全力以赴完成调查摸底。镇级</w:t>
      </w:r>
      <w:r>
        <w:rPr>
          <w:rFonts w:hint="eastAsia" w:ascii="仿宋_GB2312" w:hAnsi="仿宋_GB2312" w:eastAsia="仿宋_GB2312" w:cs="仿宋_GB2312"/>
          <w:color w:val="000000"/>
          <w:kern w:val="0"/>
          <w:sz w:val="32"/>
          <w:szCs w:val="32"/>
          <w:lang w:bidi="ar"/>
        </w:rPr>
        <w:t>对</w:t>
      </w:r>
      <w:r>
        <w:rPr>
          <w:rFonts w:hint="eastAsia" w:ascii="仿宋_GB2312" w:hAnsi="仿宋_GB2312" w:eastAsia="仿宋_GB2312" w:cs="仿宋_GB2312"/>
          <w:color w:val="000000"/>
          <w:kern w:val="0"/>
          <w:sz w:val="32"/>
          <w:szCs w:val="32"/>
          <w:lang w:eastAsia="zh-CN" w:bidi="ar"/>
        </w:rPr>
        <w:t>参与调查摸底各环节的人员开展集中培训</w:t>
      </w:r>
      <w:r>
        <w:rPr>
          <w:rFonts w:hint="eastAsia" w:ascii="仿宋_GB2312" w:hAnsi="仿宋_GB2312" w:eastAsia="仿宋_GB2312" w:cs="仿宋_GB2312"/>
          <w:color w:val="000000"/>
          <w:kern w:val="0"/>
          <w:sz w:val="32"/>
          <w:szCs w:val="32"/>
          <w:lang w:bidi="ar"/>
        </w:rPr>
        <w:t>，确保所有参与</w:t>
      </w:r>
      <w:r>
        <w:rPr>
          <w:rFonts w:hint="eastAsia" w:ascii="仿宋_GB2312" w:hAnsi="仿宋_GB2312" w:eastAsia="仿宋_GB2312" w:cs="仿宋_GB2312"/>
          <w:color w:val="000000"/>
          <w:kern w:val="0"/>
          <w:sz w:val="32"/>
          <w:szCs w:val="32"/>
          <w:lang w:eastAsia="zh-CN" w:bidi="ar"/>
        </w:rPr>
        <w:t>入户</w:t>
      </w:r>
      <w:r>
        <w:rPr>
          <w:rFonts w:hint="eastAsia" w:ascii="仿宋_GB2312" w:hAnsi="仿宋_GB2312" w:eastAsia="仿宋_GB2312" w:cs="仿宋_GB2312"/>
          <w:color w:val="000000"/>
          <w:kern w:val="0"/>
          <w:sz w:val="32"/>
          <w:szCs w:val="32"/>
          <w:lang w:bidi="ar"/>
        </w:rPr>
        <w:t>调查的人员学懂弄通有关政策标准和表格填报要求，规范开展调查摸底工作，所有参与录入、汇总、建档人员熟练掌握业务知识，准确高效开展录入</w:t>
      </w:r>
      <w:r>
        <w:rPr>
          <w:rFonts w:hint="eastAsia" w:ascii="仿宋_GB2312" w:hAnsi="仿宋_GB2312" w:eastAsia="仿宋_GB2312" w:cs="仿宋_GB2312"/>
          <w:color w:val="000000"/>
          <w:kern w:val="0"/>
          <w:sz w:val="32"/>
          <w:szCs w:val="32"/>
          <w:lang w:eastAsia="zh-CN" w:bidi="ar"/>
        </w:rPr>
        <w:t>建档</w:t>
      </w:r>
      <w:r>
        <w:rPr>
          <w:rFonts w:hint="eastAsia" w:ascii="仿宋_GB2312" w:hAnsi="仿宋_GB2312" w:eastAsia="仿宋_GB2312" w:cs="仿宋_GB2312"/>
          <w:color w:val="000000"/>
          <w:kern w:val="0"/>
          <w:sz w:val="32"/>
          <w:szCs w:val="32"/>
          <w:lang w:bidi="ar"/>
        </w:rPr>
        <w:t>工作。要</w:t>
      </w:r>
      <w:r>
        <w:rPr>
          <w:rFonts w:hint="eastAsia" w:ascii="仿宋_GB2312" w:hAnsi="仿宋_GB2312" w:eastAsia="仿宋_GB2312" w:cs="仿宋_GB2312"/>
          <w:color w:val="000000"/>
          <w:kern w:val="0"/>
          <w:sz w:val="32"/>
          <w:szCs w:val="32"/>
          <w:lang w:val="zh-CN" w:bidi="ar"/>
        </w:rPr>
        <w:t>利用多种渠道，面向农村农民加大宣传力度，充分宣传调查摸底的重要意义，为</w:t>
      </w:r>
      <w:r>
        <w:rPr>
          <w:rFonts w:hint="eastAsia" w:ascii="仿宋_GB2312" w:hAnsi="仿宋_GB2312" w:eastAsia="仿宋_GB2312" w:cs="仿宋_GB2312"/>
          <w:color w:val="000000"/>
          <w:kern w:val="0"/>
          <w:sz w:val="32"/>
          <w:szCs w:val="32"/>
          <w:lang w:bidi="ar"/>
        </w:rPr>
        <w:t>户厕调查摸底</w:t>
      </w:r>
      <w:r>
        <w:rPr>
          <w:rFonts w:hint="eastAsia" w:ascii="仿宋_GB2312" w:hAnsi="仿宋_GB2312" w:eastAsia="仿宋_GB2312" w:cs="仿宋_GB2312"/>
          <w:color w:val="000000"/>
          <w:kern w:val="0"/>
          <w:sz w:val="32"/>
          <w:szCs w:val="32"/>
          <w:lang w:val="zh-CN" w:bidi="ar"/>
        </w:rPr>
        <w:t>营造良好氛围。要</w:t>
      </w:r>
      <w:r>
        <w:rPr>
          <w:rFonts w:hint="eastAsia" w:ascii="仿宋_GB2312" w:hAnsi="仿宋_GB2312" w:eastAsia="仿宋_GB2312" w:cs="仿宋_GB2312"/>
          <w:color w:val="000000"/>
          <w:kern w:val="0"/>
          <w:sz w:val="32"/>
          <w:szCs w:val="32"/>
          <w:lang w:bidi="ar"/>
        </w:rPr>
        <w:t>结合入户调查，向农户宣传农村改厕相关政策、技术方案和管护安排等。</w:t>
      </w:r>
    </w:p>
    <w:p>
      <w:pPr>
        <w:keepNext w:val="0"/>
        <w:keepLines w:val="0"/>
        <w:pageBreakBefore w:val="0"/>
        <w:kinsoku/>
        <w:wordWrap/>
        <w:overflowPunct/>
        <w:topLinePunct w:val="0"/>
        <w:bidi w:val="0"/>
        <w:snapToGrid/>
        <w:spacing w:line="52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（三）压实工作责任</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全体调查人员要切实履职尽责，对照标准要求，认真开展入户调查，做到村村清、户户到、座座查、全覆盖，严格落实谁调查、谁签字、谁负责，谁审核、谁签字、谁负责的工作机制。</w:t>
      </w:r>
      <w:r>
        <w:rPr>
          <w:rFonts w:hint="eastAsia" w:ascii="仿宋_GB2312" w:hAnsi="仿宋_GB2312" w:eastAsia="仿宋_GB2312" w:cs="仿宋_GB2312"/>
          <w:color w:val="000000"/>
          <w:kern w:val="0"/>
          <w:sz w:val="32"/>
          <w:szCs w:val="32"/>
          <w:lang w:bidi="ar"/>
        </w:rPr>
        <w:t>要倒排工期、挂图作战，做到不</w:t>
      </w:r>
      <w:r>
        <w:rPr>
          <w:rFonts w:hint="eastAsia" w:ascii="仿宋_GB2312" w:hAnsi="仿宋_GB2312" w:eastAsia="仿宋_GB2312" w:cs="仿宋_GB2312"/>
          <w:color w:val="000000"/>
          <w:kern w:val="0"/>
          <w:sz w:val="32"/>
          <w:szCs w:val="32"/>
          <w:lang w:val="zh-CN" w:bidi="ar"/>
        </w:rPr>
        <w:t>虚报、</w:t>
      </w:r>
      <w:r>
        <w:rPr>
          <w:rFonts w:hint="eastAsia" w:ascii="仿宋_GB2312" w:hAnsi="仿宋_GB2312" w:eastAsia="仿宋_GB2312" w:cs="仿宋_GB2312"/>
          <w:color w:val="000000"/>
          <w:kern w:val="0"/>
          <w:sz w:val="32"/>
          <w:szCs w:val="32"/>
          <w:lang w:bidi="ar"/>
        </w:rPr>
        <w:t>不漏报、不少报、不错报、不迟报。</w:t>
      </w:r>
      <w:r>
        <w:rPr>
          <w:rFonts w:hint="eastAsia" w:ascii="仿宋_GB2312" w:hAnsi="仿宋_GB2312" w:eastAsia="仿宋_GB2312" w:cs="仿宋_GB2312"/>
          <w:color w:val="000000"/>
          <w:kern w:val="0"/>
          <w:sz w:val="32"/>
          <w:szCs w:val="32"/>
          <w:lang w:eastAsia="zh-CN" w:bidi="ar"/>
        </w:rPr>
        <w:t>镇环卫办</w:t>
      </w:r>
      <w:r>
        <w:rPr>
          <w:rFonts w:hint="eastAsia" w:ascii="仿宋_GB2312" w:hAnsi="仿宋_GB2312" w:eastAsia="仿宋_GB2312" w:cs="仿宋_GB2312"/>
          <w:color w:val="000000"/>
          <w:kern w:val="0"/>
          <w:sz w:val="32"/>
          <w:szCs w:val="32"/>
          <w:lang w:val="en-US" w:eastAsia="zh-CN" w:bidi="ar"/>
        </w:rPr>
        <w:t>发挥牵头作用，做好政策解答、业务指导、技术支持、审查审核等工作，要做到不拖延、不回避、不敷衍。其他各有关部门要认真履职尽责，协助提供信息，积极主动参与到调查摸底工作全过程，形成工作合力。</w:t>
      </w:r>
    </w:p>
    <w:p>
      <w:pPr>
        <w:keepNext w:val="0"/>
        <w:keepLines w:val="0"/>
        <w:pageBreakBefore w:val="0"/>
        <w:kinsoku/>
        <w:wordWrap/>
        <w:overflowPunct/>
        <w:topLinePunct w:val="0"/>
        <w:bidi w:val="0"/>
        <w:snapToGrid/>
        <w:spacing w:line="52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（四）加强督查检查</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镇工作督查专班将从入户调查阶段开始，全程加强对各村调查摸底工作责任落实的督查检查和抽查复核，做到组组到。对检查发现调查摸底工作开展不扎实、责任落实不到位、工作进展缓慢的村进行通报，并纳入月点评。对抽查发现数据填报问题错误较多的村要责令重新组织调查摸底，对工作责任落实不到位、工作方式方法不当造成负面影响的要严肃问责。</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五）做好问题整改</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将户厕调查摸底和当前正在开展的户厕问题摸排整改工作结合开展，对入户调查中发现的2013以后政府实施的改厕存在的各类问题要按照户厕摸排工作有关要求建立四项清单，落实整改责任，加快完成问题整改。此类厕所作为问题厕所单独建账，暂缓建档，问题整改到位后结合整改验收同步完成调查和建档工作，确保政府实施的农村户厕不带问题隐患建档入库。</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（六）实行动态管理</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要结合农村改厕、改厕长效机制运行等工作加强对农村户厕的巡查检查，对户厕档案实行动态管理。对因规划调整、征地搬迁、乡村建设、农民建房等造成厕所现状变化的，要及时更新户厕档案信息和资料。常态化开展改厕“回头看”工作，对在库户厕组织抽查核查，确保户厕档案信息准确客观反映农户厕所现状并及时更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1、曹庙镇农村居民户用厕所现状调查摸底工作领导组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2、曹庙镇农村居民户用厕所现状调查摸底工作督查组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3、曹庙镇农村居民户用厕所现状调查摸底工作数据质量审核指导组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4、曹庙镇农村居民户用厕所现状调查摸底工作摸排专班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5、六安市农村居民户用厕所现状信息入户调查表（表一）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6、户厕问题调查暨明细表（表二）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7、户用厕所到户明细表（农户自建卫生厕所）（表三）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8、户用厕所到户明细表（政府实施    年度）（表四）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9、户用厕所到户明细表（非卫生厕所、无厕所）（表五）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10、户用厕所现状分类汇总表（按村庄类型）（表六）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11、户用厕所现状分类汇总表（按厕所现状）（表七）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000000"/>
          <w:spacing w:val="-20"/>
          <w:kern w:val="0"/>
          <w:sz w:val="32"/>
          <w:szCs w:val="32"/>
          <w:lang w:val="en-US" w:eastAsia="zh-CN" w:bidi="ar"/>
        </w:rPr>
        <w:t>12、户用厕所现状信息调查表填表说明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32"/>
          <w:szCs w:val="32"/>
          <w:lang w:val="en-US" w:eastAsia="zh-CN"/>
        </w:rPr>
      </w:pPr>
      <w:r>
        <w:rPr>
          <w:rFonts w:hint="eastAsia" w:ascii="宋体" w:hAnsi="宋体" w:eastAsia="宋体" w:cs="宋体"/>
          <w:b/>
          <w:bCs/>
          <w:sz w:val="44"/>
          <w:szCs w:val="44"/>
          <w:lang w:val="en-US" w:eastAsia="zh-CN"/>
        </w:rPr>
        <w:t>曹庙镇</w:t>
      </w:r>
      <w:r>
        <w:rPr>
          <w:rFonts w:hint="eastAsia" w:ascii="宋体" w:hAnsi="宋体" w:eastAsia="宋体" w:cs="宋体"/>
          <w:b/>
          <w:bCs/>
          <w:sz w:val="44"/>
          <w:szCs w:val="44"/>
          <w:lang w:eastAsia="zh-CN"/>
        </w:rPr>
        <w:t>农村居民户用厕所现状调查</w:t>
      </w:r>
      <w:r>
        <w:rPr>
          <w:rFonts w:hint="eastAsia" w:ascii="宋体" w:hAnsi="宋体" w:eastAsia="宋体" w:cs="宋体"/>
          <w:b/>
          <w:bCs/>
          <w:sz w:val="44"/>
          <w:szCs w:val="44"/>
          <w:lang w:val="en-US" w:eastAsia="zh-CN"/>
        </w:rPr>
        <w:t xml:space="preserve">      摸底工作领导组</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组  长：蒋家友 党委副书记、镇长</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副组长：余太静 武装部长</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成  员：王振球 人大主席</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张  建 党委副书记</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刘培青 宣传委员</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张铭敏 纪委书记</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刘  欢 组织委员</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涂东升 政法委员</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罗中伟 副镇长</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黄海龙 主任科员</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戎  荣 党政办主任</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pP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pP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pP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32"/>
          <w:szCs w:val="32"/>
          <w:lang w:val="en-US" w:eastAsia="zh-CN"/>
        </w:rPr>
      </w:pPr>
      <w:r>
        <w:rPr>
          <w:rFonts w:hint="eastAsia" w:ascii="宋体" w:hAnsi="宋体" w:eastAsia="宋体" w:cs="宋体"/>
          <w:b/>
          <w:bCs/>
          <w:sz w:val="44"/>
          <w:szCs w:val="44"/>
          <w:lang w:val="en-US" w:eastAsia="zh-CN"/>
        </w:rPr>
        <w:t>曹庙镇</w:t>
      </w:r>
      <w:r>
        <w:rPr>
          <w:rFonts w:hint="eastAsia" w:ascii="宋体" w:hAnsi="宋体" w:eastAsia="宋体" w:cs="宋体"/>
          <w:b/>
          <w:bCs/>
          <w:sz w:val="44"/>
          <w:szCs w:val="44"/>
          <w:lang w:eastAsia="zh-CN"/>
        </w:rPr>
        <w:t>农村居民户用厕所现状调查</w:t>
      </w:r>
      <w:r>
        <w:rPr>
          <w:rFonts w:hint="eastAsia" w:ascii="宋体" w:hAnsi="宋体" w:eastAsia="宋体" w:cs="宋体"/>
          <w:b/>
          <w:bCs/>
          <w:sz w:val="44"/>
          <w:szCs w:val="44"/>
          <w:lang w:val="en-US" w:eastAsia="zh-CN"/>
        </w:rPr>
        <w:t xml:space="preserve">      摸底工作督查组</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组  长：蒋家友 党委副书记、镇长</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副组长：余太静 武装部长</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成  员：夏效东 环卫办副主任</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刘  勇 武装干事</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lang w:val="en-US"/>
        </w:rPr>
      </w:pPr>
      <w:r>
        <w:rPr>
          <w:rFonts w:hint="eastAsia" w:ascii="仿宋" w:hAnsi="仿宋" w:eastAsia="仿宋" w:cs="仿宋"/>
          <w:sz w:val="36"/>
          <w:szCs w:val="36"/>
          <w:lang w:val="en-US" w:eastAsia="zh-CN"/>
        </w:rPr>
        <w:t>刘森林 扶贫工作站站长</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高国祥 环卫办工作人员</w:t>
      </w:r>
    </w:p>
    <w:p>
      <w:pPr>
        <w:pStyle w:val="2"/>
        <w:keepNext w:val="0"/>
        <w:keepLines w:val="0"/>
        <w:pageBreakBefore w:val="0"/>
        <w:widowControl w:val="0"/>
        <w:kinsoku/>
        <w:wordWrap/>
        <w:overflowPunct/>
        <w:topLinePunct w:val="0"/>
        <w:autoSpaceDE/>
        <w:autoSpaceDN/>
        <w:bidi w:val="0"/>
        <w:adjustRightInd/>
        <w:spacing w:line="700" w:lineRule="exact"/>
        <w:ind w:firstLine="1440" w:firstLineChars="400"/>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杨  建 环卫办工作人员</w:t>
      </w: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pacing w:val="-20"/>
          <w:sz w:val="44"/>
          <w:szCs w:val="44"/>
          <w:lang w:val="en-US" w:eastAsia="zh-CN"/>
        </w:rPr>
      </w:pPr>
      <w:r>
        <w:rPr>
          <w:rFonts w:hint="eastAsia" w:ascii="宋体" w:hAnsi="宋体" w:eastAsia="宋体" w:cs="宋体"/>
          <w:b/>
          <w:bCs/>
          <w:spacing w:val="-20"/>
          <w:sz w:val="44"/>
          <w:szCs w:val="44"/>
          <w:lang w:val="en-US" w:eastAsia="zh-CN"/>
        </w:rPr>
        <w:t>曹庙镇</w:t>
      </w:r>
      <w:r>
        <w:rPr>
          <w:rFonts w:hint="eastAsia" w:ascii="宋体" w:hAnsi="宋体" w:eastAsia="宋体" w:cs="宋体"/>
          <w:b/>
          <w:bCs/>
          <w:spacing w:val="-20"/>
          <w:sz w:val="44"/>
          <w:szCs w:val="44"/>
          <w:lang w:eastAsia="zh-CN"/>
        </w:rPr>
        <w:t>农村居民户用厕所现状调查</w:t>
      </w:r>
      <w:r>
        <w:rPr>
          <w:rFonts w:hint="eastAsia" w:ascii="宋体" w:hAnsi="宋体" w:eastAsia="宋体" w:cs="宋体"/>
          <w:b/>
          <w:bCs/>
          <w:spacing w:val="-20"/>
          <w:sz w:val="44"/>
          <w:szCs w:val="44"/>
          <w:lang w:val="en-US" w:eastAsia="zh-CN"/>
        </w:rPr>
        <w:t>摸底工作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32"/>
          <w:szCs w:val="32"/>
          <w:lang w:val="en-US" w:eastAsia="zh-CN"/>
        </w:rPr>
      </w:pPr>
      <w:r>
        <w:rPr>
          <w:rFonts w:hint="eastAsia" w:ascii="宋体" w:hAnsi="宋体" w:eastAsia="宋体" w:cs="宋体"/>
          <w:b/>
          <w:bCs/>
          <w:sz w:val="44"/>
          <w:szCs w:val="44"/>
          <w:lang w:val="en-US" w:eastAsia="zh-CN"/>
        </w:rPr>
        <w:t>数据质量审核指导组</w:t>
      </w:r>
    </w:p>
    <w:p>
      <w:pPr>
        <w:pStyle w:val="2"/>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720" w:lineRule="exact"/>
        <w:jc w:val="left"/>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 xml:space="preserve">组  长：余太静 </w:t>
      </w:r>
    </w:p>
    <w:p>
      <w:pPr>
        <w:pStyle w:val="2"/>
        <w:keepNext w:val="0"/>
        <w:keepLines w:val="0"/>
        <w:pageBreakBefore w:val="0"/>
        <w:widowControl w:val="0"/>
        <w:kinsoku/>
        <w:wordWrap/>
        <w:overflowPunct/>
        <w:topLinePunct w:val="0"/>
        <w:autoSpaceDE/>
        <w:autoSpaceDN/>
        <w:bidi w:val="0"/>
        <w:adjustRightInd/>
        <w:snapToGrid w:val="0"/>
        <w:spacing w:line="720" w:lineRule="exact"/>
        <w:jc w:val="both"/>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成  员：戎  荣  负责指导审核曹庙村、甄岗村</w:t>
      </w:r>
    </w:p>
    <w:p>
      <w:pPr>
        <w:pStyle w:val="2"/>
        <w:keepNext w:val="0"/>
        <w:keepLines w:val="0"/>
        <w:pageBreakBefore w:val="0"/>
        <w:widowControl w:val="0"/>
        <w:kinsoku/>
        <w:wordWrap/>
        <w:overflowPunct/>
        <w:topLinePunct w:val="0"/>
        <w:autoSpaceDE/>
        <w:autoSpaceDN/>
        <w:bidi w:val="0"/>
        <w:adjustRightInd/>
        <w:snapToGrid w:val="0"/>
        <w:spacing w:line="720" w:lineRule="exact"/>
        <w:ind w:firstLine="1440" w:firstLineChars="4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李忆苇  负责指导审核小郢村、双桥村</w:t>
      </w:r>
    </w:p>
    <w:p>
      <w:pPr>
        <w:pStyle w:val="2"/>
        <w:keepNext w:val="0"/>
        <w:keepLines w:val="0"/>
        <w:pageBreakBefore w:val="0"/>
        <w:widowControl w:val="0"/>
        <w:kinsoku/>
        <w:wordWrap/>
        <w:overflowPunct/>
        <w:topLinePunct w:val="0"/>
        <w:autoSpaceDE/>
        <w:autoSpaceDN/>
        <w:bidi w:val="0"/>
        <w:adjustRightInd/>
        <w:snapToGrid w:val="0"/>
        <w:spacing w:line="720" w:lineRule="exact"/>
        <w:ind w:firstLine="1440" w:firstLineChars="4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刘  兵  负责指导审核双龙村、新建村</w:t>
      </w:r>
    </w:p>
    <w:p>
      <w:pPr>
        <w:pStyle w:val="2"/>
        <w:keepNext w:val="0"/>
        <w:keepLines w:val="0"/>
        <w:pageBreakBefore w:val="0"/>
        <w:widowControl w:val="0"/>
        <w:kinsoku/>
        <w:wordWrap/>
        <w:overflowPunct/>
        <w:topLinePunct w:val="0"/>
        <w:autoSpaceDE/>
        <w:autoSpaceDN/>
        <w:bidi w:val="0"/>
        <w:adjustRightInd/>
        <w:snapToGrid w:val="0"/>
        <w:spacing w:line="720" w:lineRule="exact"/>
        <w:ind w:firstLine="1440" w:firstLineChars="4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夏效东  负责指导审核胡台村、西郢村</w:t>
      </w:r>
    </w:p>
    <w:p>
      <w:pPr>
        <w:pStyle w:val="2"/>
        <w:keepNext w:val="0"/>
        <w:keepLines w:val="0"/>
        <w:pageBreakBefore w:val="0"/>
        <w:widowControl w:val="0"/>
        <w:kinsoku/>
        <w:wordWrap/>
        <w:overflowPunct/>
        <w:topLinePunct w:val="0"/>
        <w:autoSpaceDE/>
        <w:autoSpaceDN/>
        <w:bidi w:val="0"/>
        <w:adjustRightInd/>
        <w:snapToGrid w:val="0"/>
        <w:spacing w:line="720" w:lineRule="exact"/>
        <w:ind w:firstLine="1440" w:firstLineChars="4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刘  勇  负责指导审核吴阳村、黄郢村</w:t>
      </w:r>
    </w:p>
    <w:p>
      <w:pPr>
        <w:pStyle w:val="2"/>
        <w:keepNext w:val="0"/>
        <w:keepLines w:val="0"/>
        <w:pageBreakBefore w:val="0"/>
        <w:widowControl w:val="0"/>
        <w:kinsoku/>
        <w:wordWrap/>
        <w:overflowPunct/>
        <w:topLinePunct w:val="0"/>
        <w:autoSpaceDE/>
        <w:autoSpaceDN/>
        <w:bidi w:val="0"/>
        <w:adjustRightInd/>
        <w:snapToGrid w:val="0"/>
        <w:spacing w:line="720" w:lineRule="exact"/>
        <w:ind w:firstLine="1440" w:firstLineChars="4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刘森林  负责指导审核老郢村、元圩村</w:t>
      </w:r>
    </w:p>
    <w:p>
      <w:pPr>
        <w:pStyle w:val="2"/>
        <w:jc w:val="both"/>
        <w:rPr>
          <w:rFonts w:hint="eastAsia" w:ascii="仿宋" w:hAnsi="仿宋" w:eastAsia="仿宋" w:cs="仿宋"/>
          <w:sz w:val="36"/>
          <w:szCs w:val="36"/>
          <w:lang w:val="en-US" w:eastAsia="zh-CN"/>
        </w:rPr>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曹庙镇</w:t>
      </w:r>
      <w:r>
        <w:rPr>
          <w:rFonts w:hint="eastAsia" w:ascii="宋体" w:hAnsi="宋体" w:eastAsia="宋体" w:cs="宋体"/>
          <w:b/>
          <w:bCs/>
          <w:sz w:val="44"/>
          <w:szCs w:val="44"/>
          <w:lang w:eastAsia="zh-CN"/>
        </w:rPr>
        <w:t>农村居民户用厕所现状调查</w:t>
      </w:r>
      <w:r>
        <w:rPr>
          <w:rFonts w:hint="eastAsia" w:ascii="宋体" w:hAnsi="宋体" w:eastAsia="宋体" w:cs="宋体"/>
          <w:b/>
          <w:bCs/>
          <w:sz w:val="44"/>
          <w:szCs w:val="44"/>
          <w:lang w:val="en-US" w:eastAsia="zh-CN"/>
        </w:rPr>
        <w:t xml:space="preserve">      摸底工作摸排专班</w:t>
      </w:r>
    </w:p>
    <w:tbl>
      <w:tblPr>
        <w:tblStyle w:val="6"/>
        <w:tblpPr w:leftFromText="180" w:rightFromText="180" w:vertAnchor="text" w:horzAnchor="page" w:tblpX="1366" w:tblpY="211"/>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85"/>
        <w:gridCol w:w="2694"/>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村  名</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组  长</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副组长</w:t>
            </w:r>
          </w:p>
        </w:tc>
        <w:tc>
          <w:tcPr>
            <w:tcW w:w="3981"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曹庙</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戎  荣</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张巨厚、王寿林</w:t>
            </w:r>
          </w:p>
        </w:tc>
        <w:tc>
          <w:tcPr>
            <w:tcW w:w="3981"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甄岗</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朱久全</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戚道春</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西郢</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余太静</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李宏祥、潘永江</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胡台</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刘  欢</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夏效东、王政权</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吴阳</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涂东升</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刘  勇、王  涛</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黄郢</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王振球</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吴春凡、巴凤国</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新建</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罗中伟</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黄安才、汪习兰</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双龙</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刘培青</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刘  兵、涂全球</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双桥</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陈乃华</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杜  平</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小郢</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张铭敏</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李忆苇、花玉兰</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老郢</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  建</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刘森林、韩国清</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40"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元圩</w:t>
            </w:r>
          </w:p>
        </w:tc>
        <w:tc>
          <w:tcPr>
            <w:tcW w:w="1485"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黄海龙</w:t>
            </w:r>
          </w:p>
        </w:tc>
        <w:tc>
          <w:tcPr>
            <w:tcW w:w="2694" w:type="dxa"/>
            <w:noWrap w:val="0"/>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段先明</w:t>
            </w:r>
          </w:p>
        </w:tc>
        <w:tc>
          <w:tcPr>
            <w:tcW w:w="3981"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全体村干</w:t>
            </w:r>
          </w:p>
        </w:tc>
      </w:tr>
    </w:tbl>
    <w:p>
      <w:pPr>
        <w:pStyle w:val="2"/>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00" w:lineRule="exact"/>
        <w:textAlignment w:val="auto"/>
      </w:pPr>
    </w:p>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pPr>
    </w:p>
    <w:p>
      <w:pPr>
        <w:pStyle w:val="2"/>
      </w:pPr>
    </w:p>
    <w:p>
      <w:pPr>
        <w:pStyle w:val="2"/>
      </w:pPr>
    </w:p>
    <w:p>
      <w:pPr>
        <w:pStyle w:val="2"/>
      </w:pPr>
    </w:p>
    <w:p>
      <w:pPr>
        <w:pStyle w:val="2"/>
      </w:pPr>
    </w:p>
    <w:p>
      <w:pPr>
        <w:pStyle w:val="2"/>
        <w:sectPr>
          <w:footerReference r:id="rId3" w:type="default"/>
          <w:pgSz w:w="11906" w:h="16838"/>
          <w:pgMar w:top="1440" w:right="1803" w:bottom="1440" w:left="1803" w:header="851" w:footer="32" w:gutter="0"/>
          <w:cols w:space="720" w:num="1"/>
          <w:docGrid w:type="lines" w:linePitch="436" w:charSpace="0"/>
        </w:sectPr>
      </w:pPr>
    </w:p>
    <w:p>
      <w:pPr>
        <w:rPr>
          <w:rFonts w:hint="eastAsia" w:ascii="黑体" w:hAnsi="黑体" w:eastAsia="黑体" w:cs="黑体"/>
        </w:rPr>
      </w:pPr>
      <w:r>
        <w:rPr>
          <w:rFonts w:hint="eastAsia" w:ascii="黑体" w:hAnsi="黑体" w:eastAsia="黑体" w:cs="黑体"/>
        </w:rPr>
        <w:t>附件1：</w:t>
      </w:r>
    </w:p>
    <w:p>
      <w:pPr>
        <w:jc w:val="center"/>
        <w:rPr>
          <w:rFonts w:hint="eastAsia" w:ascii="黑体" w:hAnsi="黑体" w:eastAsia="黑体" w:cs="黑体"/>
        </w:rPr>
      </w:pPr>
      <w:r>
        <w:rPr>
          <w:rFonts w:hint="eastAsia" w:ascii="黑体" w:hAnsi="黑体" w:eastAsia="黑体" w:cs="黑体"/>
        </w:rPr>
        <w:t>六安市农村居民户用厕所现状信息入户调查表</w:t>
      </w:r>
    </w:p>
    <w:p>
      <w:pPr>
        <w:jc w:val="left"/>
        <w:rPr>
          <w:rFonts w:hint="eastAsia" w:ascii="黑体" w:hAnsi="黑体" w:eastAsia="黑体" w:cs="黑体"/>
        </w:rPr>
      </w:pPr>
      <w:r>
        <w:drawing>
          <wp:inline distT="0" distB="0" distL="114300" distR="114300">
            <wp:extent cx="8869045" cy="5209540"/>
            <wp:effectExtent l="0" t="0" r="8255" b="1016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5"/>
                    <a:stretch>
                      <a:fillRect/>
                    </a:stretch>
                  </pic:blipFill>
                  <pic:spPr>
                    <a:xfrm>
                      <a:off x="0" y="0"/>
                      <a:ext cx="8869045" cy="5209540"/>
                    </a:xfrm>
                    <a:prstGeom prst="rect">
                      <a:avLst/>
                    </a:prstGeom>
                    <a:noFill/>
                    <a:ln>
                      <a:noFill/>
                    </a:ln>
                  </pic:spPr>
                </pic:pic>
              </a:graphicData>
            </a:graphic>
          </wp:inline>
        </w:drawing>
      </w:r>
      <w:r>
        <w:rPr>
          <w:rFonts w:hint="eastAsia" w:ascii="黑体" w:hAnsi="黑体" w:eastAsia="黑体" w:cs="黑体"/>
        </w:rPr>
        <w:br w:type="page"/>
      </w:r>
      <w:r>
        <w:rPr>
          <w:rFonts w:hint="eastAsia" w:ascii="黑体" w:hAnsi="黑体" w:eastAsia="黑体" w:cs="黑体"/>
        </w:rPr>
        <w:t>附件2：</w:t>
      </w:r>
    </w:p>
    <w:p>
      <w:pPr>
        <w:jc w:val="center"/>
        <w:rPr>
          <w:rFonts w:hint="eastAsia" w:ascii="黑体" w:hAnsi="黑体" w:eastAsia="黑体" w:cs="黑体"/>
        </w:rPr>
      </w:pPr>
      <w:r>
        <w:rPr>
          <w:rFonts w:hint="eastAsia" w:ascii="黑体" w:hAnsi="黑体" w:eastAsia="黑体" w:cs="黑体"/>
        </w:rPr>
        <w:t>户厕问题调查暨明细表</w:t>
      </w:r>
    </w:p>
    <w:p>
      <w:pPr>
        <w:jc w:val="left"/>
      </w:pPr>
    </w:p>
    <w:p>
      <w:pPr>
        <w:jc w:val="left"/>
        <w:rPr>
          <w:rFonts w:hint="eastAsia" w:ascii="黑体" w:hAnsi="黑体" w:eastAsia="黑体" w:cs="黑体"/>
        </w:rPr>
      </w:pPr>
      <w:r>
        <w:drawing>
          <wp:inline distT="0" distB="0" distL="114300" distR="114300">
            <wp:extent cx="8754110" cy="4627245"/>
            <wp:effectExtent l="0" t="0" r="8890" b="190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6"/>
                    <a:stretch>
                      <a:fillRect/>
                    </a:stretch>
                  </pic:blipFill>
                  <pic:spPr>
                    <a:xfrm>
                      <a:off x="0" y="0"/>
                      <a:ext cx="8754110" cy="4627245"/>
                    </a:xfrm>
                    <a:prstGeom prst="rect">
                      <a:avLst/>
                    </a:prstGeom>
                    <a:noFill/>
                    <a:ln>
                      <a:noFill/>
                    </a:ln>
                  </pic:spPr>
                </pic:pic>
              </a:graphicData>
            </a:graphic>
          </wp:inline>
        </w:drawing>
      </w:r>
      <w:r>
        <w:rPr>
          <w:rFonts w:hint="eastAsia" w:ascii="黑体" w:hAnsi="黑体" w:eastAsia="黑体" w:cs="黑体"/>
        </w:rPr>
        <w:br w:type="page"/>
      </w:r>
      <w:r>
        <w:rPr>
          <w:rFonts w:hint="eastAsia" w:ascii="黑体" w:hAnsi="黑体" w:eastAsia="黑体" w:cs="黑体"/>
        </w:rPr>
        <w:t>附件</w:t>
      </w:r>
      <w:r>
        <w:rPr>
          <w:rFonts w:hint="eastAsia" w:ascii="黑体" w:hAnsi="黑体" w:eastAsia="黑体" w:cs="黑体"/>
          <w:lang w:val="en-US" w:eastAsia="zh-CN"/>
        </w:rPr>
        <w:t>3</w:t>
      </w:r>
      <w:r>
        <w:rPr>
          <w:rFonts w:hint="eastAsia" w:ascii="黑体" w:hAnsi="黑体" w:eastAsia="黑体" w:cs="黑体"/>
        </w:rPr>
        <w:t>：</w:t>
      </w:r>
    </w:p>
    <w:p>
      <w:pPr>
        <w:jc w:val="center"/>
        <w:rPr>
          <w:rFonts w:hint="eastAsia" w:ascii="黑体" w:hAnsi="黑体" w:eastAsia="黑体" w:cs="黑体"/>
        </w:rPr>
      </w:pPr>
      <w:r>
        <w:rPr>
          <w:rFonts w:hint="eastAsia" w:ascii="黑体" w:hAnsi="黑体" w:eastAsia="黑体" w:cs="黑体"/>
        </w:rPr>
        <w:t>户用厕所到户明细表（农户自建卫生厕所）</w:t>
      </w:r>
    </w:p>
    <w:p>
      <w:pPr>
        <w:jc w:val="left"/>
        <w:rPr>
          <w:rFonts w:hint="eastAsia" w:ascii="黑体" w:hAnsi="黑体" w:eastAsia="黑体" w:cs="黑体"/>
        </w:rPr>
      </w:pPr>
      <w:r>
        <w:drawing>
          <wp:inline distT="0" distB="0" distL="114300" distR="114300">
            <wp:extent cx="8687435" cy="5074920"/>
            <wp:effectExtent l="0" t="0" r="18415" b="1143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7"/>
                    <a:stretch>
                      <a:fillRect/>
                    </a:stretch>
                  </pic:blipFill>
                  <pic:spPr>
                    <a:xfrm>
                      <a:off x="0" y="0"/>
                      <a:ext cx="8687435" cy="5074920"/>
                    </a:xfrm>
                    <a:prstGeom prst="rect">
                      <a:avLst/>
                    </a:prstGeom>
                    <a:noFill/>
                    <a:ln>
                      <a:noFill/>
                    </a:ln>
                  </pic:spPr>
                </pic:pic>
              </a:graphicData>
            </a:graphic>
          </wp:inline>
        </w:drawing>
      </w:r>
      <w:r>
        <w:rPr>
          <w:rFonts w:hint="eastAsia" w:ascii="黑体" w:hAnsi="黑体" w:eastAsia="黑体" w:cs="黑体"/>
        </w:rPr>
        <w:br w:type="page"/>
      </w:r>
      <w:r>
        <w:rPr>
          <w:rFonts w:hint="eastAsia" w:ascii="黑体" w:hAnsi="黑体" w:eastAsia="黑体" w:cs="黑体"/>
        </w:rPr>
        <w:t>附件</w:t>
      </w:r>
      <w:r>
        <w:rPr>
          <w:rFonts w:hint="eastAsia" w:ascii="黑体" w:hAnsi="黑体" w:eastAsia="黑体" w:cs="黑体"/>
          <w:lang w:val="en-US" w:eastAsia="zh-CN"/>
        </w:rPr>
        <w:t>4</w:t>
      </w:r>
      <w:r>
        <w:rPr>
          <w:rFonts w:hint="eastAsia" w:ascii="黑体" w:hAnsi="黑体" w:eastAsia="黑体" w:cs="黑体"/>
        </w:rPr>
        <w:t>：</w:t>
      </w:r>
    </w:p>
    <w:p>
      <w:pPr>
        <w:jc w:val="center"/>
        <w:rPr>
          <w:rFonts w:hint="eastAsia" w:ascii="黑体" w:hAnsi="黑体" w:eastAsia="黑体" w:cs="黑体"/>
        </w:rPr>
      </w:pPr>
      <w:r>
        <w:rPr>
          <w:rFonts w:hint="eastAsia" w:ascii="黑体" w:hAnsi="黑体" w:eastAsia="黑体" w:cs="黑体"/>
        </w:rPr>
        <w:t>户用厕所到户明细表（政府实施</w:t>
      </w:r>
      <w:r>
        <w:rPr>
          <w:rFonts w:hint="eastAsia" w:ascii="黑体" w:hAnsi="黑体" w:eastAsia="黑体" w:cs="黑体"/>
          <w:u w:val="single"/>
        </w:rPr>
        <w:t xml:space="preserve">         </w:t>
      </w:r>
      <w:r>
        <w:rPr>
          <w:rFonts w:hint="eastAsia" w:ascii="黑体" w:hAnsi="黑体" w:eastAsia="黑体" w:cs="黑体"/>
        </w:rPr>
        <w:t>年度）</w:t>
      </w:r>
    </w:p>
    <w:p>
      <w:pPr>
        <w:rPr>
          <w:rFonts w:hint="eastAsia"/>
        </w:rPr>
      </w:pPr>
    </w:p>
    <w:p>
      <w:pPr>
        <w:jc w:val="left"/>
        <w:rPr>
          <w:rFonts w:hint="eastAsia" w:ascii="黑体" w:hAnsi="黑体" w:eastAsia="黑体" w:cs="黑体"/>
        </w:rPr>
      </w:pPr>
      <w:r>
        <w:drawing>
          <wp:inline distT="0" distB="0" distL="114300" distR="114300">
            <wp:extent cx="8609330" cy="4909185"/>
            <wp:effectExtent l="0" t="0" r="1270" b="571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8"/>
                    <a:stretch>
                      <a:fillRect/>
                    </a:stretch>
                  </pic:blipFill>
                  <pic:spPr>
                    <a:xfrm>
                      <a:off x="0" y="0"/>
                      <a:ext cx="8609330" cy="4909185"/>
                    </a:xfrm>
                    <a:prstGeom prst="rect">
                      <a:avLst/>
                    </a:prstGeom>
                    <a:noFill/>
                    <a:ln>
                      <a:noFill/>
                    </a:ln>
                  </pic:spPr>
                </pic:pic>
              </a:graphicData>
            </a:graphic>
          </wp:inline>
        </w:drawing>
      </w:r>
      <w:r>
        <w:rPr>
          <w:rFonts w:hint="eastAsia" w:ascii="黑体" w:hAnsi="黑体" w:eastAsia="黑体" w:cs="黑体"/>
        </w:rPr>
        <w:br w:type="page"/>
      </w:r>
      <w:r>
        <w:rPr>
          <w:rFonts w:hint="eastAsia" w:ascii="黑体" w:hAnsi="黑体" w:eastAsia="黑体" w:cs="黑体"/>
        </w:rPr>
        <w:t>附件</w:t>
      </w:r>
      <w:r>
        <w:rPr>
          <w:rFonts w:hint="eastAsia" w:ascii="黑体" w:hAnsi="黑体" w:eastAsia="黑体" w:cs="黑体"/>
          <w:lang w:val="en-US" w:eastAsia="zh-CN"/>
        </w:rPr>
        <w:t>5</w:t>
      </w:r>
      <w:r>
        <w:rPr>
          <w:rFonts w:hint="eastAsia" w:ascii="黑体" w:hAnsi="黑体" w:eastAsia="黑体" w:cs="黑体"/>
        </w:rPr>
        <w:t>：</w:t>
      </w:r>
    </w:p>
    <w:p>
      <w:pPr>
        <w:jc w:val="center"/>
        <w:rPr>
          <w:rFonts w:hint="eastAsia" w:ascii="黑体" w:hAnsi="黑体" w:eastAsia="黑体" w:cs="黑体"/>
        </w:rPr>
      </w:pPr>
      <w:r>
        <w:rPr>
          <w:rFonts w:hint="eastAsia" w:ascii="黑体" w:hAnsi="黑体" w:eastAsia="黑体" w:cs="黑体"/>
        </w:rPr>
        <w:t>户用厕所到户明细表（非卫生厕所、无厕所）</w:t>
      </w:r>
    </w:p>
    <w:p>
      <w:pPr>
        <w:rPr>
          <w:rFonts w:hint="eastAsia"/>
        </w:rPr>
      </w:pPr>
    </w:p>
    <w:p>
      <w:pPr>
        <w:jc w:val="left"/>
        <w:rPr>
          <w:rFonts w:hint="eastAsia" w:ascii="黑体" w:hAnsi="黑体" w:eastAsia="黑体" w:cs="黑体"/>
        </w:rPr>
      </w:pPr>
      <w:r>
        <w:drawing>
          <wp:inline distT="0" distB="0" distL="114300" distR="114300">
            <wp:extent cx="8698230" cy="4830445"/>
            <wp:effectExtent l="0" t="0" r="762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8698230" cy="4830445"/>
                    </a:xfrm>
                    <a:prstGeom prst="rect">
                      <a:avLst/>
                    </a:prstGeom>
                    <a:noFill/>
                    <a:ln>
                      <a:noFill/>
                    </a:ln>
                  </pic:spPr>
                </pic:pic>
              </a:graphicData>
            </a:graphic>
          </wp:inline>
        </w:drawing>
      </w:r>
      <w:r>
        <w:rPr>
          <w:rFonts w:hint="eastAsia" w:ascii="黑体" w:hAnsi="黑体" w:eastAsia="黑体" w:cs="黑体"/>
        </w:rPr>
        <w:br w:type="page"/>
      </w:r>
      <w:r>
        <w:rPr>
          <w:rFonts w:hint="eastAsia" w:ascii="黑体" w:hAnsi="黑体" w:eastAsia="黑体" w:cs="黑体"/>
        </w:rPr>
        <w:t>附件</w:t>
      </w:r>
      <w:r>
        <w:rPr>
          <w:rFonts w:hint="eastAsia" w:ascii="黑体" w:hAnsi="黑体" w:eastAsia="黑体" w:cs="黑体"/>
          <w:lang w:val="en-US" w:eastAsia="zh-CN"/>
        </w:rPr>
        <w:t>6</w:t>
      </w:r>
      <w:r>
        <w:rPr>
          <w:rFonts w:hint="eastAsia" w:ascii="黑体" w:hAnsi="黑体" w:eastAsia="黑体" w:cs="黑体"/>
        </w:rPr>
        <w:t>：</w:t>
      </w:r>
    </w:p>
    <w:p>
      <w:pPr>
        <w:jc w:val="center"/>
        <w:rPr>
          <w:rFonts w:hint="eastAsia" w:ascii="黑体" w:hAnsi="黑体" w:eastAsia="黑体" w:cs="黑体"/>
        </w:rPr>
      </w:pPr>
      <w:r>
        <w:rPr>
          <w:rFonts w:hint="eastAsia" w:ascii="黑体" w:hAnsi="黑体" w:eastAsia="黑体" w:cs="黑体"/>
        </w:rPr>
        <w:t>户用厕所现状分类汇总表（按</w:t>
      </w:r>
      <w:r>
        <w:rPr>
          <w:rFonts w:hint="eastAsia" w:ascii="黑体" w:hAnsi="黑体" w:eastAsia="黑体" w:cs="黑体"/>
          <w:lang w:eastAsia="zh-CN"/>
        </w:rPr>
        <w:t>村庄类型</w:t>
      </w:r>
      <w:r>
        <w:rPr>
          <w:rFonts w:hint="eastAsia" w:ascii="黑体" w:hAnsi="黑体" w:eastAsia="黑体" w:cs="黑体"/>
        </w:rPr>
        <w:t>）</w:t>
      </w:r>
    </w:p>
    <w:p>
      <w:pPr>
        <w:jc w:val="left"/>
        <w:rPr>
          <w:rFonts w:hint="eastAsia" w:ascii="黑体" w:hAnsi="黑体" w:eastAsia="黑体" w:cs="黑体"/>
        </w:rPr>
      </w:pPr>
      <w:r>
        <w:drawing>
          <wp:inline distT="0" distB="0" distL="114300" distR="114300">
            <wp:extent cx="9009380" cy="5170170"/>
            <wp:effectExtent l="0" t="0" r="1270"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9009380" cy="5170170"/>
                    </a:xfrm>
                    <a:prstGeom prst="rect">
                      <a:avLst/>
                    </a:prstGeom>
                    <a:noFill/>
                    <a:ln>
                      <a:noFill/>
                    </a:ln>
                  </pic:spPr>
                </pic:pic>
              </a:graphicData>
            </a:graphic>
          </wp:inline>
        </w:drawing>
      </w:r>
      <w:r>
        <w:rPr>
          <w:rFonts w:hint="eastAsia" w:ascii="黑体" w:hAnsi="黑体" w:eastAsia="黑体" w:cs="黑体"/>
        </w:rPr>
        <w:br w:type="page"/>
      </w:r>
      <w:r>
        <w:rPr>
          <w:rFonts w:hint="eastAsia" w:ascii="黑体" w:hAnsi="黑体" w:eastAsia="黑体" w:cs="黑体"/>
        </w:rPr>
        <w:t>附件</w:t>
      </w:r>
      <w:r>
        <w:rPr>
          <w:rFonts w:hint="eastAsia" w:ascii="黑体" w:hAnsi="黑体" w:eastAsia="黑体" w:cs="黑体"/>
          <w:lang w:val="en-US" w:eastAsia="zh-CN"/>
        </w:rPr>
        <w:t>7</w:t>
      </w:r>
      <w:r>
        <w:rPr>
          <w:rFonts w:hint="eastAsia" w:ascii="黑体" w:hAnsi="黑体" w:eastAsia="黑体" w:cs="黑体"/>
        </w:rPr>
        <w:t>：</w:t>
      </w:r>
    </w:p>
    <w:p>
      <w:pPr>
        <w:jc w:val="center"/>
        <w:rPr>
          <w:rFonts w:hint="eastAsia" w:ascii="黑体" w:hAnsi="黑体" w:eastAsia="黑体" w:cs="黑体"/>
        </w:rPr>
      </w:pPr>
      <w:r>
        <w:rPr>
          <w:rFonts w:hint="eastAsia" w:ascii="黑体" w:hAnsi="黑体" w:eastAsia="黑体" w:cs="黑体"/>
        </w:rPr>
        <w:t>户用厕所现状分类汇总表（按厕所现状）</w:t>
      </w:r>
    </w:p>
    <w:p>
      <w:pPr>
        <w:rPr>
          <w:rFonts w:hint="eastAsia"/>
        </w:rPr>
      </w:pPr>
    </w:p>
    <w:p>
      <w:pPr>
        <w:jc w:val="center"/>
        <w:rPr>
          <w:rFonts w:hint="eastAsia"/>
        </w:rPr>
        <w:sectPr>
          <w:pgSz w:w="16838" w:h="11906" w:orient="landscape"/>
          <w:pgMar w:top="1163" w:right="1440" w:bottom="1463" w:left="1440" w:header="851" w:footer="992" w:gutter="0"/>
          <w:cols w:space="720" w:num="1"/>
          <w:docGrid w:type="lines" w:linePitch="436" w:charSpace="0"/>
        </w:sectPr>
      </w:pPr>
      <w:r>
        <w:drawing>
          <wp:inline distT="0" distB="0" distL="114300" distR="114300">
            <wp:extent cx="8862060" cy="4966970"/>
            <wp:effectExtent l="0" t="0" r="1524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8862060" cy="4966970"/>
                    </a:xfrm>
                    <a:prstGeom prst="rect">
                      <a:avLst/>
                    </a:prstGeom>
                    <a:noFill/>
                    <a:ln>
                      <a:noFill/>
                    </a:ln>
                  </pic:spPr>
                </pic:pic>
              </a:graphicData>
            </a:graphic>
          </wp:inline>
        </w:drawing>
      </w:r>
    </w:p>
    <w:p>
      <w:pPr>
        <w:keepNext w:val="0"/>
        <w:keepLines w:val="0"/>
        <w:pageBreakBefore w:val="0"/>
        <w:widowControl w:val="0"/>
        <w:tabs>
          <w:tab w:val="left" w:pos="2184"/>
        </w:tabs>
        <w:kinsoku/>
        <w:wordWrap/>
        <w:overflowPunct/>
        <w:topLinePunct w:val="0"/>
        <w:autoSpaceDE/>
        <w:autoSpaceDN/>
        <w:bidi w:val="0"/>
        <w:adjustRightInd/>
        <w:snapToGrid/>
        <w:spacing w:line="420" w:lineRule="exact"/>
        <w:jc w:val="left"/>
        <w:textAlignment w:val="auto"/>
      </w:pP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600" w:lineRule="exact"/>
      <w:jc w:val="both"/>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87889"/>
    <w:rsid w:val="01FC7F0B"/>
    <w:rsid w:val="030F5C39"/>
    <w:rsid w:val="0AC32DAC"/>
    <w:rsid w:val="0C414021"/>
    <w:rsid w:val="0EC824E8"/>
    <w:rsid w:val="0FC36859"/>
    <w:rsid w:val="103474C6"/>
    <w:rsid w:val="1B8401C7"/>
    <w:rsid w:val="1CD12B82"/>
    <w:rsid w:val="22595910"/>
    <w:rsid w:val="2354405D"/>
    <w:rsid w:val="2383282E"/>
    <w:rsid w:val="24A93D28"/>
    <w:rsid w:val="26BE08AC"/>
    <w:rsid w:val="28683BF9"/>
    <w:rsid w:val="299C18E6"/>
    <w:rsid w:val="29DC38A3"/>
    <w:rsid w:val="2FE12A80"/>
    <w:rsid w:val="303A75AF"/>
    <w:rsid w:val="39225FDA"/>
    <w:rsid w:val="3EED7332"/>
    <w:rsid w:val="3FCA69B1"/>
    <w:rsid w:val="453A4A57"/>
    <w:rsid w:val="46247E3A"/>
    <w:rsid w:val="49B134F3"/>
    <w:rsid w:val="4DF96292"/>
    <w:rsid w:val="51D13AC4"/>
    <w:rsid w:val="524211FA"/>
    <w:rsid w:val="54E87889"/>
    <w:rsid w:val="600309BA"/>
    <w:rsid w:val="65822118"/>
    <w:rsid w:val="676232C6"/>
    <w:rsid w:val="6A2D6416"/>
    <w:rsid w:val="6C2205A5"/>
    <w:rsid w:val="6CF74296"/>
    <w:rsid w:val="6E0A282B"/>
    <w:rsid w:val="71F2462F"/>
    <w:rsid w:val="761F7A84"/>
    <w:rsid w:val="798C4DE5"/>
    <w:rsid w:val="7CAD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3724</Words>
  <Characters>3748</Characters>
  <Lines>0</Lines>
  <Paragraphs>0</Paragraphs>
  <TotalTime>50</TotalTime>
  <ScaleCrop>false</ScaleCrop>
  <LinksUpToDate>false</LinksUpToDate>
  <CharactersWithSpaces>4038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2019-09-11T00:34:00Z</dcterms:created>
  <dc:creator>温海涛</dc:creator>
  <cp:lastModifiedBy>拖延患者</cp:lastModifiedBy>
  <cp:lastPrinted>2021-09-10T03:29:00Z</cp:lastPrinted>
  <dcterms:modified xsi:type="dcterms:W3CDTF">2022-08-22T07:09:32Z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A9EAD5A8D69A4EB5AE34491F2D9E24A2</vt:lpwstr>
  </property>
</Properties>
</file>