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霍邱县马店镇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2020年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政府信息公开工作</w:t>
      </w:r>
    </w:p>
    <w:p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年度报告</w:t>
      </w:r>
    </w:p>
    <w:p>
      <w:pPr>
        <w:widowControl/>
        <w:shd w:val="clear" w:color="auto" w:fill="FFFFFF"/>
        <w:ind w:firstLine="480"/>
        <w:rPr>
          <w:rFonts w:ascii="Times New Roman" w:hAnsi="Times New Roman" w:cs="Times New Roman"/>
          <w:kern w:val="0"/>
          <w:sz w:val="24"/>
        </w:rPr>
      </w:pPr>
    </w:p>
    <w:p>
      <w:pPr>
        <w:numPr>
          <w:ilvl w:val="0"/>
          <w:numId w:val="1"/>
        </w:numPr>
        <w:shd w:val="clear" w:color="auto" w:fill="FFFFFF"/>
        <w:spacing w:line="560" w:lineRule="exact"/>
        <w:ind w:firstLine="643" w:firstLineChars="20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总体情况</w:t>
      </w:r>
    </w:p>
    <w:p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一年来，我镇始终认真贯彻落实相关文件精神，把政务公开工作与实际结合起来，自觉接受广大群众监督，不断增强干部素质，提高为民服务水平。同时我镇在政府大院设置政务公开公示长廊，分为党务公开、财政公开、政务公开、脱贫攻坚、民生工程五个版块，及时通过公示栏向社会群众公开政府相关公告、通知及重大事项完成情况，各村也按照要求布置了信息公开公示栏。在我镇的为民服务大厅设置政府信息公开查阅点，安置大电脑触摸屏供往来办事的群众查阅信息。</w:t>
      </w:r>
    </w:p>
    <w:p>
      <w:pPr>
        <w:numPr>
          <w:ilvl w:val="0"/>
          <w:numId w:val="2"/>
        </w:numPr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主动公开。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按照县委、县政府、县政务公开办公室相关部署及要求，我镇围绕脱贫攻坚、环境整治、财政资金等重点领域开展政务公开工作，本着“实事求是、公开透明”的原则，在霍邱县人民政府网共发布政务公开信息更新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867条，解读材料42篇；在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六安市公共资源电子招投标系统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共发布工程项目招标公告、成交公告共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112条，保障了政府信息发布的及时性、准确性、有效性。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（二）依申请公开。20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年度，我镇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认真贯彻实施《政府信息公开条例》，健全工作机制，进一步完善依申请公开制度、梳理优化工作流程，积极主动办理申请，明确受理申请机关、答复程序、答复时限，拓展形式。全年共收到公开申请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0条，予以公开0条，总计公开0条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（三）政府信息管理。一是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完善政务公开领导小组，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我镇成立了以书记程先尧为组长，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镇长、人大主席任副组长，副书记与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组织委员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焦际任主要负责人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主抓政务公开，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党政办、人社所、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安监所、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卫计办、财政所、民政办、农经站、扶贫办、农经站、中心校、国土所、文化站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、畜牧站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等相关单位负责人为成员的政府信息公开领导小组，日常办公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地点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设在镇为民服务大厅。二是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建立健全监督、检查机制，定期召集各单位负责人开展工作推进会议，严格要求各单位积极配合，提供材料，及时汇报，同时将政务公开工作纳入考评内容，强调坚决不走过场、实事求是。三是严格按照要求进行隐私管理，上传信息注重保护群众及相关部门隐私信息，不定时自我排查，及时纠错，严格把关，举一反三，科学合理的避免泄露隐私信息的事件发生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（四）平台建设方面。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我镇定期维护网站平台，配合上级做好安全评估与检查，同时积极按照上级要求调整我镇政府网站栏目，及时更新栏目信息，做到无空白栏目，无垃圾信息，做好日常监测及每季度的县级检查，应公开尽公开，积极推进互联网政务服务建设，鼓励群众下载使用皖事通网上预约办事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（五）监督保障方面。我镇深入贯彻落实《新条例》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《信息公开条例》《网络安全法》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政务公开工作以来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共制定20条信息公开工作制度，沿用至今，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同时制定了政务公开工作实施方案，对全年的政务公开工作有部署，有安排，明确了各个负责人的主体责任，规划了整体工作的目标与方向，制定了政府信息材料收集相关方法与步骤，完善了政务公开工作监督保障体系，保障各个环节落到实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。同时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积极开放群众监督举报渠道，自觉接受群众监督，不定期开展社会评议活动，广泛收集群众对我镇政务公开工作的建议与看法，确保工作能够更好的开展。</w:t>
      </w:r>
    </w:p>
    <w:p>
      <w:pPr>
        <w:shd w:val="clear" w:color="auto" w:fill="FFFFFF"/>
        <w:spacing w:line="560" w:lineRule="exact"/>
        <w:ind w:firstLine="420" w:firstLineChars="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42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本年新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1344000.00元</w:t>
            </w:r>
          </w:p>
        </w:tc>
      </w:tr>
    </w:tbl>
    <w:p>
      <w:pPr>
        <w:widowControl/>
        <w:shd w:val="clear" w:color="auto" w:fill="FFFFFF"/>
        <w:spacing w:after="240"/>
        <w:ind w:firstLine="420" w:firstLineChars="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ind w:firstLine="42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00"/>
        <w:gridCol w:w="599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37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20" w:firstLineChars="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ind w:firstLine="42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Times New Roman" w:hAnsi="Times New Roman" w:cs="Times New Roman"/>
          <w:kern w:val="0"/>
          <w:sz w:val="24"/>
        </w:rPr>
      </w:pP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shd w:val="clear" w:color="auto" w:fill="FFFFFF"/>
        <w:ind w:firstLine="48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（一）当年存在问题：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1、部分镇、村干部对实行政务公开的重要意义认识不足，对政务信息公开理解还存在偏差，存在不重视政务公开工作的现象，以致于在完成各项工作任务的过程中较为困难。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2、有些公开内容不规范，少数部门和村公开的内容不具体，重点不突出，对群众关心的热点问题等应该公开的未能做到全部公开，使群众难以了解全貌。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、工作不持续，力度尚不够大，部分部门和村对政务公开工作的开展缺乏持续性，容易产生懈怠心理，缺乏积极性，政务公开的力度也不够大，进展不快，不能及时适应构建阳光、透明、公开型政府的工作要求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（二）改进情况、取得成效：</w:t>
      </w:r>
    </w:p>
    <w:p>
      <w:pPr>
        <w:widowControl/>
        <w:numPr>
          <w:ilvl w:val="0"/>
          <w:numId w:val="4"/>
        </w:numPr>
        <w:shd w:val="clear" w:color="auto" w:fill="FFFFFF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通过进一步加强政务公开工作组领导，健全机制，增强监管，积极培训，镇、村干部在对待政务公开工作时态度明显发生了转变，整体工作水平稳步提升。</w:t>
      </w:r>
    </w:p>
    <w:p>
      <w:pPr>
        <w:widowControl/>
        <w:numPr>
          <w:ilvl w:val="0"/>
          <w:numId w:val="4"/>
        </w:numPr>
        <w:shd w:val="clear" w:color="auto" w:fill="FFFFFF"/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在进行多次对业务人员的培训后，目前政务公开的内容均能做到公开、具体、规范。</w:t>
      </w:r>
    </w:p>
    <w:p>
      <w:pPr>
        <w:widowControl/>
        <w:numPr>
          <w:ilvl w:val="0"/>
          <w:numId w:val="4"/>
        </w:numPr>
        <w:shd w:val="clear" w:color="auto" w:fill="FFFFFF"/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我镇及时督促检查每月每季度政务公开工作开展情况，及时通报各个单位站所，明确要求各项规定，压实各负责人责任，目前全镇政务公开工作均能快速、透明、有效开展。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（三）当前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存在问题：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部分村因缺少经费投入，公开栏档次较低，较为陈旧，影响美观的同时公开效果也不是很好。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主动公开政府信息内容与群众实际需求还存在着一定的差距，没有抓住公众关注的热点进行公开。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公开内容不规范，部分村公开的内容不具体，许多事应事前公开变成了事后公开，有些需要动态更进的信息也未及时更新。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（四）下一步工作打算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ind w:firstLine="480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进一步提高公开的质量和水平，加大资金投入，争取在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12个村均建立较高标准的村务公开栏，点带面推进工作发展。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整合资源，加强信息的收集和整理，提高公开信息的价值，扩大信息公开的范围，时刻关注民生工程，做到重点公开百姓关心的热点问题、重大决策，提高公开针对性。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3、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建立健全政府信息公开制度，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强化监督管理，压实负责人的职责，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进一步完善政务公开的内容与形式，确保政务信息的时效性、准确性、透明性。</w:t>
      </w:r>
    </w:p>
    <w:p>
      <w:pPr>
        <w:widowControl/>
        <w:shd w:val="clear" w:color="auto" w:fill="FFFFFF"/>
        <w:ind w:firstLine="48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暂无其他需要报告的事项。</w:t>
      </w:r>
    </w:p>
    <w:p>
      <w:pPr>
        <w:wordWrap w:val="0"/>
        <w:spacing w:line="580" w:lineRule="exact"/>
        <w:ind w:right="356" w:firstLine="420" w:firstLineChars="200"/>
        <w:rPr>
          <w:rFonts w:ascii="Times New Roman" w:hAnsi="Times New Roman" w:cs="Times New Roman"/>
        </w:rPr>
      </w:pPr>
    </w:p>
    <w:p>
      <w:pPr>
        <w:wordWrap w:val="0"/>
        <w:spacing w:line="580" w:lineRule="exact"/>
        <w:ind w:right="356" w:firstLine="420" w:firstLineChars="200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2021年1月11日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bookmarkEnd w:id="0"/>
    <w:sectPr>
      <w:pgSz w:w="11906" w:h="16838"/>
      <w:pgMar w:top="1701" w:right="1531" w:bottom="1814" w:left="1531" w:header="1134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48E560"/>
    <w:multiLevelType w:val="singleLevel"/>
    <w:tmpl w:val="AB48E5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BDAD59"/>
    <w:multiLevelType w:val="singleLevel"/>
    <w:tmpl w:val="02BDAD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BE37EF"/>
    <w:multiLevelType w:val="singleLevel"/>
    <w:tmpl w:val="3DBE37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3F7318E"/>
    <w:multiLevelType w:val="singleLevel"/>
    <w:tmpl w:val="43F731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F96742AC-897D-4D1C-9044-D42DF808A506}"/>
    <w:docVar w:name="DocumentName" w:val="_iw20b_31164720"/>
  </w:docVars>
  <w:rsids>
    <w:rsidRoot w:val="08BE076A"/>
    <w:rsid w:val="00192750"/>
    <w:rsid w:val="00672507"/>
    <w:rsid w:val="00910463"/>
    <w:rsid w:val="00A74EC2"/>
    <w:rsid w:val="00B33319"/>
    <w:rsid w:val="00CD1B51"/>
    <w:rsid w:val="00E74D38"/>
    <w:rsid w:val="020E44A2"/>
    <w:rsid w:val="028C0339"/>
    <w:rsid w:val="048930F1"/>
    <w:rsid w:val="05E67322"/>
    <w:rsid w:val="06A7212F"/>
    <w:rsid w:val="088700E2"/>
    <w:rsid w:val="08BE076A"/>
    <w:rsid w:val="10261982"/>
    <w:rsid w:val="12F61881"/>
    <w:rsid w:val="18EF4B95"/>
    <w:rsid w:val="1A2A2F5B"/>
    <w:rsid w:val="1B24667D"/>
    <w:rsid w:val="1B7F2EB6"/>
    <w:rsid w:val="1B9E19B5"/>
    <w:rsid w:val="1C583403"/>
    <w:rsid w:val="1C8570E3"/>
    <w:rsid w:val="1CEE5834"/>
    <w:rsid w:val="20135215"/>
    <w:rsid w:val="20B77C48"/>
    <w:rsid w:val="217E0B2B"/>
    <w:rsid w:val="22246A0F"/>
    <w:rsid w:val="2561040F"/>
    <w:rsid w:val="26D113F9"/>
    <w:rsid w:val="273977E7"/>
    <w:rsid w:val="2761110D"/>
    <w:rsid w:val="2B1612BC"/>
    <w:rsid w:val="2B912D0A"/>
    <w:rsid w:val="2BC00F76"/>
    <w:rsid w:val="2CDE2132"/>
    <w:rsid w:val="2D2E49F4"/>
    <w:rsid w:val="2ED35E04"/>
    <w:rsid w:val="317464F8"/>
    <w:rsid w:val="31904108"/>
    <w:rsid w:val="326B760B"/>
    <w:rsid w:val="32721D22"/>
    <w:rsid w:val="337872C5"/>
    <w:rsid w:val="34EA0285"/>
    <w:rsid w:val="35A814DC"/>
    <w:rsid w:val="396C1E2D"/>
    <w:rsid w:val="396E22CA"/>
    <w:rsid w:val="3A764EF6"/>
    <w:rsid w:val="3A9951E3"/>
    <w:rsid w:val="3B020A17"/>
    <w:rsid w:val="3BCC77EB"/>
    <w:rsid w:val="3C2C560E"/>
    <w:rsid w:val="405115D8"/>
    <w:rsid w:val="41440DA6"/>
    <w:rsid w:val="46437995"/>
    <w:rsid w:val="47A63B8D"/>
    <w:rsid w:val="48A31FC9"/>
    <w:rsid w:val="48F70202"/>
    <w:rsid w:val="494D2006"/>
    <w:rsid w:val="4A985D77"/>
    <w:rsid w:val="4C0A2F53"/>
    <w:rsid w:val="4C8472D8"/>
    <w:rsid w:val="4CAF08DA"/>
    <w:rsid w:val="512D7BE0"/>
    <w:rsid w:val="51F225C9"/>
    <w:rsid w:val="562F7985"/>
    <w:rsid w:val="563638D3"/>
    <w:rsid w:val="564E148B"/>
    <w:rsid w:val="5887395B"/>
    <w:rsid w:val="594C26DF"/>
    <w:rsid w:val="59F300D9"/>
    <w:rsid w:val="5BC51D71"/>
    <w:rsid w:val="5C5538B4"/>
    <w:rsid w:val="5CF87212"/>
    <w:rsid w:val="60F750A1"/>
    <w:rsid w:val="62F073B7"/>
    <w:rsid w:val="635037C3"/>
    <w:rsid w:val="653F7FD3"/>
    <w:rsid w:val="661B49A8"/>
    <w:rsid w:val="66E62AE5"/>
    <w:rsid w:val="677E2BEA"/>
    <w:rsid w:val="679A0555"/>
    <w:rsid w:val="683B1AA8"/>
    <w:rsid w:val="69D74035"/>
    <w:rsid w:val="69EB7501"/>
    <w:rsid w:val="6A5A5725"/>
    <w:rsid w:val="6BC50549"/>
    <w:rsid w:val="6C724240"/>
    <w:rsid w:val="6D021157"/>
    <w:rsid w:val="6DE75D2D"/>
    <w:rsid w:val="6DF3717F"/>
    <w:rsid w:val="6EC41D66"/>
    <w:rsid w:val="6F1D5567"/>
    <w:rsid w:val="6F943C22"/>
    <w:rsid w:val="72FA7BE3"/>
    <w:rsid w:val="736C28B1"/>
    <w:rsid w:val="7435270C"/>
    <w:rsid w:val="769E32C2"/>
    <w:rsid w:val="78786851"/>
    <w:rsid w:val="78E26129"/>
    <w:rsid w:val="7977703E"/>
    <w:rsid w:val="79D23B82"/>
    <w:rsid w:val="7B6070FD"/>
    <w:rsid w:val="7D846742"/>
    <w:rsid w:val="7D875AA1"/>
    <w:rsid w:val="7E717E83"/>
    <w:rsid w:val="7F364827"/>
    <w:rsid w:val="7F6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649</Words>
  <Characters>3701</Characters>
  <Lines>30</Lines>
  <Paragraphs>8</Paragraphs>
  <TotalTime>24</TotalTime>
  <ScaleCrop>false</ScaleCrop>
  <LinksUpToDate>false</LinksUpToDate>
  <CharactersWithSpaces>4342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2021-01-05T03:17:00Z</dcterms:created>
  <dc:creator>鸿爸</dc:creator>
  <cp:lastModifiedBy>Administrator</cp:lastModifiedBy>
  <cp:lastPrinted>2021-01-12T02:44:00Z</cp:lastPrinted>
  <dcterms:modified xsi:type="dcterms:W3CDTF">2022-01-24T07:28:56Z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