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600" w:hanging="3600" w:hangingChars="10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关于进一步加强土地供应和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供后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监管工作的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600" w:hanging="3600" w:hangingChars="10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</w:t>
      </w:r>
      <w:r>
        <w:rPr>
          <w:rFonts w:hint="eastAsia"/>
          <w:sz w:val="32"/>
          <w:szCs w:val="32"/>
          <w:lang w:val="en-US" w:eastAsia="zh-CN"/>
        </w:rPr>
        <w:t>乡镇人民政府（开发区管委会），县直有关</w:t>
      </w:r>
      <w:r>
        <w:rPr>
          <w:rFonts w:hint="eastAsia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为</w:t>
      </w:r>
      <w:r>
        <w:rPr>
          <w:rFonts w:hint="eastAsia"/>
          <w:sz w:val="32"/>
          <w:szCs w:val="32"/>
        </w:rPr>
        <w:t>维护土地市场秩序，促进节约集约</w:t>
      </w:r>
      <w:r>
        <w:rPr>
          <w:rFonts w:hint="eastAsia"/>
          <w:sz w:val="32"/>
          <w:szCs w:val="32"/>
          <w:lang w:val="en-US" w:eastAsia="zh-CN"/>
        </w:rPr>
        <w:t>用地</w:t>
      </w:r>
      <w:r>
        <w:rPr>
          <w:rFonts w:hint="eastAsia"/>
          <w:sz w:val="32"/>
          <w:szCs w:val="32"/>
        </w:rPr>
        <w:t>，提高土地利用效率，防止土地资源闲置浪费，</w:t>
      </w:r>
      <w:r>
        <w:rPr>
          <w:rFonts w:hint="eastAsia"/>
          <w:sz w:val="32"/>
          <w:szCs w:val="32"/>
          <w:lang w:val="en-US" w:eastAsia="zh-CN"/>
        </w:rPr>
        <w:t>根据《安徽省人民政府关于进一步强化土地节约集约利用工作的意见》（皖政〔2013〕58号）、《安徽省国有经营性建设用地出让管理办法的通知》（皖国土资规〔2016〕6号）等相关规章制度，</w:t>
      </w:r>
      <w:r>
        <w:rPr>
          <w:rFonts w:hint="eastAsia"/>
          <w:sz w:val="32"/>
          <w:szCs w:val="32"/>
        </w:rPr>
        <w:t>现就加强土地供应和开发利用监管提出如下实施意见。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一、严格落实土地供应程序和要求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（一）全面</w:t>
      </w:r>
      <w:r>
        <w:rPr>
          <w:rFonts w:hint="eastAsia"/>
          <w:color w:val="auto"/>
          <w:sz w:val="32"/>
          <w:szCs w:val="32"/>
          <w:lang w:val="en-US" w:eastAsia="zh-CN"/>
        </w:rPr>
        <w:t>落实</w:t>
      </w:r>
      <w:r>
        <w:rPr>
          <w:rFonts w:hint="eastAsia"/>
          <w:color w:val="auto"/>
          <w:sz w:val="32"/>
          <w:szCs w:val="32"/>
        </w:rPr>
        <w:t>“净地”供应</w:t>
      </w:r>
      <w:r>
        <w:rPr>
          <w:rFonts w:hint="eastAsia"/>
          <w:color w:val="auto"/>
          <w:sz w:val="32"/>
          <w:szCs w:val="32"/>
          <w:lang w:eastAsia="zh-CN"/>
        </w:rPr>
        <w:t>。</w:t>
      </w:r>
      <w:r>
        <w:rPr>
          <w:rFonts w:hint="eastAsia"/>
          <w:color w:val="auto"/>
          <w:sz w:val="32"/>
          <w:szCs w:val="32"/>
        </w:rPr>
        <w:t>拟供应土地应当具备土地权利清晰、安置补偿落实到位、无法律经济纠纷、土地开发利用规划条件明确、具备动工开发所必需条件的"净地"</w:t>
      </w:r>
      <w:r>
        <w:rPr>
          <w:rFonts w:hint="eastAsia"/>
          <w:color w:val="auto"/>
          <w:sz w:val="32"/>
          <w:szCs w:val="32"/>
          <w:lang w:eastAsia="zh-CN"/>
        </w:rPr>
        <w:t>，具体工作由属地</w:t>
      </w:r>
      <w:r>
        <w:rPr>
          <w:rFonts w:hint="eastAsia"/>
          <w:color w:val="auto"/>
          <w:sz w:val="32"/>
          <w:szCs w:val="32"/>
          <w:lang w:val="en-US" w:eastAsia="zh-CN"/>
        </w:rPr>
        <w:t>乡镇人民</w:t>
      </w:r>
      <w:r>
        <w:rPr>
          <w:rFonts w:hint="eastAsia"/>
          <w:color w:val="auto"/>
          <w:sz w:val="32"/>
          <w:szCs w:val="32"/>
          <w:lang w:eastAsia="zh-CN"/>
        </w:rPr>
        <w:t>政府（</w:t>
      </w:r>
      <w:r>
        <w:rPr>
          <w:rFonts w:hint="eastAsia"/>
          <w:color w:val="auto"/>
          <w:sz w:val="32"/>
          <w:szCs w:val="32"/>
          <w:lang w:val="en-US" w:eastAsia="zh-CN"/>
        </w:rPr>
        <w:t>开发区管委会</w:t>
      </w:r>
      <w:r>
        <w:rPr>
          <w:rFonts w:hint="eastAsia"/>
          <w:color w:val="auto"/>
          <w:sz w:val="32"/>
          <w:szCs w:val="32"/>
          <w:lang w:eastAsia="zh-CN"/>
        </w:rPr>
        <w:t>）负责组织实施。</w:t>
      </w:r>
      <w:r>
        <w:rPr>
          <w:rFonts w:hint="eastAsia"/>
          <w:color w:val="auto"/>
          <w:sz w:val="32"/>
          <w:szCs w:val="32"/>
        </w:rPr>
        <w:t>允许保留的建（构）筑物应评估其资产价值，与建（构）筑物处置方案一并在供地方案和供地公告中予以明确。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（二）</w:t>
      </w:r>
      <w:r>
        <w:rPr>
          <w:rFonts w:hint="eastAsia"/>
          <w:color w:val="auto"/>
          <w:sz w:val="32"/>
          <w:szCs w:val="32"/>
          <w:lang w:val="en-US" w:eastAsia="zh-CN"/>
        </w:rPr>
        <w:t>严格执行土地供应政策。</w:t>
      </w:r>
      <w:r>
        <w:rPr>
          <w:rFonts w:hint="eastAsia"/>
          <w:color w:val="auto"/>
          <w:sz w:val="32"/>
          <w:szCs w:val="32"/>
        </w:rPr>
        <w:t>土地供应符合国家、省、市供地政策和产业用地政策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</w:rPr>
        <w:t>住宅用地的容积率指标必须大于1，禁止“捆绑”出让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  <w:lang w:val="en-US" w:eastAsia="zh-CN"/>
        </w:rPr>
        <w:t>单宗住宅用地面积不得超过7公顷</w:t>
      </w:r>
      <w:r>
        <w:rPr>
          <w:rFonts w:hint="eastAsia"/>
          <w:color w:val="auto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三</w:t>
      </w:r>
      <w:r>
        <w:rPr>
          <w:rFonts w:hint="eastAsia"/>
          <w:color w:val="auto"/>
          <w:sz w:val="32"/>
          <w:szCs w:val="32"/>
          <w:lang w:eastAsia="zh-CN"/>
        </w:rPr>
        <w:t>）科学制定规划条件。依据依法批准的控制性详细规划确定的规划条件，作为国有建设用地使用权出让合同的组成部分；未确定规划条件的，不得出让土地。明确地块开发边界、用地性质、容积率、建筑密度、绿地率、停车位等控制性指标；在规划设计条件中无法具体明确的，以批准的规划设计方案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（四）严格落实供应集体决策机制</w:t>
      </w:r>
      <w:r>
        <w:rPr>
          <w:rFonts w:hint="eastAsia"/>
          <w:color w:val="auto"/>
          <w:sz w:val="32"/>
          <w:szCs w:val="32"/>
          <w:lang w:eastAsia="zh-CN"/>
        </w:rPr>
        <w:t>。</w:t>
      </w:r>
      <w:r>
        <w:rPr>
          <w:rFonts w:hint="eastAsia"/>
          <w:color w:val="auto"/>
          <w:sz w:val="32"/>
          <w:szCs w:val="32"/>
        </w:rPr>
        <w:t>土地供应方案由</w:t>
      </w:r>
      <w:r>
        <w:rPr>
          <w:rFonts w:hint="eastAsia"/>
          <w:color w:val="auto"/>
          <w:sz w:val="32"/>
          <w:szCs w:val="32"/>
          <w:lang w:eastAsia="zh-CN"/>
        </w:rPr>
        <w:t>县</w:t>
      </w:r>
      <w:r>
        <w:rPr>
          <w:rFonts w:hint="eastAsia"/>
          <w:color w:val="auto"/>
          <w:sz w:val="32"/>
          <w:szCs w:val="32"/>
        </w:rPr>
        <w:t>自然资源</w:t>
      </w:r>
      <w:r>
        <w:rPr>
          <w:rFonts w:hint="eastAsia"/>
          <w:color w:val="auto"/>
          <w:sz w:val="32"/>
          <w:szCs w:val="32"/>
          <w:lang w:eastAsia="zh-CN"/>
        </w:rPr>
        <w:t>局</w:t>
      </w:r>
      <w:r>
        <w:rPr>
          <w:rFonts w:hint="eastAsia"/>
          <w:color w:val="auto"/>
          <w:sz w:val="32"/>
          <w:szCs w:val="32"/>
        </w:rPr>
        <w:t>会同相关部门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属地乡镇人民政府</w:t>
      </w:r>
      <w:r>
        <w:rPr>
          <w:rFonts w:hint="eastAsia"/>
          <w:color w:val="auto"/>
          <w:sz w:val="32"/>
          <w:szCs w:val="32"/>
        </w:rPr>
        <w:t>进行编制，土地供应方案采取</w:t>
      </w:r>
      <w:r>
        <w:rPr>
          <w:rFonts w:hint="eastAsia"/>
          <w:color w:val="auto"/>
          <w:sz w:val="32"/>
          <w:szCs w:val="32"/>
          <w:lang w:val="en-US" w:eastAsia="zh-CN"/>
        </w:rPr>
        <w:t>县土地资产管理委员会</w:t>
      </w:r>
      <w:r>
        <w:rPr>
          <w:rFonts w:hint="eastAsia"/>
          <w:color w:val="auto"/>
          <w:sz w:val="32"/>
          <w:szCs w:val="32"/>
        </w:rPr>
        <w:t>集体</w:t>
      </w:r>
      <w:r>
        <w:rPr>
          <w:rFonts w:hint="eastAsia"/>
          <w:color w:val="auto"/>
          <w:sz w:val="32"/>
          <w:szCs w:val="32"/>
          <w:lang w:val="en-US" w:eastAsia="zh-CN"/>
        </w:rPr>
        <w:t>决策</w:t>
      </w:r>
      <w:r>
        <w:rPr>
          <w:rFonts w:hint="eastAsia"/>
          <w:color w:val="auto"/>
          <w:sz w:val="32"/>
          <w:szCs w:val="32"/>
        </w:rPr>
        <w:t>方式确定，经县政府批准后，由</w:t>
      </w:r>
      <w:r>
        <w:rPr>
          <w:rFonts w:hint="eastAsia"/>
          <w:color w:val="auto"/>
          <w:sz w:val="32"/>
          <w:szCs w:val="32"/>
          <w:lang w:eastAsia="zh-CN"/>
        </w:rPr>
        <w:t>县</w:t>
      </w:r>
      <w:r>
        <w:rPr>
          <w:rFonts w:hint="eastAsia"/>
          <w:color w:val="auto"/>
          <w:sz w:val="32"/>
          <w:szCs w:val="32"/>
        </w:rPr>
        <w:t>自然资源</w:t>
      </w:r>
      <w:r>
        <w:rPr>
          <w:rFonts w:hint="eastAsia"/>
          <w:color w:val="auto"/>
          <w:sz w:val="32"/>
          <w:szCs w:val="32"/>
          <w:lang w:eastAsia="zh-CN"/>
        </w:rPr>
        <w:t>局</w:t>
      </w:r>
      <w:r>
        <w:rPr>
          <w:rFonts w:hint="eastAsia"/>
          <w:color w:val="auto"/>
          <w:sz w:val="32"/>
          <w:szCs w:val="32"/>
        </w:rPr>
        <w:t>负责组织实施。相关过程及结果记录存档备查。土地供应方案应包括：拟供应土地的空间范围、使用性质、开发强度、土地交付时间及要求、使用年限等。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（五）规范土地供应方式</w:t>
      </w:r>
      <w:r>
        <w:rPr>
          <w:rFonts w:hint="eastAsia"/>
          <w:color w:val="auto"/>
          <w:sz w:val="32"/>
          <w:szCs w:val="32"/>
          <w:lang w:eastAsia="zh-CN"/>
        </w:rPr>
        <w:t>。</w:t>
      </w:r>
      <w:r>
        <w:rPr>
          <w:rFonts w:hint="eastAsia"/>
          <w:color w:val="auto"/>
          <w:sz w:val="32"/>
          <w:szCs w:val="32"/>
        </w:rPr>
        <w:t>严格执行法律法规、部门规章确定的供地方式。工业、商业、旅游、娱乐和商品住宅</w:t>
      </w:r>
      <w:r>
        <w:rPr>
          <w:rFonts w:hint="eastAsia"/>
          <w:color w:val="auto"/>
          <w:sz w:val="32"/>
          <w:szCs w:val="32"/>
          <w:lang w:val="en-US" w:eastAsia="zh-CN"/>
        </w:rPr>
        <w:t>等用地</w:t>
      </w:r>
      <w:r>
        <w:rPr>
          <w:rFonts w:hint="eastAsia"/>
          <w:color w:val="auto"/>
          <w:sz w:val="32"/>
          <w:szCs w:val="32"/>
        </w:rPr>
        <w:t>，应当采用招标、拍卖或者挂牌方式供应土地</w:t>
      </w:r>
      <w:r>
        <w:rPr>
          <w:rFonts w:hint="eastAsia"/>
          <w:color w:val="auto"/>
          <w:sz w:val="32"/>
          <w:szCs w:val="32"/>
          <w:lang w:eastAsia="zh-CN"/>
        </w:rPr>
        <w:t>；</w:t>
      </w:r>
      <w:r>
        <w:rPr>
          <w:rFonts w:hint="eastAsia"/>
          <w:color w:val="auto"/>
          <w:sz w:val="32"/>
          <w:szCs w:val="32"/>
        </w:rPr>
        <w:t>涉及到党政机关和人民团体用地、城市基础设施用地、非营利性教育设施用地、非营利性社会福利设施用地等项目用地，可采取划拨方式供应。鼓励符合划拨用地目录的项目用地，采取出让方式供应，进一步盘活土地资产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六</w:t>
      </w:r>
      <w:r>
        <w:rPr>
          <w:rFonts w:hint="eastAsia"/>
          <w:color w:val="auto"/>
          <w:sz w:val="32"/>
          <w:szCs w:val="32"/>
          <w:lang w:eastAsia="zh-CN"/>
        </w:rPr>
        <w:t>）严格规范土地出让行为。</w:t>
      </w:r>
      <w:r>
        <w:rPr>
          <w:rFonts w:hint="eastAsia"/>
          <w:color w:val="auto"/>
          <w:sz w:val="32"/>
          <w:szCs w:val="32"/>
          <w:lang w:val="en-US" w:eastAsia="zh-CN"/>
        </w:rPr>
        <w:t>属地乡镇人民政府（开发区管委会）</w:t>
      </w:r>
      <w:r>
        <w:rPr>
          <w:rFonts w:hint="eastAsia"/>
          <w:color w:val="auto"/>
          <w:sz w:val="32"/>
          <w:szCs w:val="32"/>
          <w:lang w:eastAsia="zh-CN"/>
        </w:rPr>
        <w:t>做好相关“净地”</w:t>
      </w:r>
      <w:r>
        <w:rPr>
          <w:rFonts w:hint="eastAsia"/>
          <w:color w:val="auto"/>
          <w:sz w:val="32"/>
          <w:szCs w:val="32"/>
          <w:lang w:val="en-US" w:eastAsia="zh-CN"/>
        </w:rPr>
        <w:t>工作；</w:t>
      </w:r>
      <w:r>
        <w:rPr>
          <w:rFonts w:hint="eastAsia"/>
          <w:color w:val="auto"/>
          <w:sz w:val="32"/>
          <w:szCs w:val="32"/>
          <w:lang w:eastAsia="zh-CN"/>
        </w:rPr>
        <w:t>县</w:t>
      </w:r>
      <w:r>
        <w:rPr>
          <w:rFonts w:hint="eastAsia"/>
          <w:color w:val="auto"/>
          <w:sz w:val="32"/>
          <w:szCs w:val="32"/>
        </w:rPr>
        <w:t>自然资源</w:t>
      </w:r>
      <w:r>
        <w:rPr>
          <w:rFonts w:hint="eastAsia"/>
          <w:color w:val="auto"/>
          <w:sz w:val="32"/>
          <w:szCs w:val="32"/>
          <w:lang w:eastAsia="zh-CN"/>
        </w:rPr>
        <w:t>局</w:t>
      </w:r>
      <w:r>
        <w:rPr>
          <w:rFonts w:hint="eastAsia"/>
          <w:color w:val="auto"/>
          <w:sz w:val="32"/>
          <w:szCs w:val="32"/>
          <w:lang w:val="en-US" w:eastAsia="zh-CN"/>
        </w:rPr>
        <w:t>会同相关部门做好</w:t>
      </w:r>
      <w:r>
        <w:rPr>
          <w:rFonts w:hint="eastAsia"/>
          <w:color w:val="auto"/>
          <w:sz w:val="32"/>
          <w:szCs w:val="32"/>
          <w:lang w:eastAsia="zh-CN"/>
        </w:rPr>
        <w:t>出让地价</w:t>
      </w:r>
      <w:r>
        <w:rPr>
          <w:rFonts w:hint="eastAsia"/>
          <w:color w:val="auto"/>
          <w:sz w:val="32"/>
          <w:szCs w:val="32"/>
          <w:lang w:val="en-US" w:eastAsia="zh-CN"/>
        </w:rPr>
        <w:t>评估</w:t>
      </w:r>
      <w:r>
        <w:rPr>
          <w:rFonts w:hint="eastAsia"/>
          <w:color w:val="auto"/>
          <w:sz w:val="32"/>
          <w:szCs w:val="32"/>
          <w:lang w:eastAsia="zh-CN"/>
        </w:rPr>
        <w:t>、设定出让条件等相关工作，县</w:t>
      </w:r>
      <w:r>
        <w:rPr>
          <w:rFonts w:hint="eastAsia"/>
          <w:color w:val="auto"/>
          <w:sz w:val="32"/>
          <w:szCs w:val="32"/>
          <w:lang w:val="en-US" w:eastAsia="zh-CN"/>
        </w:rPr>
        <w:t>公共资源交易中心做好交易服务工作。</w:t>
      </w:r>
      <w:r>
        <w:rPr>
          <w:rFonts w:hint="eastAsia"/>
          <w:color w:val="auto"/>
          <w:sz w:val="32"/>
          <w:szCs w:val="32"/>
          <w:lang w:eastAsia="zh-CN"/>
        </w:rPr>
        <w:t>各</w:t>
      </w:r>
      <w:r>
        <w:rPr>
          <w:rFonts w:hint="eastAsia"/>
          <w:color w:val="auto"/>
          <w:sz w:val="32"/>
          <w:szCs w:val="32"/>
          <w:lang w:val="en-US" w:eastAsia="zh-CN"/>
        </w:rPr>
        <w:t>乡镇人民政府（开发区管委会）</w:t>
      </w:r>
      <w:r>
        <w:rPr>
          <w:rFonts w:hint="eastAsia"/>
          <w:color w:val="auto"/>
          <w:sz w:val="32"/>
          <w:szCs w:val="32"/>
          <w:lang w:eastAsia="zh-CN"/>
        </w:rPr>
        <w:t>及各职能部门应进一步统一思想，树立规矩意识，强化责任担当，确保土地出让工作规范有序。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七</w:t>
      </w:r>
      <w:r>
        <w:rPr>
          <w:rFonts w:hint="eastAsia"/>
          <w:color w:val="auto"/>
          <w:sz w:val="32"/>
          <w:szCs w:val="32"/>
          <w:lang w:eastAsia="zh-CN"/>
        </w:rPr>
        <w:t>）严格规范土地划拨行为。用地单位在完成立项、</w:t>
      </w:r>
      <w:r>
        <w:rPr>
          <w:rFonts w:hint="eastAsia"/>
          <w:color w:val="auto"/>
          <w:sz w:val="32"/>
          <w:szCs w:val="32"/>
          <w:lang w:val="en-US" w:eastAsia="zh-CN"/>
        </w:rPr>
        <w:t>用地选址</w:t>
      </w:r>
      <w:r>
        <w:rPr>
          <w:rFonts w:hint="eastAsia"/>
          <w:color w:val="auto"/>
          <w:sz w:val="32"/>
          <w:szCs w:val="32"/>
          <w:lang w:eastAsia="zh-CN"/>
        </w:rPr>
        <w:t>等手续后，要及时到县</w:t>
      </w:r>
      <w:r>
        <w:rPr>
          <w:rFonts w:hint="eastAsia"/>
          <w:color w:val="auto"/>
          <w:sz w:val="32"/>
          <w:szCs w:val="32"/>
        </w:rPr>
        <w:t>自然资源</w:t>
      </w:r>
      <w:r>
        <w:rPr>
          <w:rFonts w:hint="eastAsia"/>
          <w:color w:val="auto"/>
          <w:sz w:val="32"/>
          <w:szCs w:val="32"/>
          <w:lang w:eastAsia="zh-CN"/>
        </w:rPr>
        <w:t>局办理供地手续，提高供地效率，为基础设施项目、民生工程提供坚实用地保障。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二、加强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土地供后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监管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八</w:t>
      </w:r>
      <w:r>
        <w:rPr>
          <w:rFonts w:hint="eastAsia"/>
          <w:color w:val="auto"/>
          <w:sz w:val="32"/>
          <w:szCs w:val="32"/>
        </w:rPr>
        <w:t>）</w:t>
      </w:r>
      <w:r>
        <w:rPr>
          <w:rFonts w:hint="eastAsia"/>
          <w:color w:val="auto"/>
          <w:sz w:val="32"/>
          <w:szCs w:val="32"/>
          <w:lang w:val="en-US" w:eastAsia="zh-CN"/>
        </w:rPr>
        <w:t>强化土地出让金收缴、净地交付。出让合同约定的出让金缴纳期限前10日未缴纳出让金的，县土地收储中心向竞得人发出催缴通知书，</w:t>
      </w:r>
      <w:r>
        <w:rPr>
          <w:rFonts w:hint="eastAsia"/>
          <w:color w:val="auto"/>
          <w:sz w:val="32"/>
          <w:szCs w:val="32"/>
        </w:rPr>
        <w:t>自滞纳之日起</w:t>
      </w:r>
      <w:r>
        <w:rPr>
          <w:rFonts w:hint="eastAsia"/>
          <w:color w:val="auto"/>
          <w:sz w:val="32"/>
          <w:szCs w:val="32"/>
          <w:lang w:val="en-US" w:eastAsia="zh-CN"/>
        </w:rPr>
        <w:t>2个月内仍未缴纳的，县土地收储中心依法提起诉讼</w:t>
      </w:r>
      <w:r>
        <w:rPr>
          <w:rFonts w:hint="eastAsia"/>
          <w:color w:val="auto"/>
          <w:sz w:val="32"/>
          <w:szCs w:val="32"/>
          <w:lang w:eastAsia="zh-CN"/>
        </w:rPr>
        <w:t>；</w:t>
      </w:r>
      <w:r>
        <w:rPr>
          <w:rFonts w:hint="eastAsia"/>
          <w:color w:val="auto"/>
          <w:sz w:val="32"/>
          <w:szCs w:val="32"/>
        </w:rPr>
        <w:t>未按合同约定缴清全部土地使用价款及违约金的，</w:t>
      </w:r>
      <w:r>
        <w:rPr>
          <w:rFonts w:hint="eastAsia"/>
          <w:color w:val="auto"/>
          <w:sz w:val="32"/>
          <w:szCs w:val="32"/>
          <w:lang w:val="en-US" w:eastAsia="zh-CN"/>
        </w:rPr>
        <w:t>不动产登记中心</w:t>
      </w:r>
      <w:r>
        <w:rPr>
          <w:rFonts w:hint="eastAsia"/>
          <w:color w:val="auto"/>
          <w:sz w:val="32"/>
          <w:szCs w:val="32"/>
        </w:rPr>
        <w:t>不得办理不动产登记，也不得按使用价款比例分割办理不动产登记</w:t>
      </w:r>
      <w:r>
        <w:rPr>
          <w:rFonts w:hint="eastAsia"/>
          <w:color w:val="auto"/>
          <w:sz w:val="32"/>
          <w:szCs w:val="32"/>
          <w:lang w:eastAsia="zh-CN"/>
        </w:rPr>
        <w:t>；</w:t>
      </w:r>
      <w:r>
        <w:rPr>
          <w:rFonts w:hint="eastAsia"/>
          <w:color w:val="auto"/>
          <w:sz w:val="32"/>
          <w:szCs w:val="32"/>
          <w:lang w:val="en-US" w:eastAsia="zh-CN"/>
        </w:rPr>
        <w:t>出让合同约定交地时间内，属地乡镇政府（开发区管委会）及时向竞得人交付“净地”，双方签订的交地确认文件送县自然资源局备案，属地乡镇人民政府（开发区管委会）为实施“净地”交付主体。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九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hint="eastAsia"/>
          <w:color w:val="auto"/>
          <w:sz w:val="32"/>
          <w:szCs w:val="32"/>
          <w:lang w:val="en-US" w:eastAsia="zh-CN"/>
        </w:rPr>
        <w:t>强化土地供后监管。属地乡镇人民政府（开发区管委会）要</w:t>
      </w:r>
      <w:r>
        <w:rPr>
          <w:rFonts w:hint="eastAsia"/>
          <w:color w:val="auto"/>
          <w:sz w:val="32"/>
          <w:szCs w:val="32"/>
        </w:rPr>
        <w:t>切实加强土地开发利用</w:t>
      </w:r>
      <w:r>
        <w:rPr>
          <w:rFonts w:hint="eastAsia"/>
          <w:color w:val="auto"/>
          <w:sz w:val="32"/>
          <w:szCs w:val="32"/>
          <w:lang w:val="en-US" w:eastAsia="zh-CN"/>
        </w:rPr>
        <w:t>监管</w:t>
      </w:r>
      <w:r>
        <w:rPr>
          <w:rFonts w:hint="eastAsia"/>
          <w:color w:val="auto"/>
          <w:sz w:val="32"/>
          <w:szCs w:val="32"/>
        </w:rPr>
        <w:t>，</w:t>
      </w:r>
      <w:r>
        <w:rPr>
          <w:rFonts w:hint="eastAsia"/>
          <w:color w:val="auto"/>
          <w:sz w:val="32"/>
          <w:szCs w:val="32"/>
          <w:lang w:eastAsia="zh-CN"/>
        </w:rPr>
        <w:t>辖区</w:t>
      </w:r>
      <w:r>
        <w:rPr>
          <w:rFonts w:hint="eastAsia"/>
          <w:color w:val="auto"/>
          <w:sz w:val="32"/>
          <w:szCs w:val="32"/>
          <w:lang w:val="en-US" w:eastAsia="zh-CN"/>
        </w:rPr>
        <w:t>国土资源中心所负责具体业务，对于</w:t>
      </w:r>
      <w:r>
        <w:rPr>
          <w:rFonts w:hint="eastAsia"/>
          <w:color w:val="auto"/>
          <w:sz w:val="32"/>
          <w:szCs w:val="32"/>
        </w:rPr>
        <w:t>土地开发利用过程中</w:t>
      </w:r>
      <w:r>
        <w:rPr>
          <w:rFonts w:hint="eastAsia"/>
          <w:color w:val="auto"/>
          <w:sz w:val="32"/>
          <w:szCs w:val="32"/>
          <w:lang w:val="en-US" w:eastAsia="zh-CN"/>
        </w:rPr>
        <w:t>发现</w:t>
      </w:r>
      <w:r>
        <w:rPr>
          <w:rFonts w:hint="eastAsia"/>
          <w:color w:val="auto"/>
          <w:sz w:val="32"/>
          <w:szCs w:val="32"/>
        </w:rPr>
        <w:t>的</w:t>
      </w:r>
      <w:r>
        <w:rPr>
          <w:rFonts w:hint="eastAsia"/>
          <w:color w:val="auto"/>
          <w:sz w:val="32"/>
          <w:szCs w:val="32"/>
          <w:lang w:val="en-US" w:eastAsia="zh-CN"/>
        </w:rPr>
        <w:t>延迟开竣工、超供地红线建设、批甲建乙、闲置土地等</w:t>
      </w:r>
      <w:r>
        <w:rPr>
          <w:rFonts w:hint="eastAsia"/>
          <w:color w:val="auto"/>
          <w:sz w:val="32"/>
          <w:szCs w:val="32"/>
        </w:rPr>
        <w:t>违规违约行为</w:t>
      </w:r>
      <w:r>
        <w:rPr>
          <w:rFonts w:hint="eastAsia"/>
          <w:color w:val="auto"/>
          <w:sz w:val="32"/>
          <w:szCs w:val="32"/>
          <w:lang w:eastAsia="zh-CN"/>
        </w:rPr>
        <w:t>，县</w:t>
      </w:r>
      <w:r>
        <w:rPr>
          <w:rFonts w:hint="eastAsia"/>
          <w:color w:val="auto"/>
          <w:sz w:val="32"/>
          <w:szCs w:val="32"/>
        </w:rPr>
        <w:t>自然资源</w:t>
      </w:r>
      <w:r>
        <w:rPr>
          <w:rFonts w:hint="eastAsia"/>
          <w:color w:val="auto"/>
          <w:sz w:val="32"/>
          <w:szCs w:val="32"/>
          <w:lang w:eastAsia="zh-CN"/>
        </w:rPr>
        <w:t>局</w:t>
      </w:r>
      <w:r>
        <w:rPr>
          <w:rFonts w:hint="eastAsia"/>
          <w:color w:val="auto"/>
          <w:sz w:val="32"/>
          <w:szCs w:val="32"/>
          <w:lang w:val="en-US" w:eastAsia="zh-CN"/>
        </w:rPr>
        <w:t>要依法依规严肃处理</w:t>
      </w:r>
      <w:r>
        <w:rPr>
          <w:rFonts w:hint="eastAsia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（十）加强闲置土地处置</w:t>
      </w:r>
      <w:r>
        <w:rPr>
          <w:rFonts w:hint="eastAsia"/>
          <w:color w:val="auto"/>
          <w:sz w:val="32"/>
          <w:szCs w:val="32"/>
          <w:lang w:val="en-US" w:eastAsia="zh-CN"/>
        </w:rPr>
        <w:t>力度</w:t>
      </w:r>
      <w:r>
        <w:rPr>
          <w:rFonts w:hint="eastAsia"/>
          <w:color w:val="auto"/>
          <w:sz w:val="32"/>
          <w:szCs w:val="32"/>
          <w:lang w:eastAsia="zh-CN"/>
        </w:rPr>
        <w:t>。</w:t>
      </w:r>
      <w:r>
        <w:rPr>
          <w:rFonts w:hint="eastAsia"/>
          <w:color w:val="auto"/>
          <w:sz w:val="32"/>
          <w:szCs w:val="32"/>
          <w:lang w:val="en-US" w:eastAsia="zh-CN"/>
        </w:rPr>
        <w:t>属地乡镇人民政府（开发区管委会）上报的闲置土地，县自然资源局要</w:t>
      </w:r>
      <w:r>
        <w:rPr>
          <w:rFonts w:hint="eastAsia"/>
          <w:color w:val="auto"/>
          <w:sz w:val="32"/>
          <w:szCs w:val="32"/>
        </w:rPr>
        <w:t>准确</w:t>
      </w:r>
      <w:r>
        <w:rPr>
          <w:rFonts w:hint="eastAsia"/>
          <w:color w:val="auto"/>
          <w:sz w:val="32"/>
          <w:szCs w:val="32"/>
          <w:lang w:eastAsia="zh-CN"/>
        </w:rPr>
        <w:t>进行判定，对确属闲置土地的要</w:t>
      </w:r>
      <w:r>
        <w:rPr>
          <w:rFonts w:hint="eastAsia"/>
          <w:color w:val="auto"/>
          <w:sz w:val="32"/>
          <w:szCs w:val="32"/>
        </w:rPr>
        <w:t>认定闲置原因，明确责任主体和处置方式，严格按照《闲置土地处置办法》，依法依规及时处置。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、严肃责任追究</w:t>
      </w:r>
    </w:p>
    <w:p>
      <w:pPr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（十</w:t>
      </w:r>
      <w:r>
        <w:rPr>
          <w:rFonts w:hint="eastAsia"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color w:val="auto"/>
          <w:sz w:val="32"/>
          <w:szCs w:val="32"/>
        </w:rPr>
        <w:t>）对违反土地管理法律法规和政策供应土地、建设项目土地利用监管不到位或在工作过程中玩忽职守、滥用职权、徇私舞弊的，</w:t>
      </w:r>
      <w:r>
        <w:rPr>
          <w:rFonts w:hint="eastAsia"/>
          <w:color w:val="auto"/>
          <w:sz w:val="32"/>
          <w:szCs w:val="32"/>
          <w:lang w:val="en-US" w:eastAsia="zh-CN"/>
        </w:rPr>
        <w:t>将</w:t>
      </w:r>
      <w:r>
        <w:rPr>
          <w:rFonts w:hint="eastAsia"/>
          <w:color w:val="auto"/>
          <w:sz w:val="32"/>
          <w:szCs w:val="32"/>
        </w:rPr>
        <w:t>严格按照</w:t>
      </w:r>
      <w:r>
        <w:rPr>
          <w:rFonts w:hint="eastAsia"/>
          <w:color w:val="auto"/>
          <w:sz w:val="32"/>
          <w:szCs w:val="32"/>
          <w:lang w:val="en-US" w:eastAsia="zh-CN"/>
        </w:rPr>
        <w:t>有关法律法规</w:t>
      </w:r>
      <w:r>
        <w:rPr>
          <w:rFonts w:hint="eastAsia"/>
          <w:color w:val="auto"/>
          <w:sz w:val="32"/>
          <w:szCs w:val="32"/>
        </w:rPr>
        <w:t>规定予以处理；构成犯罪的依法移送司法机关追究刑事责任。</w:t>
      </w: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B5780"/>
    <w:rsid w:val="161570DD"/>
    <w:rsid w:val="54996764"/>
    <w:rsid w:val="574B5780"/>
    <w:rsid w:val="5F5668BE"/>
    <w:rsid w:val="64671790"/>
    <w:rsid w:val="73B1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2021-09-26T09:39:00Z</dcterms:created>
  <dc:creator>Administrator</dc:creator>
  <cp:lastModifiedBy>Administrator</cp:lastModifiedBy>
  <dcterms:modified xsi:type="dcterms:W3CDTF">2021-09-26T09:40:19Z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1BB58931FC3F4594882B6C4365233B0B</vt:lpwstr>
  </property>
</Properties>
</file>