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eastAsia="zh-CN"/>
        </w:rPr>
        <w:t>霍邱县扈胡镇人民政府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/>
        </w:rPr>
        <w:t>2023年</w:t>
      </w: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政府信息</w:t>
      </w:r>
    </w:p>
    <w:p>
      <w:pPr>
        <w:widowControl/>
        <w:shd w:val="clear" w:color="auto" w:fill="FFFFFF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公开工作年度报告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中华人民共和国政府信息公开条例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《安徽省政务公开办公室关于做好202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年度政府信息公开工作年度报告编制和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数据报送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（皖政务办秘〔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、《六安市政务公开办公室关于做好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2023年度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政府信息公开年度报告编制和发布工作的通知》（六政务公开办〔202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文件要求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霍邱县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扈胡镇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人民政府办公室编制202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年度报告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全文围绕总体情况、主动公开政府信息情况、收到和处理政府信息公开申请情况、被依法申请行政复议、提起行政诉讼情况、存在的主要问题和改进情况和其他需要报告的事项。本年度报告中使用数据统计期限为2023年1月1日至2023年12月31日，本年度报告电子版可在六安市霍邱县扈胡镇政府信息公开平台下载、查阅。如对本报告有任何疑问，请与霍邱县扈胡镇</w:t>
      </w:r>
      <w:r>
        <w:rPr>
          <w:rFonts w:hint="eastAsia" w:ascii="仿宋_GB2312" w:hAnsi="Calibri" w:eastAsia="仿宋_GB2312" w:cs="Times New Roman"/>
          <w:sz w:val="32"/>
          <w:szCs w:val="32"/>
        </w:rPr>
        <w:t>人民政府办公室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联系（地址：霍邱县扈胡镇街道扈胡镇人民政府；联系电话：0564-6711046；邮政编码：237451）。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2023年，扈胡镇政府发挥组织引领，以为人民服务为宗旨，保障人民群众知情权和监督权，扎实推进信息公开和村务公开工作开展。成立扈胡镇政府信息公开领导小组，建立健全扈胡镇信息公开工作考评机制。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完善制度，推进基层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公开标准化规范化。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fill="FFFFFF"/>
        </w:rPr>
        <w:t>锚定年度重点工作清单目录，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时更新发布群众关心的社保民生、重点项目、重点事项。按照最新信息公开目录要求，及时调整完善信息公开内容，按时上传政府工作动态。2023年我镇主动公开政府信息594条，其中意见征集4条，财政专项资金信息199条，回应关切信息68条，牵头基层“两化”领域开展提升行动，“两化”试点领域公开信息1568条，公共资源交易信息50条。通过整合镇便民服务大厅软硬件资源，建成了政府信息公开专区，加大传达惠民惠农政策和资金发放信息公开力度。</w:t>
      </w:r>
      <w:bookmarkStart w:id="0" w:name="_GoBack"/>
      <w:bookmarkEnd w:id="0"/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重点围绕教育、卫生、交通及水电气领域，搭建信息公开平台。积极采取易读、易懂、便民、适老的解读模式进行解读。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（二）依申请公开情况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镇高度重视依申请公开工作，认真贯彻落实《国务院关于做好政府信息依申请公开工作的意见》，完善各项办理程序和各项环节手续，畅通受理渠道。本年度，我镇线上线下均未收到政府信息公开申请，没有发生有关政府信息公开事务的行政复议、行政诉讼案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（三）政府信息管理情况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进一步健全政务信息发布审核机制，指定专人专岗负责信息发布工作，严格落实“三审”制度，对所公开事项内容进行审核、把关，按照及时、准确、规范的要求，开展信息发布工作，按月、按季度更新到位，确保公开内容及时有效；对要求公开信息要素的，逐条梳理，认真核对，确保公开内容全面准确；对于涉密隐私信息，严格落实信息发布审核制度，确保公开内容合法合规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（四）平台建设情况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1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强化门户网站建设，建成了政务公开专区。积极做好重点领域信息公开、政策解读等工作，及时回应群众关切的热点问题。主动公开并及时更新机构职能、政策文件及解读、财政信息、重点任务、重大项目、权责事项及监管信息等内容，使各类政府信息依法、全面、准确、及时公开。推进村务公开，村务公开栏按月更新信息，同时充分发挥微信群、QQ群等新媒体平台作用，提升便民利民服务能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auto"/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（五）政府信息公开监督保障情况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公开纳入重要议事日程，把信息公开与日常业务工作相结合，分管领导具体抓，办公室牵头，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公开经办人落实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积极参加县政府办组织的业务培训会，不定期召开全镇政务信息公开工作协调推进会，自查自纠，总结经验，改善不足。建立健全扈胡镇政务公开工作考评机制，将政务公开工作开展情况作为评先评优的参考，同时做好每季度市、县反馈问题整改工作，并在监督保障栏目发布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 2023年我镇开展社会评议，反馈良好，未产生责任追究相关问题和结果。</w:t>
      </w: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b w:val="0"/>
          <w:bCs w:val="0"/>
          <w:color w:val="000000"/>
          <w:kern w:val="0"/>
          <w:sz w:val="24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二、主动公开政府信息情况</w:t>
      </w:r>
    </w:p>
    <w:tbl>
      <w:tblPr>
        <w:tblStyle w:val="4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三、收到和处理政府信息公开申请情况</w:t>
      </w: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eastAsia="宋体" w:cs="宋体"/>
          <w:color w:val="000000"/>
          <w:kern w:val="0"/>
          <w:sz w:val="24"/>
          <w:szCs w:val="24"/>
          <w:lang w:val="en-US" w:eastAsia="zh-CN" w:bidi="ar-SA"/>
        </w:rPr>
      </w:pPr>
    </w:p>
    <w:tbl>
      <w:tblPr>
        <w:tblStyle w:val="4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jc w:val="center"/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  <w:szCs w:val="24"/>
        </w:rPr>
      </w:pPr>
    </w:p>
    <w:tbl>
      <w:tblPr>
        <w:tblStyle w:val="4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（一）上年度存在的问题及改进成效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存在问题：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一、政务公开信息更新不够及时；二、对信息公开认识不足，信息收集困难，信息公开质量不够高；三、部分领域、栏目等信息公开内容不够完善，信息内容尚待进一步完善。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改进成效：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、加大政府信息公开工作培训，不断提高业务人员政务公开能力，确保及时更新政务公开信息；二、提高认识，健全考核机制，加大监督力度，明确各部门职责分工，加强各部门协调合作，确保公开质量。三、进行自查，及时完善更新各领域、栏目等信息内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（二）本年度存在的问题及改进措施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扈胡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镇人民信息公开工作虽然取得较好成效，但</w:t>
      </w: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存在以下问题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工作机制有待完善。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我镇信息公开工作制度仍待进一步完善，各部门对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公开工作的配合程度还不够高。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2.政策解读形式单一。政策解读规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范性虽然有所提升，但解读形式和内容距上级部门的要求还有一些距离。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楷体" w:hAnsi="楷体" w:eastAsia="楷体" w:cs="楷体"/>
          <w:b/>
          <w:bCs w:val="0"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改进措施：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加强培训，在提高认识上下功夫。重点组织学习《中华人民共和国政府信息公开条例》等有关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公开的法律、法规和政策，使其充分认识到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公开的重要性和紧迫性。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加强热点公开，在贴近群众上下功夫。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公开的热点是人、财、物公开，必须及时公开，使群众了解主要内容，接受群众监督。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加强政策解读公开，丰富解读形式。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通过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制作图片、视频等解读，丰富信息公开形式，以图文并茂的方式生动形象地呈现信息内容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方便群众理解政策，更加有效的传递政府声音，增强政策的传播力、影响力。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细化任务分工，压实工作责任。对考核测评指标进行分析、梳理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每季度召开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公开工作推进会，强化上级文件精神学习，调度各部门政务信息提供情况，制定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公开阶段性工作要点和重点任务分工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明确责任目标，形成工作合力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进一步提高认识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420"/>
        <w:jc w:val="both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 w:bidi="ar-SA"/>
        </w:rPr>
        <w:t>创新信息公开方式，开设政策咨询“服务区”，拓展线下公开阵地。召开座谈会，听取各部门意见建议；各村综合利用信息公开栏、村民微信群等渠道，主动公开群众关注的就业信息、惠农政策、教育医疗、养老服务、社会救助、重点项目等热点信息，方便群众及时知晓和监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280976-9C05-4317-B20D-0F94938AEF6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51A9BD3-9832-47C9-8A15-BDC6404387C8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8BCB21BE-DA4C-46A6-BFFE-FB080AEFB222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57209970-B920-43BF-8CAF-C8094DFBA41B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8C573A07-307E-4E2F-965D-F44C8EE175F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6" w:fontKey="{9464B325-B497-434C-A2BB-B629998B987F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4NTZiNGMzZDU2ZjM4MjZiMDFlZTVlMWZjNmU1NGEifQ=="/>
  </w:docVars>
  <w:rsids>
    <w:rsidRoot w:val="00000000"/>
    <w:rsid w:val="0093008B"/>
    <w:rsid w:val="00FE3446"/>
    <w:rsid w:val="03FA5716"/>
    <w:rsid w:val="08A6215D"/>
    <w:rsid w:val="0DB81F49"/>
    <w:rsid w:val="0E256FA8"/>
    <w:rsid w:val="0F563291"/>
    <w:rsid w:val="1849373C"/>
    <w:rsid w:val="18653F52"/>
    <w:rsid w:val="19CF37DB"/>
    <w:rsid w:val="1CDE3150"/>
    <w:rsid w:val="1F941849"/>
    <w:rsid w:val="21086A26"/>
    <w:rsid w:val="29F05571"/>
    <w:rsid w:val="2DD65871"/>
    <w:rsid w:val="3F5B7403"/>
    <w:rsid w:val="3FF70416"/>
    <w:rsid w:val="45145EE0"/>
    <w:rsid w:val="462151D2"/>
    <w:rsid w:val="487E2692"/>
    <w:rsid w:val="4D4B73AD"/>
    <w:rsid w:val="4E5E61E4"/>
    <w:rsid w:val="4F073CFD"/>
    <w:rsid w:val="51637B78"/>
    <w:rsid w:val="52EA3518"/>
    <w:rsid w:val="58732A44"/>
    <w:rsid w:val="5B20033E"/>
    <w:rsid w:val="5C853455"/>
    <w:rsid w:val="600F3F91"/>
    <w:rsid w:val="61744FEB"/>
    <w:rsid w:val="64F91517"/>
    <w:rsid w:val="650D069A"/>
    <w:rsid w:val="65E32169"/>
    <w:rsid w:val="67612089"/>
    <w:rsid w:val="69192872"/>
    <w:rsid w:val="6A460108"/>
    <w:rsid w:val="6C9C57CF"/>
    <w:rsid w:val="77F37AC1"/>
    <w:rsid w:val="79477782"/>
    <w:rsid w:val="7D30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autoRedefine/>
    <w:qFormat/>
    <w:uiPriority w:val="0"/>
    <w:pPr>
      <w:widowControl w:val="0"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2024-01-17T08:43:00Z</cp:lastPrinted>
  <dcterms:modified xsi:type="dcterms:W3CDTF">2024-04-02T01:51:20Z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B830A5A8887A4929B07ADFAAF03ACA8E_13</vt:lpwstr>
  </property>
</Properties>
</file>