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  <w:t>霍邱县砂石管理中心2023年度政府信息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ascii="Times New Roman" w:hAnsi="Times New Roman" w:eastAsia="仿宋_GB2312" w:cs="Times New Roman"/>
          <w:color w:val="auto"/>
          <w:kern w:val="0"/>
          <w:sz w:val="24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根据新修订《中华人民共和国政府信息公开条例》（以下简称《条例》）要求，特向社会公布霍邱县砂石管理中心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2023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年政府信息公开工作年度报告。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eastAsia="zh-CN" w:bidi="ar-SA"/>
        </w:rPr>
        <w:t>本报告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包括总体情况、主动公开政府信息情况、依申请公开情况、政府信息管理、政府信息公开平台建设、监督保障、存在的主要问题和改进情况和其他需要报告的事项。报告中所列数据的统计期限为20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eastAsia="zh-CN" w:bidi="ar-SA"/>
        </w:rPr>
        <w:t>23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年1月1日到20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eastAsia="zh-CN" w:bidi="ar-SA"/>
        </w:rPr>
        <w:t>23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年12月31日止。本年度报告电子版可在霍邱县砂石管理中心信息公开平台下载。如对本报告有任何疑问，请与霍邱县砂石管理中心联系（地址：霍邱县人民政府第二办公区砂石管理中心；联系电话：0564-6081880）。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2023年，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坚持以习近平新时代中国特色社会主义思想为指导，聚焦社会公众关注、关切事项，抓实推进重点事项公开，积极回应社会关切，坚持服务为民，不断提升政府信息公开服务水平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（一）主动公开。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提高公开信息时效性，细化公开内容、范围和形式，县砂石管理中心全年共主动公开信息139条，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及时公布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中心重点工作及落实情况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、财政资金等信息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加强涉及砂石管理信息公开，全面公开《关于实行城区河砂袋装化的实施方案》《霍邱县人民政府关于开展砂石资源管理专项整治的通告》等砂石管理文件。聚焦砂石资源管理专项整治行动全过程，动态发布打击涉砂违法行为相关信息6条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加强政策解读回应，今年解读本级文件2条，积极转载上级政策解读9条，主动发布回应信息11条。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（二）依申请公开办理。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完善《霍邱县砂石管理中心政府信息依申请公开制度》，规范政府信息依申请公开的接收、登记、审核、办理、答复等办理流程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2023年度，我中心未收到公众、法人或其他组织等要求公开信息的申请。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（三）政府信息管理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根据政务公开工作的相关要求，不断对政务公开工作相关制度进行修改和完善，及时更新《霍邱县砂石管理中心信息公开指南》和相关公开制度。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严格发布程序。对信息公开工作机制进一步完善，强化源头认定，建立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三级审查机制，进一步落实“三审三校”制度，有效开展政府信息公开工作。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三是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严格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落实保密制度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，加强对信息公开内容的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安全排查，确保公开内容不泄密，合法合规。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2023年度，未发生错外链和个人隐私泄露情况。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四是</w:t>
      </w:r>
      <w:r>
        <w:rPr>
          <w:rFonts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做好行政规范性文件集中公开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主动梳理由本部门起草的规范性文件，形成现行有效的文件目录，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同时按照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我省行政规范性文件格式规范制作文件标准电子文本，通过本部门政府信息公开专栏发布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（四）平台建设。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按照统一部署，梳理政务公开信息目录，进一步完善政务公开专题专栏，重点对照政务公开目录指南，全面公开各类政务信息。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（五）监督保障。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落实平台监测维护，加强严重错别字、涉密和敏感信息发布前检测。对上级检查反馈的问题及时整改到位，确保政务公开工作规范高效。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完善社会评议制度，发布政策文件时同步公开股室和联系电话，自觉接受社会各界监督。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强化责任追究，将政务公开工作纳入各股室年度绩效考核，由办公室负责推进、协调、监督各股室政务公开工作。全年我单位未收到社会评议不满意反馈，也未发生因政务公开而被追究责任的情况。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pPr w:leftFromText="180" w:rightFromText="180" w:vertAnchor="text" w:horzAnchor="page" w:tblpX="1183" w:tblpY="222"/>
        <w:tblOverlap w:val="never"/>
        <w:tblW w:w="97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4"/>
        <w:tblpPr w:leftFromText="180" w:rightFromText="180" w:vertAnchor="text" w:horzAnchor="page" w:tblpX="1183" w:tblpY="277"/>
        <w:tblOverlap w:val="never"/>
        <w:tblW w:w="974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（一）上年度存在问题及改进情况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存在问题：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一是制度机制有待健全；二是公开内容质量还需提高；三是信息公开专业性有待提升。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改进情况：一是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信息公开工作机制不断理顺。健全落实依申请公开机制、信息公开发布机制、保密审查机制等各项制度，严格落实“三审三校”制度。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信息公开业务水平不断提升。本年度主动参加上级组织的政务公开业务学习6次，积极主动与其他单位开展交流互鉴，并组织本单位人员开展交流研讨培训。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政务公开信息质量有所提升。聚焦群众关注关心的问题，主动公开城区袋装化、打击非法盗采等重点工作情况，公开范围进一步扩大。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（二）本年度存在问题及改进情况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存在问题：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主动向社会公开信息的领域有待于进一步拓展；规范性文件研究制定不多，政策解读的方式多为文字解读，方式不够灵活生动；政务信息公开宣传和培训有待进一步加强，需进步一提高工作人员信息公开意识和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2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改进措施：一是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强化组织领导。进一步健全完善主动公开、依申请公开等基础性制度和工作机制，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明确工作责任，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加强部门沟通联系，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在全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中心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集聚政务公开工作合力。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强化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政务宣传。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借助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县政务信息公开平台，不断充实栏目信息，拓宽信息覆盖面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，增加群众关心的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干货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信息。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加强政策解读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聚焦民生关切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进一步丰富政策解读形式，增强政策传播力、影响力。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我中心结合工作实际，讲求实效，切实提高群众获得感、幸福感、安全感。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聚焦便民服务，推行城区河砂袋装化。线上加强相关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政务信息公开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，进行市、县电视台专题报道，线下开展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上门告知、张贴标语等活动，广泛宣传河砂袋装化的环保、惠民政策；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强化宣传力度，提高群众参与感。今年在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全县范围内开展砂石资源专项整治行动，编制印发《涉砂石违法典型案例》宣传册及海报4000份，增强群众法律意识；张贴专项整治通告2000份，明确举报渠道，丰富线索来源，鼓励群众参与，并通过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新安晚报、六安新周报、霍邱电视台等媒体对打击河道非法采砂工作进行宣传报道，强化震慑效应，保护砂石资源和河道安全。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按照《国务院办公厅关于印发〈政府信息公开信息处理费管理办法〉 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b w:val="0"/>
          <w:bCs w:val="0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ZjVlNGMxZDI5Y2Q2NTAzMzk3OWY0ODAxYTBkNmQifQ=="/>
  </w:docVars>
  <w:rsids>
    <w:rsidRoot w:val="00000000"/>
    <w:rsid w:val="0093008B"/>
    <w:rsid w:val="09754F80"/>
    <w:rsid w:val="0C9E3D6D"/>
    <w:rsid w:val="0E256FA8"/>
    <w:rsid w:val="10CB71C4"/>
    <w:rsid w:val="15F215B9"/>
    <w:rsid w:val="17C036E8"/>
    <w:rsid w:val="216C24A0"/>
    <w:rsid w:val="250271E9"/>
    <w:rsid w:val="27E3187D"/>
    <w:rsid w:val="296C282F"/>
    <w:rsid w:val="304E48E3"/>
    <w:rsid w:val="320C1861"/>
    <w:rsid w:val="32141230"/>
    <w:rsid w:val="360B6C4E"/>
    <w:rsid w:val="3B057BE5"/>
    <w:rsid w:val="3FF70416"/>
    <w:rsid w:val="46131DA2"/>
    <w:rsid w:val="4B644064"/>
    <w:rsid w:val="52EA3518"/>
    <w:rsid w:val="5B935A29"/>
    <w:rsid w:val="5C404269"/>
    <w:rsid w:val="5C9721B4"/>
    <w:rsid w:val="5D804C9A"/>
    <w:rsid w:val="60966AFE"/>
    <w:rsid w:val="61744FEB"/>
    <w:rsid w:val="62792ED5"/>
    <w:rsid w:val="70786820"/>
    <w:rsid w:val="72FB2CB6"/>
    <w:rsid w:val="73E84F83"/>
    <w:rsid w:val="7C8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3065</Words>
  <Characters>3132</Characters>
  <Lines>0</Lines>
  <Paragraphs>0</Paragraphs>
  <TotalTime>23</TotalTime>
  <ScaleCrop>false</ScaleCrop>
  <LinksUpToDate>false</LinksUpToDate>
  <CharactersWithSpaces>3256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YST</cp:lastModifiedBy>
  <cp:lastPrinted>2024-01-24T03:28:00Z</cp:lastPrinted>
  <dcterms:modified xsi:type="dcterms:W3CDTF">2024-03-07T02:25:36Z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90195B2CCD404D769FFE4564E7BD9A64_12</vt:lpwstr>
  </property>
</Properties>
</file>