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霍邱县林业发展中心2023年政府信息公开工作年度报告</w:t>
      </w:r>
    </w:p>
    <w:p>
      <w:pPr>
        <w:rPr>
          <w:rFonts w:hint="eastAsia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中华人民共和国政府信息公开条例》《六安市政务公开办公室关于做好2023年度政府信息公开年度报告编制和发布工作的通知》（六政务公开办〔2024〕2号）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《霍邱县政务公开工作领导组办公室关于做好2023年度政府信息公开年度报告编制和发布工作的通知》（霍政务公开办〔2024〕1号）文件要求，霍邱县林业发展中心编制2023年政府信息公开年度报告。报告全文包括总体情况、主动公开政府信息情况、收到和处理政府信息公开申请情况、政府信息公开行政复议、行政诉讼情况、存在的主要问题及改进措施和其他需要报告事项等6方面内容。本年度报告中所列数据统计期限为2023年1月1日起至2023年12月31日。本年度报告电子版可在霍邱县林业发展中心信息公开平台下载。如对本报告有任何疑问，请与霍邱县林业发展中心联系（地址：霍邱县城关镇教育局4楼；邮编：237400；联系电话：0564-6080257）。       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主动公开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2023年，中心主要围绕国土绿化造林、森林资源管理等重点开展工作，完成人工造林5391.7亩，完成省级封山育林5156.3亩，完成森林抚育经营面积21467.6亩，完成申报创建省级森林村庄8个。按照“公开是常态，不公开是例外”的要求，运用政务信息公开平台对林业重点领域工作情况进行公开，公开县级林长巡林信息12条，其他林长制工作相关信息15条，生态建设工作信息20条。全年主动公开各类信息262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（二）依申请公开。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按照依申请公开制度要求，我中心在接到依申请公开申请后，及时交相关部门进行审核、处理，并在规定期限内进行答复。通过积累处理依申请公开事项经验做法，不断对单位依申请公开制度进行优化完善，本年度未收到政府信息公开申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（三）政府信息管理。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是完善规范性文件发布及清理工作。我们按照规范性文件格式要求对已发布的规范性文件进行修正，对失效、废止的规范性文件进行清理。二是严格落实保密审查制度和源头认定制度。我中心信息公开保密审查工作领导小组对公文制发、主动公开政府信息等进行严格保密审查，坚持“谁制定、谁审核，谁公开、谁负责”的原则，不断规范政府信息采集、审核、发布、更新等流程。三是经常性开展排查和整改工作。对公开信息的内容、时效性等进行专项自查，对已发布信息进行常态化核查，对更新不及时、错别字、错链接等常见问题及时纠正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对涉及个人隐私、错敏词、无效的信息进行清理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，不断提高政府信息公开工作的质量和水平。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（四）政府信息公开平台建设。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按县政务公开目录要求明确公开事项，结合本单位工作职责，对我单位网站平台专栏进行梳理，及时完善本单位信息公开目录，对门户网站栏目进行优化调整。同时结合政务公开通报指出的问题，及时做好整改工作，确保门户网站信息准确、表述规范、更新及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3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（五）监督保障。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我单位高度重视信息公开工作，成立了政务信息公开工作领导小组，将政务信息公开工作纳入单位年度工作绩效目标考评中，并组织相关业务人员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积极参加县政府信息公开培训活动，加强专人业务工作学习，提高信息公开依法依规处理效率和质量。为进一步提高我单位信息公开水平和质量，我们通过网络、电话等形式接受社会各界对我单位公开信息的监督，促进了我单位信息公开整体质量的提升，本年度未收到社会各界反馈的信息。我们严格执行政务公开监督检查与责任追究制度，本年度我中心未出现政府信息公开责任追究情况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2475"/>
        <w:gridCol w:w="247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现行有效件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10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100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0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9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958"/>
        <w:gridCol w:w="3270"/>
        <w:gridCol w:w="699"/>
        <w:gridCol w:w="699"/>
        <w:gridCol w:w="699"/>
        <w:gridCol w:w="699"/>
        <w:gridCol w:w="699"/>
        <w:gridCol w:w="699"/>
        <w:gridCol w:w="6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0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9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0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自然人</w:t>
            </w:r>
          </w:p>
        </w:tc>
        <w:tc>
          <w:tcPr>
            <w:tcW w:w="349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法人或其他组织</w:t>
            </w:r>
          </w:p>
        </w:tc>
        <w:tc>
          <w:tcPr>
            <w:tcW w:w="699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0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商业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企业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科研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机构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社会公益组织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699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00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00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三、本年度办理结果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（一）予以公开</w:t>
            </w:r>
          </w:p>
        </w:tc>
        <w:tc>
          <w:tcPr>
            <w:tcW w:w="699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  <w:bdr w:val="none" w:color="auto" w:sz="0" w:space="0"/>
              </w:rPr>
              <w:t>（区分处理的，只计这一情形，不计其他情形）</w:t>
            </w:r>
          </w:p>
        </w:tc>
        <w:tc>
          <w:tcPr>
            <w:tcW w:w="699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（三）不予公开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1.属于国家秘密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2.其他法律行政法规禁止公开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3.危及“三安全一稳定”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4.保护第三方合法权益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5.属于三类内部事务信息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6.属于四类过程性信息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7.属于行政执法案卷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8.属于行政查询事项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（四）无法提供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1.本机关不掌握相关政府信息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2.没有现成信息需要另行制作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3.补正后申请内容仍不明确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（五）不予处理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1.信访举报投诉类申请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2.重复申请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3.要求提供公开出版物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4.无正当理由大量反复申请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（六）其他处理</w:t>
            </w:r>
          </w:p>
        </w:tc>
        <w:tc>
          <w:tcPr>
            <w:tcW w:w="3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宋体" w:cs="Calibri"/>
                <w:sz w:val="21"/>
                <w:szCs w:val="21"/>
                <w:bdr w:val="none" w:color="auto" w:sz="0" w:space="0"/>
              </w:rPr>
              <w:t>0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3.其他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（七）总计</w:t>
            </w:r>
          </w:p>
        </w:tc>
        <w:tc>
          <w:tcPr>
            <w:tcW w:w="699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00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四、结转下年度继续办理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  <w:bdr w:val="none" w:color="auto" w:sz="0" w:space="0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Calibri" w:hAnsi="Calibri" w:cs="Calibri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9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659"/>
        <w:gridCol w:w="659"/>
        <w:gridCol w:w="659"/>
        <w:gridCol w:w="659"/>
        <w:gridCol w:w="659"/>
        <w:gridCol w:w="659"/>
        <w:gridCol w:w="660"/>
        <w:gridCol w:w="661"/>
        <w:gridCol w:w="661"/>
        <w:gridCol w:w="661"/>
        <w:gridCol w:w="661"/>
        <w:gridCol w:w="661"/>
        <w:gridCol w:w="661"/>
        <w:gridCol w:w="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结果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尚未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黑体" w:hAnsi="宋体" w:eastAsia="黑体" w:cs="黑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1.上年度存在的问题及整改情况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上年度存在的问题：一是部分政务公开栏目存在公开时效性不强问题。二是政策解读形式单一，多以文字解读为主，同时突出重点进行实质性解读仍需加强。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整改情况：一是按照政务公开时效性要求，已对政务公开各个栏目做好及时更新工作。二是通过加强对业务人员的培训工作，对出台的相关政策文件采取大众喜闻乐见、通俗易懂的形式进行解读，如采取了漫画的形式进行文件解读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2.本年度存在的问题及改进措施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本年度存在的问题：一是政策解读内容不够规范、深度不够。二是单位内部开展政务公开培训不多，相关股室、单位工作人员缺乏政务公开业务技能。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改进措施：一是组织相关业务人员学习典型优秀解读案例，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对专业性较强的政策，充分发挥专家的作用，进行专业解读，提升解读的深度和权威性。二是在单位内部定期开展政务公开业务知识培训，提升工作人员政务公开业务技能。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2023年，我单位着重围绕林业重点工作信息进行公开，及时公开林业有害生物防治、义务植树、东西湖自然保护区建设管理等群众关心关注的相关信息。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M0Mzg4M2NkNDA3ZjBkZTQwOTBjNWUwZmM2NjNjNjgifQ=="/>
  </w:docVars>
  <w:rsids>
    <w:rsidRoot w:val="46E676B5"/>
    <w:rsid w:val="00097555"/>
    <w:rsid w:val="000C10F3"/>
    <w:rsid w:val="00172E9A"/>
    <w:rsid w:val="002C122E"/>
    <w:rsid w:val="004022B2"/>
    <w:rsid w:val="00437BD4"/>
    <w:rsid w:val="00450DF2"/>
    <w:rsid w:val="00500B33"/>
    <w:rsid w:val="00524909"/>
    <w:rsid w:val="00527474"/>
    <w:rsid w:val="0060679F"/>
    <w:rsid w:val="00733DAE"/>
    <w:rsid w:val="007E020A"/>
    <w:rsid w:val="00943510"/>
    <w:rsid w:val="00966FAC"/>
    <w:rsid w:val="009C2B9E"/>
    <w:rsid w:val="009D1782"/>
    <w:rsid w:val="009D658C"/>
    <w:rsid w:val="00BE3527"/>
    <w:rsid w:val="00C07D9D"/>
    <w:rsid w:val="00C21F47"/>
    <w:rsid w:val="00CB7CC7"/>
    <w:rsid w:val="00D44FFE"/>
    <w:rsid w:val="00EB1F20"/>
    <w:rsid w:val="00F368D8"/>
    <w:rsid w:val="00F81E85"/>
    <w:rsid w:val="010D7B59"/>
    <w:rsid w:val="04B8400A"/>
    <w:rsid w:val="06AB368A"/>
    <w:rsid w:val="089B06FB"/>
    <w:rsid w:val="0B116DA6"/>
    <w:rsid w:val="0B207D04"/>
    <w:rsid w:val="0CA0113E"/>
    <w:rsid w:val="103F1A1D"/>
    <w:rsid w:val="15136279"/>
    <w:rsid w:val="17E540C3"/>
    <w:rsid w:val="192B748A"/>
    <w:rsid w:val="19D51D98"/>
    <w:rsid w:val="1A2805A1"/>
    <w:rsid w:val="1D402ADB"/>
    <w:rsid w:val="1D8B7C91"/>
    <w:rsid w:val="1D934563"/>
    <w:rsid w:val="1D946304"/>
    <w:rsid w:val="1E7D710B"/>
    <w:rsid w:val="1F536518"/>
    <w:rsid w:val="21EE56AB"/>
    <w:rsid w:val="24AB3734"/>
    <w:rsid w:val="250E452A"/>
    <w:rsid w:val="254A1FE6"/>
    <w:rsid w:val="26AF7955"/>
    <w:rsid w:val="274B0407"/>
    <w:rsid w:val="27733D45"/>
    <w:rsid w:val="2802701B"/>
    <w:rsid w:val="283E7714"/>
    <w:rsid w:val="29E21C0D"/>
    <w:rsid w:val="301536B4"/>
    <w:rsid w:val="308D1079"/>
    <w:rsid w:val="30DC488D"/>
    <w:rsid w:val="31170C4C"/>
    <w:rsid w:val="32480837"/>
    <w:rsid w:val="35CA760A"/>
    <w:rsid w:val="36467E20"/>
    <w:rsid w:val="36BA6923"/>
    <w:rsid w:val="382E015B"/>
    <w:rsid w:val="405964B4"/>
    <w:rsid w:val="417755A6"/>
    <w:rsid w:val="46413B68"/>
    <w:rsid w:val="46E676B5"/>
    <w:rsid w:val="478F110B"/>
    <w:rsid w:val="495B6F1E"/>
    <w:rsid w:val="49FDF50E"/>
    <w:rsid w:val="4A844A59"/>
    <w:rsid w:val="4EA41BC0"/>
    <w:rsid w:val="4F932DC5"/>
    <w:rsid w:val="51481BA2"/>
    <w:rsid w:val="536F4F00"/>
    <w:rsid w:val="55DB56B6"/>
    <w:rsid w:val="5BEC282F"/>
    <w:rsid w:val="5D912DAC"/>
    <w:rsid w:val="5E2A3127"/>
    <w:rsid w:val="5FB85157"/>
    <w:rsid w:val="60C8657B"/>
    <w:rsid w:val="626C03E8"/>
    <w:rsid w:val="662A482D"/>
    <w:rsid w:val="665E7A8C"/>
    <w:rsid w:val="67E452F8"/>
    <w:rsid w:val="684578C5"/>
    <w:rsid w:val="688835F5"/>
    <w:rsid w:val="69522847"/>
    <w:rsid w:val="6DE64789"/>
    <w:rsid w:val="6FE86D61"/>
    <w:rsid w:val="724C7750"/>
    <w:rsid w:val="74911AF9"/>
    <w:rsid w:val="754C3CEC"/>
    <w:rsid w:val="761820A6"/>
    <w:rsid w:val="76944C0D"/>
    <w:rsid w:val="788574D3"/>
    <w:rsid w:val="79010967"/>
    <w:rsid w:val="7AB929F9"/>
    <w:rsid w:val="7B2D2010"/>
    <w:rsid w:val="7F2B2878"/>
    <w:rsid w:val="7FF91A1F"/>
    <w:rsid w:val="CEEF9422"/>
    <w:rsid w:val="FFD795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2082</Words>
  <Characters>2164</Characters>
  <Lines>4</Lines>
  <Paragraphs>1</Paragraphs>
  <TotalTime>29</TotalTime>
  <ScaleCrop>false</ScaleCrop>
  <LinksUpToDate>false</LinksUpToDate>
  <CharactersWithSpaces>2193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2023-02-02T14:29:00Z</dcterms:created>
  <dc:creator>耀耀</dc:creator>
  <cp:lastModifiedBy>轩枫的独逸</cp:lastModifiedBy>
  <cp:lastPrinted>2024-02-29T02:29:00Z</cp:lastPrinted>
  <dcterms:modified xsi:type="dcterms:W3CDTF">2024-03-11T00:28:44Z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FB55423D274F4D09A59DC663710EB098</vt:lpwstr>
  </property>
</Properties>
</file>