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18A4" w14:textId="77777777" w:rsidR="002C2EAA" w:rsidRDefault="002C2EAA">
      <w:pPr>
        <w:spacing w:line="600" w:lineRule="exact"/>
        <w:jc w:val="center"/>
        <w:rPr>
          <w:rFonts w:ascii="方正小标宋简体" w:eastAsia="方正小标宋简体"/>
          <w:sz w:val="44"/>
          <w:szCs w:val="44"/>
        </w:rPr>
      </w:pPr>
    </w:p>
    <w:p w14:paraId="2D5619E1" w14:textId="77777777" w:rsidR="002C2EAA" w:rsidRDefault="002C2EAA">
      <w:pPr>
        <w:spacing w:line="600" w:lineRule="exact"/>
        <w:jc w:val="center"/>
        <w:rPr>
          <w:rFonts w:ascii="方正小标宋简体" w:eastAsia="方正小标宋简体"/>
          <w:sz w:val="44"/>
          <w:szCs w:val="44"/>
        </w:rPr>
      </w:pPr>
    </w:p>
    <w:p w14:paraId="5B2B9F75" w14:textId="77777777" w:rsidR="002C2EAA" w:rsidRDefault="002C2EAA">
      <w:pPr>
        <w:spacing w:line="600" w:lineRule="exact"/>
        <w:jc w:val="center"/>
        <w:rPr>
          <w:rFonts w:ascii="方正小标宋简体" w:eastAsia="方正小标宋简体"/>
          <w:sz w:val="44"/>
          <w:szCs w:val="44"/>
        </w:rPr>
      </w:pPr>
    </w:p>
    <w:p w14:paraId="339139B9" w14:textId="77777777" w:rsidR="002C2EAA" w:rsidRDefault="002C2EAA">
      <w:pPr>
        <w:spacing w:line="600" w:lineRule="exact"/>
        <w:jc w:val="center"/>
        <w:rPr>
          <w:rFonts w:ascii="方正小标宋简体" w:eastAsia="方正小标宋简体"/>
          <w:sz w:val="44"/>
          <w:szCs w:val="44"/>
        </w:rPr>
      </w:pPr>
    </w:p>
    <w:p w14:paraId="65604F76" w14:textId="77777777" w:rsidR="002C2EAA" w:rsidRDefault="0000000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霍邱县公共资源交易中心</w:t>
      </w:r>
      <w:r>
        <w:rPr>
          <w:rFonts w:ascii="方正小标宋简体" w:eastAsia="方正小标宋简体"/>
          <w:sz w:val="44"/>
          <w:szCs w:val="44"/>
        </w:rPr>
        <w:t>2023年政府信息</w:t>
      </w:r>
    </w:p>
    <w:p w14:paraId="3AD5593B" w14:textId="77777777" w:rsidR="002C2EAA" w:rsidRDefault="0000000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公开工作年度报告</w:t>
      </w:r>
    </w:p>
    <w:p w14:paraId="25CCED79" w14:textId="77777777" w:rsidR="002C2EAA" w:rsidRDefault="002C2EAA">
      <w:pPr>
        <w:spacing w:line="560" w:lineRule="exact"/>
        <w:ind w:firstLineChars="200" w:firstLine="640"/>
        <w:rPr>
          <w:rFonts w:ascii="仿宋_GB2312" w:eastAsia="仿宋_GB2312"/>
          <w:sz w:val="32"/>
          <w:szCs w:val="32"/>
        </w:rPr>
      </w:pPr>
    </w:p>
    <w:p w14:paraId="41BF07E9" w14:textId="77777777" w:rsidR="002C2EA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根据《中华人民共和国政府信息公开条例》和《安徽省政务公开办公室关于做好2023年度政府信息公开工作年度报告编制和数据报送工作的通知》（皖</w:t>
      </w:r>
      <w:proofErr w:type="gramStart"/>
      <w:r>
        <w:rPr>
          <w:rFonts w:ascii="仿宋_GB2312" w:eastAsia="仿宋_GB2312" w:hint="eastAsia"/>
          <w:sz w:val="32"/>
          <w:szCs w:val="32"/>
        </w:rPr>
        <w:t>政务办秘〔2024〕</w:t>
      </w:r>
      <w:proofErr w:type="gramEnd"/>
      <w:r>
        <w:rPr>
          <w:rFonts w:ascii="仿宋_GB2312" w:eastAsia="仿宋_GB2312" w:hint="eastAsia"/>
          <w:sz w:val="32"/>
          <w:szCs w:val="32"/>
        </w:rPr>
        <w:t>2号）、《六安市政务公开办公室关于做好2023年度政府信息公开年度报告编制和发布工作的通知》（六政务公开办〔2024〕2）文件要求，现编制《霍邱县公共资源交易中心2023年政府信息公开工作年度报告》，本报告包括总体情况、主动公开政府信息情况、收到和处理政府信息公开申请情况、政府信息公开行政复议、行政诉讼情况、存在的主要问题及改进措施和其他需要报告事项等6方面内容。本报告中所列数据统计期限为2023年1月1日起至2023年12月31日。如对本报告有疑问，请与霍邱县公共资源交易中心办公室联系(地址:霍邱县城关</w:t>
      </w:r>
      <w:proofErr w:type="gramStart"/>
      <w:r>
        <w:rPr>
          <w:rFonts w:ascii="仿宋_GB2312" w:eastAsia="仿宋_GB2312" w:hint="eastAsia"/>
          <w:sz w:val="32"/>
          <w:szCs w:val="32"/>
        </w:rPr>
        <w:t>镇泽沟小区</w:t>
      </w:r>
      <w:proofErr w:type="gramEnd"/>
      <w:r>
        <w:rPr>
          <w:rFonts w:ascii="仿宋_GB2312" w:eastAsia="仿宋_GB2312" w:hint="eastAsia"/>
          <w:sz w:val="32"/>
          <w:szCs w:val="32"/>
        </w:rPr>
        <w:t>A区商业楼城</w:t>
      </w:r>
      <w:proofErr w:type="gramStart"/>
      <w:r>
        <w:rPr>
          <w:rFonts w:ascii="仿宋_GB2312" w:eastAsia="仿宋_GB2312" w:hint="eastAsia"/>
          <w:sz w:val="32"/>
          <w:szCs w:val="32"/>
        </w:rPr>
        <w:t>投综合</w:t>
      </w:r>
      <w:proofErr w:type="gramEnd"/>
      <w:r>
        <w:rPr>
          <w:rFonts w:ascii="仿宋_GB2312" w:eastAsia="仿宋_GB2312" w:hint="eastAsia"/>
          <w:sz w:val="32"/>
          <w:szCs w:val="32"/>
        </w:rPr>
        <w:t>楼4楼；邮编:237400；电话:0564-2717324)。</w:t>
      </w:r>
    </w:p>
    <w:p w14:paraId="589F3E06" w14:textId="77777777" w:rsidR="002C2EAA"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一、总体情况</w:t>
      </w:r>
    </w:p>
    <w:p w14:paraId="701B57D9" w14:textId="77777777" w:rsidR="002C2EAA" w:rsidRDefault="00000000">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（一）主动公开</w:t>
      </w:r>
    </w:p>
    <w:p w14:paraId="640620B5" w14:textId="41F1EAA6" w:rsidR="002C2EA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023</w:t>
      </w:r>
      <w:r>
        <w:rPr>
          <w:rFonts w:ascii="仿宋_GB2312" w:eastAsia="仿宋_GB2312" w:hint="eastAsia"/>
          <w:sz w:val="32"/>
          <w:szCs w:val="32"/>
        </w:rPr>
        <w:t>年，我中心坚持“公开为常态，不公开为例外”原</w:t>
      </w:r>
      <w:r>
        <w:rPr>
          <w:rFonts w:ascii="仿宋_GB2312" w:eastAsia="仿宋_GB2312" w:hint="eastAsia"/>
          <w:sz w:val="32"/>
          <w:szCs w:val="32"/>
        </w:rPr>
        <w:lastRenderedPageBreak/>
        <w:t>则，结合公共资源交易工作实际情况，围绕乡村振兴、重点领域公开、“六稳”“六保”专项工作等重点工作内容，将社会群众关心、涉及公众利益、展现单位形象等信息及时予以公布。我中心努力为社会公众提供更加便捷的招投标领域信息获取平台，实时发布招标公告、开评标结果、中标公示等信息，方便广大群众更好了解霍邱县工程建设项目情况。</w:t>
      </w:r>
      <w:r w:rsidR="0061169C">
        <w:rPr>
          <w:rFonts w:ascii="仿宋_GB2312" w:eastAsia="仿宋_GB2312" w:hint="eastAsia"/>
          <w:sz w:val="32"/>
          <w:szCs w:val="32"/>
        </w:rPr>
        <w:t>全年共主动公开信息1</w:t>
      </w:r>
      <w:r w:rsidR="0061169C">
        <w:rPr>
          <w:rFonts w:ascii="仿宋_GB2312" w:eastAsia="仿宋_GB2312"/>
          <w:sz w:val="32"/>
          <w:szCs w:val="32"/>
        </w:rPr>
        <w:t>400</w:t>
      </w:r>
      <w:r w:rsidR="0061169C">
        <w:rPr>
          <w:rFonts w:ascii="仿宋_GB2312" w:eastAsia="仿宋_GB2312" w:hint="eastAsia"/>
          <w:sz w:val="32"/>
          <w:szCs w:val="32"/>
        </w:rPr>
        <w:t>条，其中</w:t>
      </w:r>
      <w:r>
        <w:rPr>
          <w:rFonts w:ascii="仿宋_GB2312" w:eastAsia="仿宋_GB2312" w:hint="eastAsia"/>
          <w:sz w:val="32"/>
          <w:szCs w:val="32"/>
        </w:rPr>
        <w:t>重大建设项目批准和实施、公共资源配置等重点领域信息1</w:t>
      </w:r>
      <w:r>
        <w:rPr>
          <w:rFonts w:ascii="仿宋_GB2312" w:eastAsia="仿宋_GB2312"/>
          <w:sz w:val="32"/>
          <w:szCs w:val="32"/>
        </w:rPr>
        <w:t>081</w:t>
      </w:r>
      <w:r>
        <w:rPr>
          <w:rFonts w:ascii="仿宋_GB2312" w:eastAsia="仿宋_GB2312" w:hint="eastAsia"/>
          <w:sz w:val="32"/>
          <w:szCs w:val="32"/>
        </w:rPr>
        <w:t>条。</w:t>
      </w:r>
    </w:p>
    <w:p w14:paraId="5A21A9C7" w14:textId="77777777" w:rsidR="002C2EAA" w:rsidRDefault="00000000">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（二）依申请公开</w:t>
      </w:r>
    </w:p>
    <w:p w14:paraId="587B11F4" w14:textId="77777777" w:rsidR="002C2EA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我中心严格按照《中华人民共和国政府信息公开条例》和依申请公开制度的要求，根据受理、审查、处理、答复的流程规范办理依申请公开。</w:t>
      </w:r>
      <w:r>
        <w:rPr>
          <w:rFonts w:ascii="仿宋_GB2312" w:eastAsia="仿宋_GB2312"/>
          <w:sz w:val="32"/>
          <w:szCs w:val="32"/>
        </w:rPr>
        <w:t>2023年</w:t>
      </w:r>
      <w:r>
        <w:rPr>
          <w:rFonts w:ascii="仿宋_GB2312" w:eastAsia="仿宋_GB2312" w:hint="eastAsia"/>
          <w:sz w:val="32"/>
          <w:szCs w:val="32"/>
        </w:rPr>
        <w:t>，我中心未收到公众、法人或其他组织等要求公开政府信息的申请</w:t>
      </w:r>
      <w:r>
        <w:rPr>
          <w:rFonts w:ascii="仿宋_GB2312" w:eastAsia="仿宋_GB2312"/>
          <w:sz w:val="32"/>
          <w:szCs w:val="32"/>
        </w:rPr>
        <w:t>，没有办理依申请公开答复。</w:t>
      </w:r>
    </w:p>
    <w:p w14:paraId="046CB59B" w14:textId="77777777" w:rsidR="002C2EAA" w:rsidRDefault="00000000">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（三）政府信息管理</w:t>
      </w:r>
    </w:p>
    <w:p w14:paraId="597FA75D" w14:textId="77777777" w:rsidR="002C2EA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是健全信息公开制度，提升公开规范化水平。中心制定《霍邱县公共资源交易中心依申请公开制度》等信息公开相关制度，坚持“先审查，后公开”的原则，保证公开信息表述规范、内容准确。二是认真做好规范性文件的格式调整工作，扎实推进规范性文件的全面检查修改，及时清理失效规范性文件。三是明确主体责任，强化源头认定，严格落实保密审查制度，确保涉密内容</w:t>
      </w:r>
      <w:proofErr w:type="gramStart"/>
      <w:r>
        <w:rPr>
          <w:rFonts w:ascii="仿宋_GB2312" w:eastAsia="仿宋_GB2312" w:hint="eastAsia"/>
          <w:sz w:val="32"/>
          <w:szCs w:val="32"/>
        </w:rPr>
        <w:t>不</w:t>
      </w:r>
      <w:proofErr w:type="gramEnd"/>
      <w:r>
        <w:rPr>
          <w:rFonts w:ascii="仿宋_GB2312" w:eastAsia="仿宋_GB2312" w:hint="eastAsia"/>
          <w:sz w:val="32"/>
          <w:szCs w:val="32"/>
        </w:rPr>
        <w:t>上网，责任分解落实到人，做到信息公开工作全程留痕、有据可查。</w:t>
      </w:r>
    </w:p>
    <w:p w14:paraId="1144937F" w14:textId="77777777" w:rsidR="002C2EAA" w:rsidRDefault="00000000">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（四）政府信息公开平台建设</w:t>
      </w:r>
    </w:p>
    <w:p w14:paraId="0EDB3A85" w14:textId="77777777" w:rsidR="002C2EA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是认真做好霍邱县公共资源交易中心政府信息公开网站的日常管理维护工作，调整完善主动公开基本目录，合理设置信息公开栏目，突出重点领域信息公开，实时更新政府信息。二是加强热线服务平台建设，提升12345政务服务便民热线平台、“市长信箱”等平台办理回复效率，更大程度地满足群众对我县招投标领域信息的需求。</w:t>
      </w:r>
    </w:p>
    <w:p w14:paraId="0B60A975" w14:textId="77777777" w:rsidR="002C2EAA"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（五）监督保障</w:t>
      </w:r>
    </w:p>
    <w:p w14:paraId="16519645" w14:textId="07674FB7" w:rsidR="002C2EA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我</w:t>
      </w:r>
      <w:r>
        <w:rPr>
          <w:rFonts w:ascii="仿宋_GB2312" w:eastAsia="仿宋_GB2312"/>
          <w:sz w:val="32"/>
          <w:szCs w:val="32"/>
        </w:rPr>
        <w:t>中心坚持服务宗旨，扎实推进</w:t>
      </w:r>
      <w:r>
        <w:rPr>
          <w:rFonts w:ascii="仿宋_GB2312" w:eastAsia="仿宋_GB2312" w:hint="eastAsia"/>
          <w:sz w:val="32"/>
          <w:szCs w:val="32"/>
        </w:rPr>
        <w:t>信息</w:t>
      </w:r>
      <w:r>
        <w:rPr>
          <w:rFonts w:ascii="仿宋_GB2312" w:eastAsia="仿宋_GB2312"/>
          <w:sz w:val="32"/>
          <w:szCs w:val="32"/>
        </w:rPr>
        <w:t>公开工作，着力提升政务服务工作实效</w:t>
      </w:r>
      <w:r w:rsidR="0017405A">
        <w:rPr>
          <w:rFonts w:ascii="仿宋_GB2312" w:eastAsia="仿宋_GB2312" w:hint="eastAsia"/>
          <w:sz w:val="32"/>
          <w:szCs w:val="32"/>
        </w:rPr>
        <w:t>。</w:t>
      </w:r>
      <w:r w:rsidR="0017405A" w:rsidRPr="0017405A">
        <w:rPr>
          <w:rFonts w:ascii="仿宋_GB2312" w:eastAsia="仿宋_GB2312" w:hint="eastAsia"/>
          <w:sz w:val="32"/>
          <w:szCs w:val="32"/>
        </w:rPr>
        <w:t>一是明确责任分工，完善监督机制。</w:t>
      </w:r>
      <w:r w:rsidR="0017405A">
        <w:rPr>
          <w:rFonts w:ascii="仿宋_GB2312" w:eastAsia="仿宋_GB2312" w:hint="eastAsia"/>
          <w:sz w:val="32"/>
          <w:szCs w:val="32"/>
        </w:rPr>
        <w:t>定期开展公开信息自查自纠工作，</w:t>
      </w:r>
      <w:r w:rsidR="0017405A" w:rsidRPr="0017405A">
        <w:rPr>
          <w:rFonts w:ascii="仿宋_GB2312" w:eastAsia="仿宋_GB2312" w:hint="eastAsia"/>
          <w:sz w:val="32"/>
          <w:szCs w:val="32"/>
        </w:rPr>
        <w:t>责任落实到人，并将信息公开工作落实情况纳入绩效考核内容，有效监督落实政府信息公开工作。</w:t>
      </w:r>
      <w:r>
        <w:rPr>
          <w:rFonts w:ascii="仿宋_GB2312" w:eastAsia="仿宋_GB2312" w:hint="eastAsia"/>
          <w:sz w:val="32"/>
          <w:szCs w:val="32"/>
        </w:rPr>
        <w:t>二是加强业务学习，提高信息公开工作水平。组织人员积极参加全县政务公开工作集中办公会议，对经办人员进行定期培训学习，增强工作人员责任意识、提高业务水平。三是主动接受群众对工作的监督，随时反馈群众的意见，对群众提出的意见及时办理，做到事事有回音、件件有着落</w:t>
      </w:r>
      <w:r w:rsidR="00C579B6">
        <w:rPr>
          <w:rFonts w:ascii="仿宋_GB2312" w:eastAsia="仿宋_GB2312" w:hint="eastAsia"/>
          <w:sz w:val="32"/>
          <w:szCs w:val="32"/>
        </w:rPr>
        <w:t>，全年未收到群众不满意</w:t>
      </w:r>
      <w:r w:rsidR="0017405A">
        <w:rPr>
          <w:rFonts w:ascii="仿宋_GB2312" w:eastAsia="仿宋_GB2312" w:hint="eastAsia"/>
          <w:sz w:val="32"/>
          <w:szCs w:val="32"/>
        </w:rPr>
        <w:t>反映</w:t>
      </w:r>
      <w:r w:rsidR="00C579B6">
        <w:rPr>
          <w:rFonts w:ascii="仿宋_GB2312" w:eastAsia="仿宋_GB2312" w:hint="eastAsia"/>
          <w:sz w:val="32"/>
          <w:szCs w:val="32"/>
        </w:rPr>
        <w:t>，</w:t>
      </w:r>
      <w:r w:rsidR="0017405A" w:rsidRPr="0017405A">
        <w:rPr>
          <w:rFonts w:ascii="仿宋_GB2312" w:eastAsia="仿宋_GB2312" w:hint="eastAsia"/>
          <w:sz w:val="32"/>
          <w:szCs w:val="32"/>
        </w:rPr>
        <w:t>未发生政府信息公开责任追究情况</w:t>
      </w:r>
      <w:r>
        <w:rPr>
          <w:rFonts w:ascii="仿宋_GB2312" w:eastAsia="仿宋_GB2312" w:hint="eastAsia"/>
          <w:sz w:val="32"/>
          <w:szCs w:val="32"/>
        </w:rPr>
        <w:t>。</w:t>
      </w:r>
    </w:p>
    <w:p w14:paraId="52FE8159" w14:textId="77777777" w:rsidR="002C2EAA" w:rsidRDefault="00000000">
      <w:pPr>
        <w:spacing w:line="560" w:lineRule="exact"/>
        <w:ind w:firstLineChars="100" w:firstLine="320"/>
        <w:rPr>
          <w:rFonts w:ascii="仿宋_GB2312" w:eastAsia="仿宋_GB2312" w:hAnsi="仿宋_GB2312" w:cs="仿宋_GB2312"/>
          <w:sz w:val="32"/>
          <w:szCs w:val="32"/>
        </w:rPr>
      </w:pPr>
      <w:r>
        <w:rPr>
          <w:rFonts w:ascii="黑体" w:eastAsia="黑体" w:hAnsi="黑体" w:hint="eastAsia"/>
          <w:sz w:val="32"/>
          <w:szCs w:val="32"/>
        </w:rPr>
        <w:t>二、主动公开政府信息情况</w:t>
      </w:r>
    </w:p>
    <w:tbl>
      <w:tblPr>
        <w:tblW w:w="9740" w:type="dxa"/>
        <w:jc w:val="center"/>
        <w:tblLayout w:type="fixed"/>
        <w:tblCellMar>
          <w:left w:w="0" w:type="dxa"/>
          <w:right w:w="0" w:type="dxa"/>
        </w:tblCellMar>
        <w:tblLook w:val="04A0" w:firstRow="1" w:lastRow="0" w:firstColumn="1" w:lastColumn="0" w:noHBand="0" w:noVBand="1"/>
      </w:tblPr>
      <w:tblGrid>
        <w:gridCol w:w="2435"/>
        <w:gridCol w:w="2435"/>
        <w:gridCol w:w="2435"/>
        <w:gridCol w:w="2435"/>
      </w:tblGrid>
      <w:tr w:rsidR="002C2EAA" w14:paraId="26C9AB82" w14:textId="77777777">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14:paraId="08B51A9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第二十条第（一）项</w:t>
            </w:r>
          </w:p>
        </w:tc>
      </w:tr>
      <w:tr w:rsidR="002C2EAA" w14:paraId="17936D31"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21C56AD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信息内容</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14:paraId="2DA0F1C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本年制发件数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14:paraId="12675AAC"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本年废止件数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14:paraId="220E3EF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现行有效件数</w:t>
            </w:r>
          </w:p>
        </w:tc>
      </w:tr>
      <w:tr w:rsidR="002C2EAA" w14:paraId="0051DA81" w14:textId="77777777">
        <w:trPr>
          <w:trHeight w:val="459"/>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0DD0BF41" w14:textId="77777777" w:rsidR="002C2EAA" w:rsidRDefault="00000000">
            <w:pPr>
              <w:widowControl/>
              <w:jc w:val="left"/>
              <w:rPr>
                <w:rFonts w:ascii="宋体" w:eastAsia="宋体" w:hAnsi="宋体" w:cs="宋体"/>
                <w:color w:val="000000"/>
                <w:kern w:val="0"/>
                <w:sz w:val="20"/>
                <w:szCs w:val="20"/>
                <w14:ligatures w14:val="none"/>
              </w:rPr>
            </w:pPr>
            <w:r>
              <w:rPr>
                <w:rFonts w:ascii="宋体" w:eastAsia="宋体" w:hAnsi="宋体" w:cs="宋体" w:hint="eastAsia"/>
                <w:color w:val="000000"/>
                <w:kern w:val="0"/>
                <w:sz w:val="20"/>
                <w:szCs w:val="20"/>
                <w14:ligatures w14:val="none"/>
              </w:rPr>
              <w:t>规章</w:t>
            </w:r>
          </w:p>
        </w:tc>
        <w:tc>
          <w:tcPr>
            <w:tcW w:w="2435" w:type="dxa"/>
            <w:tcBorders>
              <w:top w:val="nil"/>
              <w:left w:val="nil"/>
              <w:bottom w:val="single" w:sz="8" w:space="0" w:color="auto"/>
              <w:right w:val="single" w:sz="8" w:space="0" w:color="auto"/>
            </w:tcBorders>
            <w:tcMar>
              <w:left w:w="57" w:type="dxa"/>
              <w:right w:w="57" w:type="dxa"/>
            </w:tcMar>
            <w:vAlign w:val="center"/>
          </w:tcPr>
          <w:p w14:paraId="1C45DAE9" w14:textId="77777777" w:rsidR="002C2EAA" w:rsidRDefault="00000000">
            <w:pPr>
              <w:widowControl/>
              <w:jc w:val="center"/>
              <w:rPr>
                <w:rFonts w:ascii="宋体" w:eastAsia="宋体" w:hAnsi="宋体" w:cs="宋体"/>
                <w:color w:val="000000"/>
                <w:kern w:val="0"/>
                <w:sz w:val="20"/>
                <w:szCs w:val="20"/>
                <w14:ligatures w14:val="none"/>
              </w:rPr>
            </w:pPr>
            <w:r>
              <w:rPr>
                <w:rFonts w:ascii="宋体" w:eastAsia="宋体" w:hAnsi="宋体" w:cs="宋体" w:hint="eastAsia"/>
                <w:color w:val="000000"/>
                <w:kern w:val="0"/>
                <w:sz w:val="20"/>
                <w:szCs w:val="20"/>
                <w14:ligatures w14:val="none"/>
              </w:rPr>
              <w:t xml:space="preserve">　　0</w:t>
            </w:r>
          </w:p>
        </w:tc>
        <w:tc>
          <w:tcPr>
            <w:tcW w:w="2435" w:type="dxa"/>
            <w:tcBorders>
              <w:top w:val="nil"/>
              <w:left w:val="nil"/>
              <w:bottom w:val="single" w:sz="8" w:space="0" w:color="auto"/>
              <w:right w:val="single" w:sz="8" w:space="0" w:color="auto"/>
            </w:tcBorders>
            <w:tcMar>
              <w:left w:w="57" w:type="dxa"/>
              <w:right w:w="57" w:type="dxa"/>
            </w:tcMar>
            <w:vAlign w:val="center"/>
          </w:tcPr>
          <w:p w14:paraId="3EEBDC42" w14:textId="77777777" w:rsidR="002C2EAA" w:rsidRDefault="00000000">
            <w:pPr>
              <w:widowControl/>
              <w:jc w:val="center"/>
              <w:rPr>
                <w:rFonts w:ascii="宋体" w:eastAsia="宋体" w:hAnsi="宋体" w:cs="宋体"/>
                <w:color w:val="000000"/>
                <w:kern w:val="0"/>
                <w:sz w:val="20"/>
                <w:szCs w:val="20"/>
                <w14:ligatures w14:val="none"/>
              </w:rPr>
            </w:pPr>
            <w:r>
              <w:rPr>
                <w:rFonts w:ascii="宋体" w:eastAsia="宋体" w:hAnsi="宋体" w:cs="宋体" w:hint="eastAsia"/>
                <w:color w:val="000000"/>
                <w:kern w:val="0"/>
                <w:sz w:val="20"/>
                <w:szCs w:val="20"/>
                <w14:ligatures w14:val="none"/>
              </w:rPr>
              <w:t> 　0</w:t>
            </w:r>
          </w:p>
        </w:tc>
        <w:tc>
          <w:tcPr>
            <w:tcW w:w="2435" w:type="dxa"/>
            <w:tcBorders>
              <w:top w:val="nil"/>
              <w:left w:val="nil"/>
              <w:bottom w:val="single" w:sz="8" w:space="0" w:color="auto"/>
              <w:right w:val="single" w:sz="8" w:space="0" w:color="auto"/>
            </w:tcBorders>
            <w:tcMar>
              <w:left w:w="57" w:type="dxa"/>
              <w:right w:w="57" w:type="dxa"/>
            </w:tcMar>
            <w:vAlign w:val="center"/>
          </w:tcPr>
          <w:p w14:paraId="796DB1FB" w14:textId="77777777" w:rsidR="002C2EAA" w:rsidRDefault="00000000">
            <w:pPr>
              <w:widowControl/>
              <w:jc w:val="center"/>
              <w:rPr>
                <w:rFonts w:ascii="宋体" w:eastAsia="宋体" w:hAnsi="宋体" w:cs="宋体"/>
                <w:color w:val="000000"/>
                <w:kern w:val="0"/>
                <w:sz w:val="20"/>
                <w:szCs w:val="20"/>
                <w14:ligatures w14:val="none"/>
              </w:rPr>
            </w:pPr>
            <w:r>
              <w:rPr>
                <w:rFonts w:ascii="宋体" w:eastAsia="宋体" w:hAnsi="宋体" w:cs="宋体" w:hint="eastAsia"/>
                <w:color w:val="000000"/>
                <w:kern w:val="0"/>
                <w:sz w:val="20"/>
                <w:szCs w:val="20"/>
                <w14:ligatures w14:val="none"/>
              </w:rPr>
              <w:t> </w:t>
            </w:r>
            <w:r>
              <w:rPr>
                <w:rFonts w:ascii="宋体" w:eastAsia="宋体" w:hAnsi="宋体" w:cs="宋体"/>
                <w:color w:val="000000"/>
                <w:kern w:val="0"/>
                <w:sz w:val="20"/>
                <w:szCs w:val="20"/>
                <w14:ligatures w14:val="none"/>
              </w:rPr>
              <w:t>0</w:t>
            </w:r>
          </w:p>
        </w:tc>
      </w:tr>
      <w:tr w:rsidR="002C2EAA" w14:paraId="0A5D80DF"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5F384521" w14:textId="77777777" w:rsidR="002C2EAA" w:rsidRDefault="00000000">
            <w:pPr>
              <w:widowControl/>
              <w:jc w:val="left"/>
              <w:rPr>
                <w:rFonts w:ascii="宋体" w:eastAsia="宋体" w:hAnsi="宋体" w:cs="宋体"/>
                <w:color w:val="000000"/>
                <w:kern w:val="0"/>
                <w:sz w:val="20"/>
                <w:szCs w:val="20"/>
                <w14:ligatures w14:val="none"/>
              </w:rPr>
            </w:pPr>
            <w:r>
              <w:rPr>
                <w:rFonts w:ascii="宋体" w:eastAsia="宋体" w:hAnsi="宋体" w:cs="宋体" w:hint="eastAsia"/>
                <w:color w:val="000000"/>
                <w:kern w:val="0"/>
                <w:sz w:val="20"/>
                <w:szCs w:val="20"/>
                <w14:ligatures w14:val="none"/>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14:paraId="0CC0DAA9" w14:textId="77777777" w:rsidR="002C2EAA" w:rsidRDefault="00000000">
            <w:pPr>
              <w:widowControl/>
              <w:jc w:val="center"/>
              <w:rPr>
                <w:rFonts w:ascii="宋体" w:eastAsia="宋体" w:hAnsi="宋体" w:cs="宋体"/>
                <w:color w:val="000000"/>
                <w:kern w:val="0"/>
                <w:sz w:val="20"/>
                <w:szCs w:val="20"/>
                <w14:ligatures w14:val="none"/>
              </w:rPr>
            </w:pPr>
            <w:r>
              <w:rPr>
                <w:rFonts w:ascii="宋体" w:eastAsia="宋体" w:hAnsi="宋体" w:cs="宋体" w:hint="eastAsia"/>
                <w:color w:val="000000"/>
                <w:kern w:val="0"/>
                <w:sz w:val="20"/>
                <w:szCs w:val="20"/>
                <w14:ligatures w14:val="none"/>
              </w:rPr>
              <w:t xml:space="preserve">　　</w:t>
            </w:r>
            <w:r>
              <w:rPr>
                <w:rFonts w:ascii="宋体" w:eastAsia="宋体" w:hAnsi="宋体" w:cs="宋体"/>
                <w:color w:val="000000"/>
                <w:kern w:val="0"/>
                <w:sz w:val="20"/>
                <w:szCs w:val="20"/>
                <w14:ligatures w14:val="none"/>
              </w:rPr>
              <w:t>0</w:t>
            </w:r>
          </w:p>
        </w:tc>
        <w:tc>
          <w:tcPr>
            <w:tcW w:w="2435" w:type="dxa"/>
            <w:tcBorders>
              <w:top w:val="nil"/>
              <w:left w:val="nil"/>
              <w:bottom w:val="single" w:sz="8" w:space="0" w:color="auto"/>
              <w:right w:val="single" w:sz="8" w:space="0" w:color="auto"/>
            </w:tcBorders>
            <w:tcMar>
              <w:left w:w="57" w:type="dxa"/>
              <w:right w:w="57" w:type="dxa"/>
            </w:tcMar>
            <w:vAlign w:val="center"/>
          </w:tcPr>
          <w:p w14:paraId="5D9134D3" w14:textId="77777777" w:rsidR="002C2EAA" w:rsidRDefault="00000000">
            <w:pPr>
              <w:widowControl/>
              <w:jc w:val="center"/>
              <w:rPr>
                <w:rFonts w:ascii="宋体" w:eastAsia="宋体" w:hAnsi="宋体" w:cs="宋体"/>
                <w:color w:val="000000"/>
                <w:kern w:val="0"/>
                <w:sz w:val="20"/>
                <w:szCs w:val="20"/>
                <w14:ligatures w14:val="none"/>
              </w:rPr>
            </w:pPr>
            <w:r>
              <w:rPr>
                <w:rFonts w:ascii="宋体" w:eastAsia="宋体" w:hAnsi="宋体" w:cs="宋体" w:hint="eastAsia"/>
                <w:color w:val="000000"/>
                <w:kern w:val="0"/>
                <w:sz w:val="20"/>
                <w:szCs w:val="20"/>
                <w14:ligatures w14:val="none"/>
              </w:rPr>
              <w:t> 　0</w:t>
            </w:r>
          </w:p>
        </w:tc>
        <w:tc>
          <w:tcPr>
            <w:tcW w:w="2435" w:type="dxa"/>
            <w:tcBorders>
              <w:top w:val="nil"/>
              <w:left w:val="nil"/>
              <w:bottom w:val="single" w:sz="8" w:space="0" w:color="auto"/>
              <w:right w:val="single" w:sz="8" w:space="0" w:color="auto"/>
            </w:tcBorders>
            <w:tcMar>
              <w:left w:w="57" w:type="dxa"/>
              <w:right w:w="57" w:type="dxa"/>
            </w:tcMar>
            <w:vAlign w:val="center"/>
          </w:tcPr>
          <w:p w14:paraId="26A45BAB" w14:textId="77777777" w:rsidR="002C2EAA" w:rsidRDefault="00000000">
            <w:pPr>
              <w:widowControl/>
              <w:jc w:val="center"/>
              <w:rPr>
                <w:rFonts w:ascii="宋体" w:eastAsia="宋体" w:hAnsi="宋体" w:cs="宋体"/>
                <w:color w:val="000000"/>
                <w:kern w:val="0"/>
                <w:sz w:val="20"/>
                <w:szCs w:val="20"/>
                <w14:ligatures w14:val="none"/>
              </w:rPr>
            </w:pPr>
            <w:r>
              <w:rPr>
                <w:rFonts w:ascii="宋体" w:eastAsia="宋体" w:hAnsi="宋体" w:cs="宋体"/>
                <w:color w:val="000000"/>
                <w:kern w:val="0"/>
                <w:sz w:val="20"/>
                <w:szCs w:val="20"/>
                <w14:ligatures w14:val="none"/>
              </w:rPr>
              <w:t> 0</w:t>
            </w:r>
          </w:p>
        </w:tc>
      </w:tr>
      <w:tr w:rsidR="002C2EAA" w14:paraId="7F3807D4"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4025A50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第二十条第（五）项</w:t>
            </w:r>
          </w:p>
        </w:tc>
      </w:tr>
      <w:tr w:rsidR="002C2EAA" w14:paraId="28982EDA"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2391428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信息内容</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16B13DA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本年处理决定数量</w:t>
            </w:r>
          </w:p>
        </w:tc>
      </w:tr>
      <w:tr w:rsidR="002C2EAA" w14:paraId="7EC284F7"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714A3796"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47435FE4"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Cs w:val="21"/>
                <w14:ligatures w14:val="none"/>
              </w:rPr>
              <w:t>0</w:t>
            </w:r>
          </w:p>
        </w:tc>
      </w:tr>
      <w:tr w:rsidR="002C2EAA" w14:paraId="08686D3A" w14:textId="77777777" w:rsidTr="0017405A">
        <w:trPr>
          <w:trHeight w:val="340"/>
          <w:jc w:val="center"/>
        </w:trPr>
        <w:tc>
          <w:tcPr>
            <w:tcW w:w="9740" w:type="dxa"/>
            <w:gridSpan w:val="4"/>
            <w:tcBorders>
              <w:top w:val="nil"/>
              <w:left w:val="single" w:sz="8" w:space="0" w:color="auto"/>
              <w:bottom w:val="single" w:sz="4" w:space="0" w:color="auto"/>
              <w:right w:val="single" w:sz="8" w:space="0" w:color="auto"/>
            </w:tcBorders>
            <w:shd w:val="clear" w:color="auto" w:fill="C6D9F1"/>
            <w:tcMar>
              <w:left w:w="57" w:type="dxa"/>
              <w:right w:w="57" w:type="dxa"/>
            </w:tcMar>
            <w:vAlign w:val="center"/>
          </w:tcPr>
          <w:p w14:paraId="07740174"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第二十条第（六）项</w:t>
            </w:r>
          </w:p>
        </w:tc>
      </w:tr>
      <w:tr w:rsidR="002C2EAA" w14:paraId="0C865A17" w14:textId="77777777" w:rsidTr="0017405A">
        <w:trPr>
          <w:trHeight w:val="340"/>
          <w:jc w:val="center"/>
        </w:trPr>
        <w:tc>
          <w:tcPr>
            <w:tcW w:w="24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32F26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lastRenderedPageBreak/>
              <w:t>信息内容</w:t>
            </w:r>
          </w:p>
        </w:tc>
        <w:tc>
          <w:tcPr>
            <w:tcW w:w="730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8968C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本年处理决定数量</w:t>
            </w:r>
          </w:p>
        </w:tc>
      </w:tr>
      <w:tr w:rsidR="002C2EAA" w14:paraId="31668E8E" w14:textId="77777777" w:rsidTr="0017405A">
        <w:trPr>
          <w:trHeight w:val="414"/>
          <w:jc w:val="center"/>
        </w:trPr>
        <w:tc>
          <w:tcPr>
            <w:tcW w:w="2435" w:type="dxa"/>
            <w:tcBorders>
              <w:top w:val="single" w:sz="4" w:space="0" w:color="auto"/>
              <w:left w:val="single" w:sz="8" w:space="0" w:color="auto"/>
              <w:bottom w:val="single" w:sz="8" w:space="0" w:color="auto"/>
              <w:right w:val="single" w:sz="8" w:space="0" w:color="auto"/>
            </w:tcBorders>
            <w:tcMar>
              <w:left w:w="57" w:type="dxa"/>
              <w:right w:w="57" w:type="dxa"/>
            </w:tcMar>
            <w:vAlign w:val="center"/>
          </w:tcPr>
          <w:p w14:paraId="193AE120" w14:textId="77777777" w:rsidR="002C2EAA" w:rsidRDefault="00000000">
            <w:pPr>
              <w:widowControl/>
              <w:jc w:val="left"/>
              <w:rPr>
                <w:rFonts w:ascii="宋体" w:eastAsia="宋体" w:hAnsi="宋体" w:cs="宋体"/>
                <w:color w:val="000000"/>
                <w:kern w:val="0"/>
                <w:sz w:val="20"/>
                <w:szCs w:val="20"/>
                <w14:ligatures w14:val="none"/>
              </w:rPr>
            </w:pPr>
            <w:r>
              <w:rPr>
                <w:rFonts w:ascii="宋体" w:eastAsia="宋体" w:hAnsi="宋体" w:cs="宋体" w:hint="eastAsia"/>
                <w:color w:val="000000"/>
                <w:kern w:val="0"/>
                <w:sz w:val="20"/>
                <w:szCs w:val="20"/>
                <w14:ligatures w14:val="none"/>
              </w:rPr>
              <w:t>行政处罚</w:t>
            </w:r>
          </w:p>
        </w:tc>
        <w:tc>
          <w:tcPr>
            <w:tcW w:w="7305" w:type="dxa"/>
            <w:gridSpan w:val="3"/>
            <w:tcBorders>
              <w:top w:val="single" w:sz="4" w:space="0" w:color="auto"/>
              <w:left w:val="nil"/>
              <w:bottom w:val="single" w:sz="8" w:space="0" w:color="auto"/>
              <w:right w:val="single" w:sz="8" w:space="0" w:color="auto"/>
            </w:tcBorders>
            <w:tcMar>
              <w:left w:w="57" w:type="dxa"/>
              <w:right w:w="57" w:type="dxa"/>
            </w:tcMar>
            <w:vAlign w:val="center"/>
          </w:tcPr>
          <w:p w14:paraId="02DB4805" w14:textId="77777777" w:rsidR="002C2EAA" w:rsidRDefault="00000000">
            <w:pPr>
              <w:widowControl/>
              <w:jc w:val="center"/>
              <w:rPr>
                <w:rFonts w:ascii="宋体" w:eastAsia="宋体" w:hAnsi="宋体" w:cs="宋体"/>
                <w:color w:val="000000"/>
                <w:kern w:val="0"/>
                <w:sz w:val="20"/>
                <w:szCs w:val="20"/>
                <w14:ligatures w14:val="none"/>
              </w:rPr>
            </w:pPr>
            <w:r>
              <w:rPr>
                <w:rFonts w:ascii="宋体" w:eastAsia="宋体" w:hAnsi="宋体" w:cs="宋体" w:hint="eastAsia"/>
                <w:color w:val="000000"/>
                <w:kern w:val="0"/>
                <w:sz w:val="20"/>
                <w:szCs w:val="20"/>
                <w14:ligatures w14:val="none"/>
              </w:rPr>
              <w:t xml:space="preserve">　0</w:t>
            </w:r>
          </w:p>
        </w:tc>
      </w:tr>
      <w:tr w:rsidR="002C2EAA" w14:paraId="4C1711E4"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4677B3E8" w14:textId="77777777" w:rsidR="002C2EAA" w:rsidRDefault="00000000">
            <w:pPr>
              <w:widowControl/>
              <w:jc w:val="left"/>
              <w:rPr>
                <w:rFonts w:ascii="宋体" w:eastAsia="宋体" w:hAnsi="宋体" w:cs="宋体"/>
                <w:color w:val="000000"/>
                <w:kern w:val="0"/>
                <w:sz w:val="20"/>
                <w:szCs w:val="20"/>
                <w14:ligatures w14:val="none"/>
              </w:rPr>
            </w:pPr>
            <w:r>
              <w:rPr>
                <w:rFonts w:ascii="宋体" w:eastAsia="宋体" w:hAnsi="宋体" w:cs="宋体" w:hint="eastAsia"/>
                <w:color w:val="000000"/>
                <w:kern w:val="0"/>
                <w:sz w:val="20"/>
                <w:szCs w:val="20"/>
                <w14:ligatures w14:val="none"/>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793D9F59" w14:textId="77777777" w:rsidR="002C2EAA" w:rsidRDefault="00000000">
            <w:pPr>
              <w:widowControl/>
              <w:jc w:val="center"/>
              <w:rPr>
                <w:rFonts w:ascii="宋体" w:eastAsia="宋体" w:hAnsi="宋体" w:cs="宋体"/>
                <w:color w:val="000000"/>
                <w:kern w:val="0"/>
                <w:sz w:val="20"/>
                <w:szCs w:val="20"/>
                <w14:ligatures w14:val="none"/>
              </w:rPr>
            </w:pPr>
            <w:r>
              <w:rPr>
                <w:rFonts w:ascii="宋体" w:eastAsia="宋体" w:hAnsi="宋体" w:cs="宋体" w:hint="eastAsia"/>
                <w:color w:val="000000"/>
                <w:kern w:val="0"/>
                <w:sz w:val="20"/>
                <w:szCs w:val="20"/>
                <w14:ligatures w14:val="none"/>
              </w:rPr>
              <w:t xml:space="preserve">　0</w:t>
            </w:r>
          </w:p>
        </w:tc>
      </w:tr>
      <w:tr w:rsidR="002C2EAA" w14:paraId="6BFD6D76"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2C163BB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第二十条第（八）项</w:t>
            </w:r>
          </w:p>
        </w:tc>
      </w:tr>
      <w:tr w:rsidR="002C2EAA" w14:paraId="178243B2"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745D387B"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信息内容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14:paraId="374CC73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本年收费金额（单位：万元）</w:t>
            </w:r>
          </w:p>
        </w:tc>
      </w:tr>
      <w:tr w:rsidR="002C2EAA" w14:paraId="5DB7B0C6"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7B6BD389"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14:paraId="729F20BC" w14:textId="77777777" w:rsidR="002C2EAA" w:rsidRDefault="00000000">
            <w:pPr>
              <w:jc w:val="center"/>
              <w:rPr>
                <w:rFonts w:ascii="宋体" w:eastAsia="仿宋_GB2312" w:hAnsi="Times New Roman" w:cs="Times New Roman"/>
                <w:color w:val="000000"/>
                <w:sz w:val="24"/>
                <w:szCs w:val="24"/>
                <w14:ligatures w14:val="none"/>
              </w:rPr>
            </w:pPr>
            <w:r>
              <w:rPr>
                <w:rFonts w:ascii="宋体" w:eastAsia="仿宋_GB2312" w:hAnsi="Times New Roman" w:cs="Times New Roman" w:hint="eastAsia"/>
                <w:color w:val="000000"/>
                <w:sz w:val="24"/>
                <w:szCs w:val="24"/>
                <w14:ligatures w14:val="none"/>
              </w:rPr>
              <w:t>0</w:t>
            </w:r>
          </w:p>
        </w:tc>
      </w:tr>
    </w:tbl>
    <w:p w14:paraId="6B058C18" w14:textId="77777777" w:rsidR="002C2EAA"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三、收到和处理政府信息公开申请情况</w:t>
      </w:r>
    </w:p>
    <w:tbl>
      <w:tblPr>
        <w:tblW w:w="9745"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67"/>
        <w:gridCol w:w="943"/>
        <w:gridCol w:w="3219"/>
        <w:gridCol w:w="688"/>
        <w:gridCol w:w="688"/>
        <w:gridCol w:w="688"/>
        <w:gridCol w:w="688"/>
        <w:gridCol w:w="688"/>
        <w:gridCol w:w="688"/>
        <w:gridCol w:w="688"/>
      </w:tblGrid>
      <w:tr w:rsidR="002C2EAA" w14:paraId="557ECCDF" w14:textId="77777777">
        <w:trPr>
          <w:jc w:val="center"/>
        </w:trPr>
        <w:tc>
          <w:tcPr>
            <w:tcW w:w="4929" w:type="dxa"/>
            <w:gridSpan w:val="3"/>
            <w:vMerge w:val="restart"/>
            <w:tcBorders>
              <w:top w:val="single" w:sz="8" w:space="0" w:color="auto"/>
              <w:left w:val="single" w:sz="8" w:space="0" w:color="auto"/>
              <w:bottom w:val="outset" w:sz="8" w:space="0" w:color="auto"/>
              <w:right w:val="single" w:sz="8" w:space="0" w:color="auto"/>
            </w:tcBorders>
            <w:tcMar>
              <w:left w:w="108" w:type="dxa"/>
              <w:right w:w="108" w:type="dxa"/>
            </w:tcMar>
            <w:vAlign w:val="center"/>
          </w:tcPr>
          <w:p w14:paraId="4EDC71B3"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楷体" w:eastAsia="楷体" w:hAnsi="楷体" w:cs="楷体"/>
                <w:color w:val="000000"/>
                <w:kern w:val="0"/>
                <w:sz w:val="20"/>
                <w:szCs w:val="20"/>
                <w14:ligatures w14:val="none"/>
              </w:rPr>
              <w:t>（本列数据的勾</w:t>
            </w:r>
            <w:proofErr w:type="gramStart"/>
            <w:r>
              <w:rPr>
                <w:rFonts w:ascii="楷体" w:eastAsia="楷体" w:hAnsi="楷体" w:cs="楷体"/>
                <w:color w:val="000000"/>
                <w:kern w:val="0"/>
                <w:sz w:val="20"/>
                <w:szCs w:val="20"/>
                <w14:ligatures w14:val="none"/>
              </w:rPr>
              <w:t>稽</w:t>
            </w:r>
            <w:proofErr w:type="gramEnd"/>
            <w:r>
              <w:rPr>
                <w:rFonts w:ascii="楷体" w:eastAsia="楷体" w:hAnsi="楷体" w:cs="楷体"/>
                <w:color w:val="000000"/>
                <w:kern w:val="0"/>
                <w:sz w:val="20"/>
                <w:szCs w:val="20"/>
                <w14:ligatures w14:val="none"/>
              </w:rPr>
              <w:t>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left w:w="57" w:type="dxa"/>
              <w:right w:w="57" w:type="dxa"/>
            </w:tcMar>
            <w:vAlign w:val="center"/>
          </w:tcPr>
          <w:p w14:paraId="7A02B8F7"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申请人情况</w:t>
            </w:r>
          </w:p>
        </w:tc>
      </w:tr>
      <w:tr w:rsidR="002C2EAA" w14:paraId="6A470F97" w14:textId="77777777">
        <w:trPr>
          <w:jc w:val="center"/>
        </w:trPr>
        <w:tc>
          <w:tcPr>
            <w:tcW w:w="4929"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14:paraId="7C866BA3" w14:textId="77777777" w:rsidR="002C2EAA" w:rsidRDefault="002C2EAA">
            <w:pPr>
              <w:rPr>
                <w:rFonts w:ascii="宋体" w:eastAsia="仿宋_GB2312" w:hAnsi="Times New Roman" w:cs="Times New Roman"/>
                <w:color w:val="000000"/>
                <w:sz w:val="24"/>
                <w:szCs w:val="24"/>
                <w14:ligatures w14:val="none"/>
              </w:rPr>
            </w:pPr>
          </w:p>
        </w:tc>
        <w:tc>
          <w:tcPr>
            <w:tcW w:w="688" w:type="dxa"/>
            <w:vMerge w:val="restart"/>
            <w:tcBorders>
              <w:top w:val="nil"/>
              <w:left w:val="nil"/>
              <w:bottom w:val="single" w:sz="8" w:space="0" w:color="auto"/>
              <w:right w:val="single" w:sz="8" w:space="0" w:color="auto"/>
            </w:tcBorders>
            <w:tcMar>
              <w:left w:w="57" w:type="dxa"/>
              <w:right w:w="57" w:type="dxa"/>
            </w:tcMar>
            <w:vAlign w:val="center"/>
          </w:tcPr>
          <w:p w14:paraId="4BDC4A3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自然人</w:t>
            </w:r>
          </w:p>
        </w:tc>
        <w:tc>
          <w:tcPr>
            <w:tcW w:w="3440" w:type="dxa"/>
            <w:gridSpan w:val="5"/>
            <w:tcBorders>
              <w:top w:val="single" w:sz="8" w:space="0" w:color="auto"/>
              <w:left w:val="nil"/>
              <w:bottom w:val="single" w:sz="8" w:space="0" w:color="auto"/>
              <w:right w:val="single" w:sz="8" w:space="0" w:color="auto"/>
            </w:tcBorders>
            <w:tcMar>
              <w:left w:w="108" w:type="dxa"/>
              <w:right w:w="108" w:type="dxa"/>
            </w:tcMar>
            <w:vAlign w:val="center"/>
          </w:tcPr>
          <w:p w14:paraId="5D191A7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法人或其他组织</w:t>
            </w:r>
          </w:p>
        </w:tc>
        <w:tc>
          <w:tcPr>
            <w:tcW w:w="688" w:type="dxa"/>
            <w:vMerge w:val="restart"/>
            <w:tcBorders>
              <w:top w:val="single" w:sz="8" w:space="0" w:color="auto"/>
              <w:left w:val="nil"/>
              <w:bottom w:val="outset" w:sz="8" w:space="0" w:color="auto"/>
              <w:right w:val="single" w:sz="8" w:space="0" w:color="auto"/>
            </w:tcBorders>
            <w:tcMar>
              <w:left w:w="108" w:type="dxa"/>
              <w:right w:w="108" w:type="dxa"/>
            </w:tcMar>
            <w:vAlign w:val="center"/>
          </w:tcPr>
          <w:p w14:paraId="27184CC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总计</w:t>
            </w:r>
          </w:p>
        </w:tc>
      </w:tr>
      <w:tr w:rsidR="002C2EAA" w14:paraId="0A14B8E9" w14:textId="77777777">
        <w:trPr>
          <w:jc w:val="center"/>
        </w:trPr>
        <w:tc>
          <w:tcPr>
            <w:tcW w:w="4929"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14:paraId="432DF9C2" w14:textId="77777777" w:rsidR="002C2EAA" w:rsidRDefault="002C2EAA">
            <w:pPr>
              <w:rPr>
                <w:rFonts w:ascii="宋体" w:eastAsia="仿宋_GB2312" w:hAnsi="Times New Roman" w:cs="Times New Roman"/>
                <w:color w:val="000000"/>
                <w:sz w:val="24"/>
                <w:szCs w:val="24"/>
                <w14:ligatures w14:val="none"/>
              </w:rPr>
            </w:pPr>
          </w:p>
        </w:tc>
        <w:tc>
          <w:tcPr>
            <w:tcW w:w="688" w:type="dxa"/>
            <w:vMerge/>
            <w:tcBorders>
              <w:top w:val="nil"/>
              <w:left w:val="nil"/>
              <w:bottom w:val="single" w:sz="8" w:space="0" w:color="auto"/>
              <w:right w:val="single" w:sz="8" w:space="0" w:color="auto"/>
            </w:tcBorders>
            <w:tcMar>
              <w:left w:w="57" w:type="dxa"/>
              <w:right w:w="57" w:type="dxa"/>
            </w:tcMar>
            <w:vAlign w:val="center"/>
          </w:tcPr>
          <w:p w14:paraId="55D36283" w14:textId="77777777" w:rsidR="002C2EAA" w:rsidRDefault="002C2EAA">
            <w:pPr>
              <w:rPr>
                <w:rFonts w:ascii="宋体" w:eastAsia="仿宋_GB2312" w:hAnsi="Times New Roman" w:cs="Times New Roman"/>
                <w:color w:val="000000"/>
                <w:sz w:val="24"/>
                <w:szCs w:val="24"/>
                <w14:ligatures w14:val="none"/>
              </w:rPr>
            </w:pPr>
          </w:p>
        </w:tc>
        <w:tc>
          <w:tcPr>
            <w:tcW w:w="688" w:type="dxa"/>
            <w:tcBorders>
              <w:top w:val="nil"/>
              <w:left w:val="nil"/>
              <w:bottom w:val="single" w:sz="8" w:space="0" w:color="auto"/>
              <w:right w:val="single" w:sz="8" w:space="0" w:color="auto"/>
            </w:tcBorders>
            <w:tcMar>
              <w:left w:w="108" w:type="dxa"/>
              <w:right w:w="108" w:type="dxa"/>
            </w:tcMar>
            <w:vAlign w:val="center"/>
          </w:tcPr>
          <w:p w14:paraId="2977300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商业</w:t>
            </w:r>
          </w:p>
          <w:p w14:paraId="5C7A60B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企业</w:t>
            </w:r>
          </w:p>
        </w:tc>
        <w:tc>
          <w:tcPr>
            <w:tcW w:w="688" w:type="dxa"/>
            <w:tcBorders>
              <w:top w:val="nil"/>
              <w:left w:val="nil"/>
              <w:bottom w:val="single" w:sz="8" w:space="0" w:color="auto"/>
              <w:right w:val="single" w:sz="8" w:space="0" w:color="auto"/>
            </w:tcBorders>
            <w:tcMar>
              <w:left w:w="108" w:type="dxa"/>
              <w:right w:w="108" w:type="dxa"/>
            </w:tcMar>
            <w:vAlign w:val="center"/>
          </w:tcPr>
          <w:p w14:paraId="5DDD6D6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科研</w:t>
            </w:r>
          </w:p>
          <w:p w14:paraId="12BBCEBC"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机构</w:t>
            </w:r>
          </w:p>
        </w:tc>
        <w:tc>
          <w:tcPr>
            <w:tcW w:w="688" w:type="dxa"/>
            <w:tcBorders>
              <w:top w:val="single" w:sz="8" w:space="0" w:color="auto"/>
              <w:left w:val="nil"/>
              <w:bottom w:val="single" w:sz="8" w:space="0" w:color="auto"/>
              <w:right w:val="single" w:sz="8" w:space="0" w:color="auto"/>
            </w:tcBorders>
            <w:tcMar>
              <w:left w:w="108" w:type="dxa"/>
              <w:right w:w="108" w:type="dxa"/>
            </w:tcMar>
            <w:vAlign w:val="center"/>
          </w:tcPr>
          <w:p w14:paraId="49F6B77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社会公益组织</w:t>
            </w:r>
          </w:p>
        </w:tc>
        <w:tc>
          <w:tcPr>
            <w:tcW w:w="688" w:type="dxa"/>
            <w:tcBorders>
              <w:top w:val="single" w:sz="8" w:space="0" w:color="auto"/>
              <w:left w:val="nil"/>
              <w:bottom w:val="single" w:sz="8" w:space="0" w:color="auto"/>
              <w:right w:val="single" w:sz="8" w:space="0" w:color="auto"/>
            </w:tcBorders>
            <w:tcMar>
              <w:left w:w="108" w:type="dxa"/>
              <w:right w:w="108" w:type="dxa"/>
            </w:tcMar>
            <w:vAlign w:val="center"/>
          </w:tcPr>
          <w:p w14:paraId="18EA5BA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法律服务机构</w:t>
            </w:r>
          </w:p>
        </w:tc>
        <w:tc>
          <w:tcPr>
            <w:tcW w:w="688" w:type="dxa"/>
            <w:tcBorders>
              <w:top w:val="single" w:sz="8" w:space="0" w:color="auto"/>
              <w:left w:val="nil"/>
              <w:bottom w:val="single" w:sz="8" w:space="0" w:color="auto"/>
              <w:right w:val="single" w:sz="8" w:space="0" w:color="auto"/>
            </w:tcBorders>
            <w:tcMar>
              <w:left w:w="108" w:type="dxa"/>
              <w:right w:w="108" w:type="dxa"/>
            </w:tcMar>
            <w:vAlign w:val="center"/>
          </w:tcPr>
          <w:p w14:paraId="71C9F6D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其他</w:t>
            </w:r>
          </w:p>
        </w:tc>
        <w:tc>
          <w:tcPr>
            <w:tcW w:w="688" w:type="dxa"/>
            <w:vMerge/>
            <w:tcBorders>
              <w:top w:val="single" w:sz="8" w:space="0" w:color="auto"/>
              <w:left w:val="nil"/>
              <w:bottom w:val="outset" w:sz="8" w:space="0" w:color="auto"/>
              <w:right w:val="single" w:sz="8" w:space="0" w:color="auto"/>
            </w:tcBorders>
            <w:tcMar>
              <w:left w:w="108" w:type="dxa"/>
              <w:right w:w="108" w:type="dxa"/>
            </w:tcMar>
            <w:vAlign w:val="center"/>
          </w:tcPr>
          <w:p w14:paraId="6C0EAD21" w14:textId="77777777" w:rsidR="002C2EAA" w:rsidRDefault="002C2EAA">
            <w:pPr>
              <w:rPr>
                <w:rFonts w:ascii="宋体" w:eastAsia="仿宋_GB2312" w:hAnsi="Times New Roman" w:cs="Times New Roman"/>
                <w:color w:val="000000"/>
                <w:sz w:val="24"/>
                <w:szCs w:val="24"/>
                <w14:ligatures w14:val="none"/>
              </w:rPr>
            </w:pPr>
          </w:p>
        </w:tc>
      </w:tr>
      <w:tr w:rsidR="002C2EAA" w14:paraId="174C309F" w14:textId="77777777">
        <w:trPr>
          <w:jc w:val="center"/>
        </w:trPr>
        <w:tc>
          <w:tcPr>
            <w:tcW w:w="4929" w:type="dxa"/>
            <w:gridSpan w:val="3"/>
            <w:tcBorders>
              <w:top w:val="nil"/>
              <w:left w:val="single" w:sz="8" w:space="0" w:color="auto"/>
              <w:bottom w:val="single" w:sz="8" w:space="0" w:color="auto"/>
              <w:right w:val="single" w:sz="8" w:space="0" w:color="auto"/>
            </w:tcBorders>
            <w:tcMar>
              <w:left w:w="57" w:type="dxa"/>
              <w:right w:w="57" w:type="dxa"/>
            </w:tcMar>
            <w:vAlign w:val="center"/>
          </w:tcPr>
          <w:p w14:paraId="5806881A"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0DA035E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64073F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1ADF2E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94B1F9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206CD4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9FCFD5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98FA8D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255C0F4E" w14:textId="77777777">
        <w:trPr>
          <w:jc w:val="center"/>
        </w:trPr>
        <w:tc>
          <w:tcPr>
            <w:tcW w:w="4929" w:type="dxa"/>
            <w:gridSpan w:val="3"/>
            <w:tcBorders>
              <w:top w:val="nil"/>
              <w:left w:val="single" w:sz="8" w:space="0" w:color="auto"/>
              <w:bottom w:val="single" w:sz="8" w:space="0" w:color="auto"/>
              <w:right w:val="single" w:sz="8" w:space="0" w:color="auto"/>
            </w:tcBorders>
            <w:tcMar>
              <w:left w:w="57" w:type="dxa"/>
              <w:right w:w="57" w:type="dxa"/>
            </w:tcMar>
            <w:vAlign w:val="center"/>
          </w:tcPr>
          <w:p w14:paraId="60F1FD61"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3E92663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1689FC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5C7686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DFDAEC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82612E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37AF29D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5E3F5D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28767185" w14:textId="77777777">
        <w:trPr>
          <w:jc w:val="center"/>
        </w:trPr>
        <w:tc>
          <w:tcPr>
            <w:tcW w:w="767" w:type="dxa"/>
            <w:vMerge w:val="restart"/>
            <w:tcBorders>
              <w:top w:val="nil"/>
              <w:left w:val="single" w:sz="8" w:space="0" w:color="auto"/>
              <w:bottom w:val="outset" w:sz="8" w:space="0" w:color="auto"/>
              <w:right w:val="single" w:sz="8" w:space="0" w:color="auto"/>
            </w:tcBorders>
            <w:tcMar>
              <w:left w:w="57" w:type="dxa"/>
              <w:right w:w="57" w:type="dxa"/>
            </w:tcMar>
            <w:vAlign w:val="center"/>
          </w:tcPr>
          <w:p w14:paraId="57C3EC04"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三、本年度办理结果</w:t>
            </w:r>
          </w:p>
        </w:tc>
        <w:tc>
          <w:tcPr>
            <w:tcW w:w="4162" w:type="dxa"/>
            <w:gridSpan w:val="2"/>
            <w:tcBorders>
              <w:top w:val="nil"/>
              <w:left w:val="nil"/>
              <w:bottom w:val="single" w:sz="8" w:space="0" w:color="auto"/>
              <w:right w:val="single" w:sz="8" w:space="0" w:color="auto"/>
            </w:tcBorders>
            <w:tcMar>
              <w:left w:w="57" w:type="dxa"/>
              <w:right w:w="57" w:type="dxa"/>
            </w:tcMar>
            <w:vAlign w:val="center"/>
          </w:tcPr>
          <w:p w14:paraId="124236A3"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14:paraId="1136D53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F9F970B"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87273F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9D68A3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6822E03"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B2BF97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14:paraId="310F066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55B7B562"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62EDC0B3" w14:textId="77777777" w:rsidR="002C2EAA" w:rsidRDefault="002C2EAA">
            <w:pPr>
              <w:rPr>
                <w:rFonts w:ascii="宋体" w:eastAsia="仿宋_GB2312" w:hAnsi="Times New Roman" w:cs="Times New Roman"/>
                <w:color w:val="000000"/>
                <w:sz w:val="24"/>
                <w:szCs w:val="24"/>
                <w14:ligatures w14:val="none"/>
              </w:rPr>
            </w:pPr>
          </w:p>
        </w:tc>
        <w:tc>
          <w:tcPr>
            <w:tcW w:w="4162" w:type="dxa"/>
            <w:gridSpan w:val="2"/>
            <w:tcBorders>
              <w:top w:val="nil"/>
              <w:left w:val="nil"/>
              <w:bottom w:val="single" w:sz="8" w:space="0" w:color="auto"/>
              <w:right w:val="single" w:sz="8" w:space="0" w:color="auto"/>
            </w:tcBorders>
            <w:tcMar>
              <w:left w:w="57" w:type="dxa"/>
              <w:right w:w="57" w:type="dxa"/>
            </w:tcMar>
            <w:vAlign w:val="center"/>
          </w:tcPr>
          <w:p w14:paraId="56067482"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（二）部分公开</w:t>
            </w:r>
            <w:r>
              <w:rPr>
                <w:rFonts w:ascii="楷体" w:eastAsia="楷体" w:hAnsi="楷体" w:cs="楷体" w:hint="eastAsia"/>
                <w:color w:val="000000"/>
                <w:kern w:val="0"/>
                <w:sz w:val="20"/>
                <w:szCs w:val="20"/>
                <w14:ligatures w14:val="none"/>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14:paraId="50B0852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EF01E07"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CBCC09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0365193"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6EE46F0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C8579A0" w14:textId="77777777" w:rsidR="002C2EAA" w:rsidRDefault="00000000">
            <w:pPr>
              <w:widowControl/>
              <w:jc w:val="center"/>
              <w:rPr>
                <w:rFonts w:ascii="Calibri" w:eastAsia="仿宋_GB2312" w:hAnsi="Calibri" w:cs="Calibri"/>
                <w:color w:val="000000"/>
                <w:kern w:val="0"/>
                <w:sz w:val="20"/>
                <w:szCs w:val="20"/>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3797CD9C" w14:textId="77777777" w:rsidR="002C2EAA" w:rsidRDefault="00000000">
            <w:pPr>
              <w:widowControl/>
              <w:jc w:val="center"/>
              <w:rPr>
                <w:rFonts w:ascii="Calibri" w:eastAsia="仿宋_GB2312" w:hAnsi="Calibri" w:cs="Calibri"/>
                <w:color w:val="000000"/>
                <w:kern w:val="0"/>
                <w:sz w:val="20"/>
                <w:szCs w:val="20"/>
                <w14:ligatures w14:val="none"/>
              </w:rPr>
            </w:pPr>
            <w:r>
              <w:rPr>
                <w:rFonts w:ascii="Calibri" w:eastAsia="仿宋_GB2312" w:hAnsi="Calibri" w:cs="Calibri"/>
                <w:color w:val="000000"/>
                <w:kern w:val="0"/>
                <w:sz w:val="20"/>
                <w:szCs w:val="20"/>
                <w14:ligatures w14:val="none"/>
              </w:rPr>
              <w:t>0</w:t>
            </w:r>
          </w:p>
        </w:tc>
      </w:tr>
      <w:tr w:rsidR="002C2EAA" w14:paraId="2F6F3DF9"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03B65708" w14:textId="77777777" w:rsidR="002C2EAA" w:rsidRDefault="002C2EAA">
            <w:pPr>
              <w:rPr>
                <w:rFonts w:ascii="宋体" w:eastAsia="仿宋_GB2312" w:hAnsi="Times New Roman" w:cs="Times New Roman"/>
                <w:color w:val="000000"/>
                <w:sz w:val="24"/>
                <w:szCs w:val="24"/>
                <w14:ligatures w14:val="none"/>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14:paraId="05358D00"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（三）不予公开</w:t>
            </w:r>
          </w:p>
        </w:tc>
        <w:tc>
          <w:tcPr>
            <w:tcW w:w="3219" w:type="dxa"/>
            <w:tcBorders>
              <w:top w:val="nil"/>
              <w:left w:val="nil"/>
              <w:bottom w:val="single" w:sz="8" w:space="0" w:color="auto"/>
              <w:right w:val="single" w:sz="8" w:space="0" w:color="auto"/>
            </w:tcBorders>
            <w:tcMar>
              <w:left w:w="57" w:type="dxa"/>
              <w:right w:w="57" w:type="dxa"/>
            </w:tcMar>
          </w:tcPr>
          <w:p w14:paraId="726EEA3A"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1.属于国家秘密</w:t>
            </w:r>
          </w:p>
        </w:tc>
        <w:tc>
          <w:tcPr>
            <w:tcW w:w="688" w:type="dxa"/>
            <w:tcBorders>
              <w:top w:val="nil"/>
              <w:left w:val="nil"/>
              <w:bottom w:val="single" w:sz="8" w:space="0" w:color="auto"/>
              <w:right w:val="single" w:sz="8" w:space="0" w:color="auto"/>
            </w:tcBorders>
            <w:tcMar>
              <w:left w:w="57" w:type="dxa"/>
              <w:right w:w="57" w:type="dxa"/>
            </w:tcMar>
            <w:vAlign w:val="center"/>
          </w:tcPr>
          <w:p w14:paraId="241C99E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847E1F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8B3C3E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36F376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CAC629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C4E6F2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14:paraId="680C002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46FB5A30"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59A956D1"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50747634"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1EE78069"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2.其他法律行政法规禁止公开</w:t>
            </w:r>
          </w:p>
        </w:tc>
        <w:tc>
          <w:tcPr>
            <w:tcW w:w="688" w:type="dxa"/>
            <w:tcBorders>
              <w:top w:val="nil"/>
              <w:left w:val="nil"/>
              <w:bottom w:val="single" w:sz="8" w:space="0" w:color="auto"/>
              <w:right w:val="single" w:sz="8" w:space="0" w:color="auto"/>
            </w:tcBorders>
            <w:tcMar>
              <w:left w:w="57" w:type="dxa"/>
              <w:right w:w="57" w:type="dxa"/>
            </w:tcMar>
            <w:vAlign w:val="center"/>
          </w:tcPr>
          <w:p w14:paraId="3235F59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B1C6E1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6CB82AF7"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05531E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F69360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24A77CB"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DE28B0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3184078B"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33BFBF73"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5E207AB6"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1F109374"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3.危及“三安全</w:t>
            </w:r>
            <w:proofErr w:type="gramStart"/>
            <w:r>
              <w:rPr>
                <w:rFonts w:ascii="宋体" w:eastAsia="宋体" w:hAnsi="宋体" w:cs="宋体" w:hint="eastAsia"/>
                <w:color w:val="000000"/>
                <w:kern w:val="0"/>
                <w:sz w:val="20"/>
                <w:szCs w:val="20"/>
                <w14:ligatures w14:val="none"/>
              </w:rPr>
              <w:t>一</w:t>
            </w:r>
            <w:proofErr w:type="gramEnd"/>
            <w:r>
              <w:rPr>
                <w:rFonts w:ascii="宋体" w:eastAsia="宋体" w:hAnsi="宋体" w:cs="宋体" w:hint="eastAsia"/>
                <w:color w:val="000000"/>
                <w:kern w:val="0"/>
                <w:sz w:val="20"/>
                <w:szCs w:val="20"/>
                <w14:ligatures w14:val="none"/>
              </w:rPr>
              <w:t>稳定”</w:t>
            </w:r>
          </w:p>
        </w:tc>
        <w:tc>
          <w:tcPr>
            <w:tcW w:w="688" w:type="dxa"/>
            <w:tcBorders>
              <w:top w:val="nil"/>
              <w:left w:val="nil"/>
              <w:bottom w:val="single" w:sz="8" w:space="0" w:color="auto"/>
              <w:right w:val="single" w:sz="8" w:space="0" w:color="auto"/>
            </w:tcBorders>
            <w:tcMar>
              <w:left w:w="57" w:type="dxa"/>
              <w:right w:w="57" w:type="dxa"/>
            </w:tcMar>
            <w:vAlign w:val="center"/>
          </w:tcPr>
          <w:p w14:paraId="59F57BD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399DCC5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5B5E80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E92F8A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75A342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6A8F7DF4"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DDFE5E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073A730D"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3122288D"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067A86E3"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259567E4"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4.保护第三方合法权益</w:t>
            </w:r>
          </w:p>
        </w:tc>
        <w:tc>
          <w:tcPr>
            <w:tcW w:w="688" w:type="dxa"/>
            <w:tcBorders>
              <w:top w:val="nil"/>
              <w:left w:val="nil"/>
              <w:bottom w:val="single" w:sz="8" w:space="0" w:color="auto"/>
              <w:right w:val="single" w:sz="8" w:space="0" w:color="auto"/>
            </w:tcBorders>
            <w:tcMar>
              <w:left w:w="57" w:type="dxa"/>
              <w:right w:w="57" w:type="dxa"/>
            </w:tcMar>
            <w:vAlign w:val="center"/>
          </w:tcPr>
          <w:p w14:paraId="6FBF5CDC"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B5A454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11FA6A7"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66493EE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2FF86B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3FE060B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DEC2454"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37D4E537"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685C669A"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3BD91A95"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12DD8A8B"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5.属于三类内部事务信息</w:t>
            </w:r>
          </w:p>
        </w:tc>
        <w:tc>
          <w:tcPr>
            <w:tcW w:w="688" w:type="dxa"/>
            <w:tcBorders>
              <w:top w:val="nil"/>
              <w:left w:val="nil"/>
              <w:bottom w:val="single" w:sz="8" w:space="0" w:color="auto"/>
              <w:right w:val="single" w:sz="8" w:space="0" w:color="auto"/>
            </w:tcBorders>
            <w:tcMar>
              <w:left w:w="57" w:type="dxa"/>
              <w:right w:w="57" w:type="dxa"/>
            </w:tcMar>
            <w:vAlign w:val="center"/>
          </w:tcPr>
          <w:p w14:paraId="5818A3C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44EF1D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3A18174"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5F014A3"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66546E5B"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01A7B4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2F8A4B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0C00DE09"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7D6A40CC"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7044DFCC"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1D4A8188"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6.属于四类过程性信息</w:t>
            </w:r>
          </w:p>
        </w:tc>
        <w:tc>
          <w:tcPr>
            <w:tcW w:w="688" w:type="dxa"/>
            <w:tcBorders>
              <w:top w:val="nil"/>
              <w:left w:val="nil"/>
              <w:bottom w:val="single" w:sz="8" w:space="0" w:color="auto"/>
              <w:right w:val="single" w:sz="8" w:space="0" w:color="auto"/>
            </w:tcBorders>
            <w:tcMar>
              <w:left w:w="57" w:type="dxa"/>
              <w:right w:w="57" w:type="dxa"/>
            </w:tcMar>
            <w:vAlign w:val="center"/>
          </w:tcPr>
          <w:p w14:paraId="4E5811F3"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3B5856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5CC5A87"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BB99BC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6A9AC82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EFCB73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00C896C"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5D92BDD3"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1852C508"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3A5D7B81"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2F57D529"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7.属于行政执法案卷</w:t>
            </w:r>
          </w:p>
        </w:tc>
        <w:tc>
          <w:tcPr>
            <w:tcW w:w="688" w:type="dxa"/>
            <w:tcBorders>
              <w:top w:val="nil"/>
              <w:left w:val="nil"/>
              <w:bottom w:val="single" w:sz="8" w:space="0" w:color="auto"/>
              <w:right w:val="single" w:sz="8" w:space="0" w:color="auto"/>
            </w:tcBorders>
            <w:tcMar>
              <w:left w:w="57" w:type="dxa"/>
              <w:right w:w="57" w:type="dxa"/>
            </w:tcMar>
            <w:vAlign w:val="center"/>
          </w:tcPr>
          <w:p w14:paraId="579962C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32705BAB"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B79790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E23D29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F52994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ED05D3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A94E7F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67CE1EDE"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6189271C"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65AE46BE"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69DCE49A"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8.属于行政查询事项</w:t>
            </w:r>
          </w:p>
        </w:tc>
        <w:tc>
          <w:tcPr>
            <w:tcW w:w="688" w:type="dxa"/>
            <w:tcBorders>
              <w:top w:val="nil"/>
              <w:left w:val="nil"/>
              <w:bottom w:val="single" w:sz="8" w:space="0" w:color="auto"/>
              <w:right w:val="single" w:sz="8" w:space="0" w:color="auto"/>
            </w:tcBorders>
            <w:tcMar>
              <w:left w:w="57" w:type="dxa"/>
              <w:right w:w="57" w:type="dxa"/>
            </w:tcMar>
            <w:vAlign w:val="center"/>
          </w:tcPr>
          <w:p w14:paraId="5A3AD244"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DA1713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58218A3"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AF7F92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61D77F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390779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84846B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4D140A6F"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6983078F" w14:textId="77777777" w:rsidR="002C2EAA" w:rsidRDefault="002C2EAA">
            <w:pPr>
              <w:rPr>
                <w:rFonts w:ascii="宋体" w:eastAsia="仿宋_GB2312" w:hAnsi="Times New Roman" w:cs="Times New Roman"/>
                <w:color w:val="000000"/>
                <w:sz w:val="24"/>
                <w:szCs w:val="24"/>
                <w14:ligatures w14:val="none"/>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14:paraId="62C5DBC7"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（四）无法提供</w:t>
            </w:r>
          </w:p>
        </w:tc>
        <w:tc>
          <w:tcPr>
            <w:tcW w:w="3219" w:type="dxa"/>
            <w:tcBorders>
              <w:top w:val="nil"/>
              <w:left w:val="nil"/>
              <w:bottom w:val="single" w:sz="8" w:space="0" w:color="auto"/>
              <w:right w:val="single" w:sz="8" w:space="0" w:color="auto"/>
            </w:tcBorders>
            <w:tcMar>
              <w:left w:w="57" w:type="dxa"/>
              <w:right w:w="57" w:type="dxa"/>
            </w:tcMar>
          </w:tcPr>
          <w:p w14:paraId="5B8D5189"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1.本机关不掌握相关政府信息</w:t>
            </w:r>
          </w:p>
        </w:tc>
        <w:tc>
          <w:tcPr>
            <w:tcW w:w="688" w:type="dxa"/>
            <w:tcBorders>
              <w:top w:val="nil"/>
              <w:left w:val="nil"/>
              <w:bottom w:val="single" w:sz="8" w:space="0" w:color="auto"/>
              <w:right w:val="single" w:sz="8" w:space="0" w:color="auto"/>
            </w:tcBorders>
            <w:tcMar>
              <w:left w:w="57" w:type="dxa"/>
              <w:right w:w="57" w:type="dxa"/>
            </w:tcMar>
            <w:vAlign w:val="center"/>
          </w:tcPr>
          <w:p w14:paraId="577DD25B"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0FBC1E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5499FE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487CEC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3914D08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6E8FDCB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0147D34"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777B066A"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14E1164C"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1A213083"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064ECF56"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2.没有现成信息需要另行制作</w:t>
            </w:r>
          </w:p>
        </w:tc>
        <w:tc>
          <w:tcPr>
            <w:tcW w:w="688" w:type="dxa"/>
            <w:tcBorders>
              <w:top w:val="nil"/>
              <w:left w:val="nil"/>
              <w:bottom w:val="single" w:sz="8" w:space="0" w:color="auto"/>
              <w:right w:val="single" w:sz="8" w:space="0" w:color="auto"/>
            </w:tcBorders>
            <w:tcMar>
              <w:left w:w="57" w:type="dxa"/>
              <w:right w:w="57" w:type="dxa"/>
            </w:tcMar>
            <w:vAlign w:val="center"/>
          </w:tcPr>
          <w:p w14:paraId="1874BD2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1887F3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C8648B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6A04A2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E48AFE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591EC1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A1A214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08DFD429"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45B2131C"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5B93E3B9"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53942625"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3.补正后申请内容仍不明确</w:t>
            </w:r>
          </w:p>
        </w:tc>
        <w:tc>
          <w:tcPr>
            <w:tcW w:w="688" w:type="dxa"/>
            <w:tcBorders>
              <w:top w:val="nil"/>
              <w:left w:val="nil"/>
              <w:bottom w:val="single" w:sz="8" w:space="0" w:color="auto"/>
              <w:right w:val="single" w:sz="8" w:space="0" w:color="auto"/>
            </w:tcBorders>
            <w:tcMar>
              <w:left w:w="57" w:type="dxa"/>
              <w:right w:w="57" w:type="dxa"/>
            </w:tcMar>
            <w:vAlign w:val="center"/>
          </w:tcPr>
          <w:p w14:paraId="75882F8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494694C"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C9849D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956D1D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62BE1407"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31133D57"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A25028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373DC155"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0DDAE2D1" w14:textId="77777777" w:rsidR="002C2EAA" w:rsidRDefault="002C2EAA">
            <w:pPr>
              <w:rPr>
                <w:rFonts w:ascii="宋体" w:eastAsia="仿宋_GB2312" w:hAnsi="Times New Roman" w:cs="Times New Roman"/>
                <w:color w:val="000000"/>
                <w:sz w:val="24"/>
                <w:szCs w:val="24"/>
                <w14:ligatures w14:val="none"/>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14:paraId="213C2F10"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（五）</w:t>
            </w:r>
            <w:proofErr w:type="gramStart"/>
            <w:r>
              <w:rPr>
                <w:rFonts w:ascii="宋体" w:eastAsia="宋体" w:hAnsi="宋体" w:cs="宋体" w:hint="eastAsia"/>
                <w:color w:val="000000"/>
                <w:kern w:val="0"/>
                <w:sz w:val="20"/>
                <w:szCs w:val="20"/>
                <w14:ligatures w14:val="none"/>
              </w:rPr>
              <w:t>不予处理</w:t>
            </w:r>
            <w:proofErr w:type="gramEnd"/>
          </w:p>
        </w:tc>
        <w:tc>
          <w:tcPr>
            <w:tcW w:w="3219" w:type="dxa"/>
            <w:tcBorders>
              <w:top w:val="nil"/>
              <w:left w:val="nil"/>
              <w:bottom w:val="single" w:sz="8" w:space="0" w:color="auto"/>
              <w:right w:val="single" w:sz="8" w:space="0" w:color="auto"/>
            </w:tcBorders>
            <w:tcMar>
              <w:left w:w="57" w:type="dxa"/>
              <w:right w:w="57" w:type="dxa"/>
            </w:tcMar>
          </w:tcPr>
          <w:p w14:paraId="1CE64910"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1.信访举报投诉类申请</w:t>
            </w:r>
          </w:p>
        </w:tc>
        <w:tc>
          <w:tcPr>
            <w:tcW w:w="688" w:type="dxa"/>
            <w:tcBorders>
              <w:top w:val="nil"/>
              <w:left w:val="nil"/>
              <w:bottom w:val="single" w:sz="8" w:space="0" w:color="auto"/>
              <w:right w:val="single" w:sz="8" w:space="0" w:color="auto"/>
            </w:tcBorders>
            <w:tcMar>
              <w:left w:w="57" w:type="dxa"/>
              <w:right w:w="57" w:type="dxa"/>
            </w:tcMar>
            <w:vAlign w:val="center"/>
          </w:tcPr>
          <w:p w14:paraId="498DB2E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C14CAF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4BC36E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63934AC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4A9A99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BDBB6C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70007F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678A4A55"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572E9B5D"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320B358C"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731211E0"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2.重复申请</w:t>
            </w:r>
          </w:p>
        </w:tc>
        <w:tc>
          <w:tcPr>
            <w:tcW w:w="688" w:type="dxa"/>
            <w:tcBorders>
              <w:top w:val="nil"/>
              <w:left w:val="nil"/>
              <w:bottom w:val="single" w:sz="8" w:space="0" w:color="auto"/>
              <w:right w:val="single" w:sz="8" w:space="0" w:color="auto"/>
            </w:tcBorders>
            <w:tcMar>
              <w:left w:w="57" w:type="dxa"/>
              <w:right w:w="57" w:type="dxa"/>
            </w:tcMar>
            <w:vAlign w:val="center"/>
          </w:tcPr>
          <w:p w14:paraId="1744AC4C"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092A51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4D365A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CEE8CE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76A07BB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5B6263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37E501F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2EADDA30"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3F528FA5"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5D5D94F1"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6A27BFE2"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3.要求提供公开出版物</w:t>
            </w:r>
          </w:p>
        </w:tc>
        <w:tc>
          <w:tcPr>
            <w:tcW w:w="688" w:type="dxa"/>
            <w:tcBorders>
              <w:top w:val="nil"/>
              <w:left w:val="nil"/>
              <w:bottom w:val="single" w:sz="8" w:space="0" w:color="auto"/>
              <w:right w:val="single" w:sz="8" w:space="0" w:color="auto"/>
            </w:tcBorders>
            <w:tcMar>
              <w:left w:w="57" w:type="dxa"/>
              <w:right w:w="57" w:type="dxa"/>
            </w:tcMar>
            <w:vAlign w:val="center"/>
          </w:tcPr>
          <w:p w14:paraId="11F9353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207C53D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CA8D0B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35C017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BB18EF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35C69E4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FB2EFF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13C8BEA5"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5E982107"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0D37EF39"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8" w:space="0" w:color="auto"/>
              <w:right w:val="single" w:sz="8" w:space="0" w:color="auto"/>
            </w:tcBorders>
            <w:tcMar>
              <w:left w:w="57" w:type="dxa"/>
              <w:right w:w="57" w:type="dxa"/>
            </w:tcMar>
          </w:tcPr>
          <w:p w14:paraId="35E123D7"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4.无正当理由大量反复申请</w:t>
            </w:r>
          </w:p>
        </w:tc>
        <w:tc>
          <w:tcPr>
            <w:tcW w:w="688" w:type="dxa"/>
            <w:tcBorders>
              <w:top w:val="nil"/>
              <w:left w:val="nil"/>
              <w:bottom w:val="single" w:sz="8" w:space="0" w:color="auto"/>
              <w:right w:val="single" w:sz="8" w:space="0" w:color="auto"/>
            </w:tcBorders>
            <w:tcMar>
              <w:left w:w="57" w:type="dxa"/>
              <w:right w:w="57" w:type="dxa"/>
            </w:tcMar>
            <w:vAlign w:val="center"/>
          </w:tcPr>
          <w:p w14:paraId="1928C98C"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CC8BC8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BF64C0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2CEB9F3"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FC0753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655DCC4B"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A73491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26578401" w14:textId="77777777">
        <w:trPr>
          <w:trHeight w:val="779"/>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17468301"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071C86A6"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outset" w:sz="8" w:space="0" w:color="auto"/>
              <w:right w:val="single" w:sz="8" w:space="0" w:color="auto"/>
            </w:tcBorders>
            <w:tcMar>
              <w:left w:w="57" w:type="dxa"/>
              <w:right w:w="57" w:type="dxa"/>
            </w:tcMar>
            <w:vAlign w:val="center"/>
          </w:tcPr>
          <w:p w14:paraId="6C663424" w14:textId="77777777" w:rsidR="002C2EAA" w:rsidRDefault="00000000">
            <w:pPr>
              <w:widowControl/>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5.要求行政机关确认或重新出具已获取信息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14:paraId="27EB3ED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outset" w:sz="8" w:space="0" w:color="auto"/>
              <w:right w:val="single" w:sz="8" w:space="0" w:color="auto"/>
            </w:tcBorders>
            <w:tcMar>
              <w:left w:w="57" w:type="dxa"/>
              <w:right w:w="57" w:type="dxa"/>
            </w:tcMar>
            <w:vAlign w:val="center"/>
          </w:tcPr>
          <w:p w14:paraId="06D792C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outset" w:sz="8" w:space="0" w:color="auto"/>
              <w:right w:val="single" w:sz="8" w:space="0" w:color="auto"/>
            </w:tcBorders>
            <w:tcMar>
              <w:left w:w="57" w:type="dxa"/>
              <w:right w:w="57" w:type="dxa"/>
            </w:tcMar>
            <w:vAlign w:val="center"/>
          </w:tcPr>
          <w:p w14:paraId="1727BF9B"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outset" w:sz="8" w:space="0" w:color="auto"/>
              <w:right w:val="single" w:sz="8" w:space="0" w:color="auto"/>
            </w:tcBorders>
            <w:tcMar>
              <w:left w:w="57" w:type="dxa"/>
              <w:right w:w="57" w:type="dxa"/>
            </w:tcMar>
            <w:vAlign w:val="center"/>
          </w:tcPr>
          <w:p w14:paraId="6AEE5DD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outset" w:sz="8" w:space="0" w:color="auto"/>
              <w:right w:val="single" w:sz="8" w:space="0" w:color="auto"/>
            </w:tcBorders>
            <w:tcMar>
              <w:left w:w="57" w:type="dxa"/>
              <w:right w:w="57" w:type="dxa"/>
            </w:tcMar>
            <w:vAlign w:val="center"/>
          </w:tcPr>
          <w:p w14:paraId="55922A3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outset" w:sz="8" w:space="0" w:color="auto"/>
              <w:right w:val="single" w:sz="8" w:space="0" w:color="auto"/>
            </w:tcBorders>
            <w:tcMar>
              <w:left w:w="57" w:type="dxa"/>
              <w:right w:w="57" w:type="dxa"/>
            </w:tcMar>
            <w:vAlign w:val="center"/>
          </w:tcPr>
          <w:p w14:paraId="636958A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outset" w:sz="8" w:space="0" w:color="auto"/>
              <w:right w:val="single" w:sz="8" w:space="0" w:color="auto"/>
            </w:tcBorders>
            <w:tcMar>
              <w:left w:w="57" w:type="dxa"/>
              <w:right w:w="57" w:type="dxa"/>
            </w:tcMar>
            <w:vAlign w:val="center"/>
          </w:tcPr>
          <w:p w14:paraId="5B7B5AC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47312E0E" w14:textId="77777777">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066FD4D0" w14:textId="77777777" w:rsidR="002C2EAA" w:rsidRDefault="002C2EAA">
            <w:pPr>
              <w:rPr>
                <w:rFonts w:ascii="宋体" w:eastAsia="仿宋_GB2312" w:hAnsi="Times New Roman" w:cs="Times New Roman"/>
                <w:color w:val="000000"/>
                <w:sz w:val="24"/>
                <w:szCs w:val="24"/>
                <w14:ligatures w14:val="none"/>
              </w:rPr>
            </w:pPr>
          </w:p>
        </w:tc>
        <w:tc>
          <w:tcPr>
            <w:tcW w:w="943" w:type="dxa"/>
            <w:vMerge w:val="restart"/>
            <w:tcBorders>
              <w:top w:val="outset" w:sz="8" w:space="0" w:color="auto"/>
              <w:left w:val="nil"/>
              <w:bottom w:val="outset" w:sz="8" w:space="0" w:color="auto"/>
              <w:right w:val="single" w:sz="8" w:space="0" w:color="auto"/>
            </w:tcBorders>
            <w:tcMar>
              <w:left w:w="57" w:type="dxa"/>
              <w:right w:w="57" w:type="dxa"/>
            </w:tcMar>
            <w:vAlign w:val="center"/>
          </w:tcPr>
          <w:p w14:paraId="0B43D6C1"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（六）其他处理</w:t>
            </w:r>
          </w:p>
        </w:tc>
        <w:tc>
          <w:tcPr>
            <w:tcW w:w="3219" w:type="dxa"/>
            <w:tcBorders>
              <w:top w:val="nil"/>
              <w:left w:val="nil"/>
              <w:bottom w:val="single" w:sz="8" w:space="0" w:color="auto"/>
              <w:right w:val="single" w:sz="8" w:space="0" w:color="auto"/>
            </w:tcBorders>
            <w:tcMar>
              <w:left w:w="57" w:type="dxa"/>
              <w:right w:w="57" w:type="dxa"/>
            </w:tcMar>
            <w:vAlign w:val="center"/>
          </w:tcPr>
          <w:p w14:paraId="44925D84" w14:textId="77777777" w:rsidR="002C2EAA" w:rsidRDefault="00000000">
            <w:pPr>
              <w:widowControl/>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1.申请人无正当理由逾期</w:t>
            </w:r>
            <w:proofErr w:type="gramStart"/>
            <w:r>
              <w:rPr>
                <w:rFonts w:ascii="宋体" w:eastAsia="宋体" w:hAnsi="宋体" w:cs="宋体" w:hint="eastAsia"/>
                <w:color w:val="000000"/>
                <w:kern w:val="0"/>
                <w:sz w:val="20"/>
                <w:szCs w:val="20"/>
                <w14:ligatures w14:val="none"/>
              </w:rPr>
              <w:t>不</w:t>
            </w:r>
            <w:proofErr w:type="gramEnd"/>
            <w:r>
              <w:rPr>
                <w:rFonts w:ascii="宋体" w:eastAsia="宋体" w:hAnsi="宋体" w:cs="宋体" w:hint="eastAsia"/>
                <w:color w:val="000000"/>
                <w:kern w:val="0"/>
                <w:sz w:val="20"/>
                <w:szCs w:val="20"/>
                <w14:ligatures w14:val="none"/>
              </w:rPr>
              <w:t>补正、行政机关</w:t>
            </w:r>
            <w:proofErr w:type="gramStart"/>
            <w:r>
              <w:rPr>
                <w:rFonts w:ascii="宋体" w:eastAsia="宋体" w:hAnsi="宋体" w:cs="宋体" w:hint="eastAsia"/>
                <w:color w:val="000000"/>
                <w:kern w:val="0"/>
                <w:sz w:val="20"/>
                <w:szCs w:val="20"/>
                <w14:ligatures w14:val="none"/>
              </w:rPr>
              <w:t>不</w:t>
            </w:r>
            <w:proofErr w:type="gramEnd"/>
            <w:r>
              <w:rPr>
                <w:rFonts w:ascii="宋体" w:eastAsia="宋体" w:hAnsi="宋体" w:cs="宋体" w:hint="eastAsia"/>
                <w:color w:val="000000"/>
                <w:kern w:val="0"/>
                <w:sz w:val="20"/>
                <w:szCs w:val="20"/>
                <w14:ligatures w14:val="none"/>
              </w:rPr>
              <w:t>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14:paraId="3E1A5BA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43B198B"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3A4FB75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1F39A09C"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00D33AE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42871BD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8" w:space="0" w:color="auto"/>
              <w:right w:val="single" w:sz="8" w:space="0" w:color="auto"/>
            </w:tcBorders>
            <w:tcMar>
              <w:left w:w="57" w:type="dxa"/>
              <w:right w:w="57" w:type="dxa"/>
            </w:tcMar>
            <w:vAlign w:val="center"/>
          </w:tcPr>
          <w:p w14:paraId="5443C6D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5BC076E9" w14:textId="77777777" w:rsidTr="0017405A">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44C0AF25"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14:paraId="2F0BF309"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nil"/>
              <w:left w:val="nil"/>
              <w:bottom w:val="single" w:sz="4" w:space="0" w:color="auto"/>
              <w:right w:val="single" w:sz="8" w:space="0" w:color="auto"/>
            </w:tcBorders>
            <w:tcMar>
              <w:left w:w="57" w:type="dxa"/>
              <w:right w:w="57" w:type="dxa"/>
            </w:tcMar>
            <w:vAlign w:val="center"/>
          </w:tcPr>
          <w:p w14:paraId="78777CE1" w14:textId="77777777" w:rsidR="002C2EAA" w:rsidRDefault="00000000">
            <w:pPr>
              <w:widowControl/>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2.申请人逾期未按收费通知要求缴纳费用、行政机关</w:t>
            </w:r>
            <w:proofErr w:type="gramStart"/>
            <w:r>
              <w:rPr>
                <w:rFonts w:ascii="宋体" w:eastAsia="宋体" w:hAnsi="宋体" w:cs="宋体" w:hint="eastAsia"/>
                <w:color w:val="000000"/>
                <w:kern w:val="0"/>
                <w:sz w:val="20"/>
                <w:szCs w:val="20"/>
                <w14:ligatures w14:val="none"/>
              </w:rPr>
              <w:t>不</w:t>
            </w:r>
            <w:proofErr w:type="gramEnd"/>
            <w:r>
              <w:rPr>
                <w:rFonts w:ascii="宋体" w:eastAsia="宋体" w:hAnsi="宋体" w:cs="宋体" w:hint="eastAsia"/>
                <w:color w:val="000000"/>
                <w:kern w:val="0"/>
                <w:sz w:val="20"/>
                <w:szCs w:val="20"/>
                <w14:ligatures w14:val="none"/>
              </w:rPr>
              <w:t>再处理其政府信息公开申请</w:t>
            </w:r>
          </w:p>
        </w:tc>
        <w:tc>
          <w:tcPr>
            <w:tcW w:w="688" w:type="dxa"/>
            <w:tcBorders>
              <w:top w:val="nil"/>
              <w:left w:val="nil"/>
              <w:bottom w:val="single" w:sz="4" w:space="0" w:color="auto"/>
              <w:right w:val="single" w:sz="8" w:space="0" w:color="auto"/>
            </w:tcBorders>
            <w:tcMar>
              <w:left w:w="57" w:type="dxa"/>
              <w:right w:w="57" w:type="dxa"/>
            </w:tcMar>
            <w:vAlign w:val="center"/>
          </w:tcPr>
          <w:p w14:paraId="1AFEB11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4" w:space="0" w:color="auto"/>
              <w:right w:val="single" w:sz="8" w:space="0" w:color="auto"/>
            </w:tcBorders>
            <w:tcMar>
              <w:left w:w="57" w:type="dxa"/>
              <w:right w:w="57" w:type="dxa"/>
            </w:tcMar>
            <w:vAlign w:val="center"/>
          </w:tcPr>
          <w:p w14:paraId="37DB66E3"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4" w:space="0" w:color="auto"/>
              <w:right w:val="single" w:sz="8" w:space="0" w:color="auto"/>
            </w:tcBorders>
            <w:tcMar>
              <w:left w:w="57" w:type="dxa"/>
              <w:right w:w="57" w:type="dxa"/>
            </w:tcMar>
            <w:vAlign w:val="center"/>
          </w:tcPr>
          <w:p w14:paraId="7706F584"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4" w:space="0" w:color="auto"/>
              <w:right w:val="single" w:sz="8" w:space="0" w:color="auto"/>
            </w:tcBorders>
            <w:tcMar>
              <w:left w:w="57" w:type="dxa"/>
              <w:right w:w="57" w:type="dxa"/>
            </w:tcMar>
            <w:vAlign w:val="center"/>
          </w:tcPr>
          <w:p w14:paraId="6105CE1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4" w:space="0" w:color="auto"/>
              <w:right w:val="single" w:sz="8" w:space="0" w:color="auto"/>
            </w:tcBorders>
            <w:tcMar>
              <w:left w:w="57" w:type="dxa"/>
              <w:right w:w="57" w:type="dxa"/>
            </w:tcMar>
            <w:vAlign w:val="center"/>
          </w:tcPr>
          <w:p w14:paraId="36C08CB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4" w:space="0" w:color="auto"/>
              <w:right w:val="single" w:sz="8" w:space="0" w:color="auto"/>
            </w:tcBorders>
            <w:tcMar>
              <w:left w:w="57" w:type="dxa"/>
              <w:right w:w="57" w:type="dxa"/>
            </w:tcMar>
            <w:vAlign w:val="center"/>
          </w:tcPr>
          <w:p w14:paraId="13E431F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nil"/>
              <w:left w:val="nil"/>
              <w:bottom w:val="single" w:sz="4" w:space="0" w:color="auto"/>
              <w:right w:val="single" w:sz="8" w:space="0" w:color="auto"/>
            </w:tcBorders>
            <w:tcMar>
              <w:left w:w="57" w:type="dxa"/>
              <w:right w:w="57" w:type="dxa"/>
            </w:tcMar>
            <w:vAlign w:val="center"/>
          </w:tcPr>
          <w:p w14:paraId="345C80A8" w14:textId="77777777" w:rsidR="002C2EAA" w:rsidRDefault="00000000">
            <w:pPr>
              <w:jc w:val="center"/>
              <w:rPr>
                <w:rFonts w:ascii="仿宋_GB2312" w:eastAsia="仿宋_GB2312" w:hAnsi="Times New Roman" w:cs="Times New Roman"/>
                <w:sz w:val="32"/>
                <w:szCs w:val="32"/>
                <w14:ligatures w14:val="none"/>
              </w:rPr>
            </w:pPr>
            <w:r>
              <w:rPr>
                <w:rFonts w:ascii="Calibri" w:eastAsia="仿宋_GB2312" w:hAnsi="Calibri" w:cs="Calibri"/>
                <w:color w:val="000000"/>
                <w:kern w:val="0"/>
                <w:sz w:val="20"/>
                <w:szCs w:val="20"/>
                <w14:ligatures w14:val="none"/>
              </w:rPr>
              <w:t>0</w:t>
            </w:r>
          </w:p>
        </w:tc>
      </w:tr>
      <w:tr w:rsidR="002C2EAA" w14:paraId="2B3BC921" w14:textId="77777777" w:rsidTr="0017405A">
        <w:trPr>
          <w:jc w:val="center"/>
        </w:trPr>
        <w:tc>
          <w:tcPr>
            <w:tcW w:w="767" w:type="dxa"/>
            <w:vMerge/>
            <w:tcBorders>
              <w:top w:val="nil"/>
              <w:left w:val="single" w:sz="8" w:space="0" w:color="auto"/>
              <w:bottom w:val="outset" w:sz="8" w:space="0" w:color="auto"/>
              <w:right w:val="single" w:sz="8" w:space="0" w:color="auto"/>
            </w:tcBorders>
            <w:tcMar>
              <w:left w:w="57" w:type="dxa"/>
              <w:right w:w="57" w:type="dxa"/>
            </w:tcMar>
            <w:vAlign w:val="center"/>
          </w:tcPr>
          <w:p w14:paraId="019EA63C" w14:textId="77777777" w:rsidR="002C2EAA" w:rsidRDefault="002C2EAA">
            <w:pPr>
              <w:rPr>
                <w:rFonts w:ascii="宋体" w:eastAsia="仿宋_GB2312" w:hAnsi="Times New Roman" w:cs="Times New Roman"/>
                <w:color w:val="000000"/>
                <w:sz w:val="24"/>
                <w:szCs w:val="24"/>
                <w14:ligatures w14:val="none"/>
              </w:rPr>
            </w:pPr>
          </w:p>
        </w:tc>
        <w:tc>
          <w:tcPr>
            <w:tcW w:w="943" w:type="dxa"/>
            <w:vMerge/>
            <w:tcBorders>
              <w:top w:val="outset" w:sz="8" w:space="0" w:color="auto"/>
              <w:left w:val="nil"/>
              <w:bottom w:val="outset" w:sz="8" w:space="0" w:color="auto"/>
              <w:right w:val="single" w:sz="4" w:space="0" w:color="auto"/>
            </w:tcBorders>
            <w:tcMar>
              <w:left w:w="57" w:type="dxa"/>
              <w:right w:w="57" w:type="dxa"/>
            </w:tcMar>
            <w:vAlign w:val="center"/>
          </w:tcPr>
          <w:p w14:paraId="3E5BFA41" w14:textId="77777777" w:rsidR="002C2EAA" w:rsidRDefault="002C2EAA">
            <w:pPr>
              <w:rPr>
                <w:rFonts w:ascii="宋体" w:eastAsia="仿宋_GB2312" w:hAnsi="Times New Roman" w:cs="Times New Roman"/>
                <w:color w:val="000000"/>
                <w:sz w:val="24"/>
                <w:szCs w:val="24"/>
                <w14:ligatures w14:val="none"/>
              </w:rPr>
            </w:pPr>
          </w:p>
        </w:tc>
        <w:tc>
          <w:tcPr>
            <w:tcW w:w="32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9C5AC4"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3.其他</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52FDA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D8B69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E1CC6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6B1D1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48433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46730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B8F27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5B990C24" w14:textId="77777777" w:rsidTr="0017405A">
        <w:trPr>
          <w:jc w:val="center"/>
        </w:trPr>
        <w:tc>
          <w:tcPr>
            <w:tcW w:w="767" w:type="dxa"/>
            <w:vMerge/>
            <w:tcBorders>
              <w:top w:val="nil"/>
              <w:left w:val="single" w:sz="8" w:space="0" w:color="auto"/>
              <w:bottom w:val="outset" w:sz="8" w:space="0" w:color="auto"/>
              <w:right w:val="single" w:sz="4" w:space="0" w:color="auto"/>
            </w:tcBorders>
            <w:tcMar>
              <w:left w:w="57" w:type="dxa"/>
              <w:right w:w="57" w:type="dxa"/>
            </w:tcMar>
            <w:vAlign w:val="center"/>
          </w:tcPr>
          <w:p w14:paraId="2F9FCC68" w14:textId="77777777" w:rsidR="002C2EAA" w:rsidRDefault="002C2EAA">
            <w:pPr>
              <w:rPr>
                <w:rFonts w:ascii="宋体" w:eastAsia="仿宋_GB2312" w:hAnsi="Times New Roman" w:cs="Times New Roman"/>
                <w:color w:val="000000"/>
                <w:sz w:val="24"/>
                <w:szCs w:val="24"/>
                <w14:ligatures w14:val="none"/>
              </w:rPr>
            </w:pPr>
          </w:p>
        </w:tc>
        <w:tc>
          <w:tcPr>
            <w:tcW w:w="416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718E52"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（七）总计</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6D9FC7"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9773C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41750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328DC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7663D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E0E05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c>
          <w:tcPr>
            <w:tcW w:w="6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0B03A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w:t>
            </w:r>
          </w:p>
        </w:tc>
      </w:tr>
      <w:tr w:rsidR="002C2EAA" w14:paraId="30284BE5" w14:textId="77777777">
        <w:trPr>
          <w:jc w:val="center"/>
        </w:trPr>
        <w:tc>
          <w:tcPr>
            <w:tcW w:w="4929" w:type="dxa"/>
            <w:gridSpan w:val="3"/>
            <w:tcBorders>
              <w:top w:val="nil"/>
              <w:left w:val="single" w:sz="8" w:space="0" w:color="auto"/>
              <w:bottom w:val="single" w:sz="8" w:space="0" w:color="auto"/>
              <w:right w:val="single" w:sz="8" w:space="0" w:color="auto"/>
            </w:tcBorders>
            <w:tcMar>
              <w:left w:w="57" w:type="dxa"/>
              <w:right w:w="57" w:type="dxa"/>
            </w:tcMar>
            <w:vAlign w:val="center"/>
          </w:tcPr>
          <w:p w14:paraId="1973AA6E" w14:textId="77777777" w:rsidR="002C2EAA" w:rsidRDefault="00000000">
            <w:pPr>
              <w:widowControl/>
              <w:jc w:val="left"/>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四、结转下年度继续办理</w:t>
            </w:r>
          </w:p>
        </w:tc>
        <w:tc>
          <w:tcPr>
            <w:tcW w:w="688" w:type="dxa"/>
            <w:tcBorders>
              <w:top w:val="nil"/>
              <w:left w:val="nil"/>
              <w:bottom w:val="single" w:sz="8" w:space="0" w:color="auto"/>
              <w:right w:val="single" w:sz="8" w:space="0" w:color="auto"/>
            </w:tcBorders>
            <w:tcMar>
              <w:left w:w="57" w:type="dxa"/>
              <w:right w:w="57" w:type="dxa"/>
            </w:tcMar>
            <w:vAlign w:val="center"/>
          </w:tcPr>
          <w:p w14:paraId="055E0047"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 0</w:t>
            </w:r>
          </w:p>
        </w:tc>
        <w:tc>
          <w:tcPr>
            <w:tcW w:w="688" w:type="dxa"/>
            <w:tcBorders>
              <w:top w:val="nil"/>
              <w:left w:val="nil"/>
              <w:bottom w:val="single" w:sz="8" w:space="0" w:color="auto"/>
              <w:right w:val="single" w:sz="8" w:space="0" w:color="auto"/>
            </w:tcBorders>
            <w:tcMar>
              <w:left w:w="57" w:type="dxa"/>
              <w:right w:w="57" w:type="dxa"/>
            </w:tcMar>
            <w:vAlign w:val="center"/>
          </w:tcPr>
          <w:p w14:paraId="023D4DC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0 </w:t>
            </w:r>
          </w:p>
        </w:tc>
        <w:tc>
          <w:tcPr>
            <w:tcW w:w="688" w:type="dxa"/>
            <w:tcBorders>
              <w:top w:val="nil"/>
              <w:left w:val="nil"/>
              <w:bottom w:val="single" w:sz="8" w:space="0" w:color="auto"/>
              <w:right w:val="single" w:sz="8" w:space="0" w:color="auto"/>
            </w:tcBorders>
            <w:tcMar>
              <w:left w:w="57" w:type="dxa"/>
              <w:right w:w="57" w:type="dxa"/>
            </w:tcMar>
            <w:vAlign w:val="center"/>
          </w:tcPr>
          <w:p w14:paraId="04DCB42B"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 0</w:t>
            </w:r>
          </w:p>
        </w:tc>
        <w:tc>
          <w:tcPr>
            <w:tcW w:w="688" w:type="dxa"/>
            <w:tcBorders>
              <w:top w:val="nil"/>
              <w:left w:val="nil"/>
              <w:bottom w:val="single" w:sz="8" w:space="0" w:color="auto"/>
              <w:right w:val="single" w:sz="8" w:space="0" w:color="auto"/>
            </w:tcBorders>
            <w:tcMar>
              <w:left w:w="57" w:type="dxa"/>
              <w:right w:w="57" w:type="dxa"/>
            </w:tcMar>
            <w:vAlign w:val="center"/>
          </w:tcPr>
          <w:p w14:paraId="21F87AF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0 </w:t>
            </w:r>
          </w:p>
        </w:tc>
        <w:tc>
          <w:tcPr>
            <w:tcW w:w="688" w:type="dxa"/>
            <w:tcBorders>
              <w:top w:val="nil"/>
              <w:left w:val="nil"/>
              <w:bottom w:val="single" w:sz="8" w:space="0" w:color="auto"/>
              <w:right w:val="single" w:sz="8" w:space="0" w:color="auto"/>
            </w:tcBorders>
            <w:tcMar>
              <w:left w:w="57" w:type="dxa"/>
              <w:right w:w="57" w:type="dxa"/>
            </w:tcMar>
            <w:vAlign w:val="center"/>
          </w:tcPr>
          <w:p w14:paraId="5491253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 0</w:t>
            </w:r>
          </w:p>
        </w:tc>
        <w:tc>
          <w:tcPr>
            <w:tcW w:w="688" w:type="dxa"/>
            <w:tcBorders>
              <w:top w:val="nil"/>
              <w:left w:val="nil"/>
              <w:bottom w:val="single" w:sz="8" w:space="0" w:color="auto"/>
              <w:right w:val="single" w:sz="8" w:space="0" w:color="auto"/>
            </w:tcBorders>
            <w:tcMar>
              <w:left w:w="57" w:type="dxa"/>
              <w:right w:w="57" w:type="dxa"/>
            </w:tcMar>
            <w:vAlign w:val="center"/>
          </w:tcPr>
          <w:p w14:paraId="5F4C957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Calibri" w:eastAsia="仿宋_GB2312" w:hAnsi="Calibri" w:cs="Calibri"/>
                <w:color w:val="000000"/>
                <w:kern w:val="0"/>
                <w:sz w:val="20"/>
                <w:szCs w:val="20"/>
                <w14:ligatures w14:val="none"/>
              </w:rPr>
              <w:t>0 </w:t>
            </w:r>
          </w:p>
        </w:tc>
        <w:tc>
          <w:tcPr>
            <w:tcW w:w="688" w:type="dxa"/>
            <w:tcBorders>
              <w:top w:val="nil"/>
              <w:left w:val="nil"/>
              <w:bottom w:val="single" w:sz="8" w:space="0" w:color="auto"/>
              <w:right w:val="single" w:sz="8" w:space="0" w:color="auto"/>
            </w:tcBorders>
            <w:tcMar>
              <w:left w:w="57" w:type="dxa"/>
              <w:right w:w="57" w:type="dxa"/>
            </w:tcMar>
          </w:tcPr>
          <w:p w14:paraId="180FC5E9" w14:textId="77777777" w:rsidR="002C2EAA" w:rsidRDefault="00000000">
            <w:pPr>
              <w:jc w:val="center"/>
              <w:rPr>
                <w:rFonts w:ascii="宋体" w:eastAsia="仿宋_GB2312" w:hAnsi="Times New Roman" w:cs="Times New Roman"/>
                <w:color w:val="000000"/>
                <w:sz w:val="24"/>
                <w:szCs w:val="24"/>
                <w14:ligatures w14:val="none"/>
              </w:rPr>
            </w:pPr>
            <w:r>
              <w:rPr>
                <w:rFonts w:ascii="宋体" w:eastAsia="仿宋_GB2312" w:hAnsi="Times New Roman" w:cs="Times New Roman" w:hint="eastAsia"/>
                <w:color w:val="000000"/>
                <w:sz w:val="24"/>
                <w:szCs w:val="24"/>
                <w14:ligatures w14:val="none"/>
              </w:rPr>
              <w:t>0</w:t>
            </w:r>
          </w:p>
        </w:tc>
      </w:tr>
    </w:tbl>
    <w:p w14:paraId="14F45846" w14:textId="77777777" w:rsidR="002C2EAA"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四、政府信息公开行政复议、行政诉讼情况</w:t>
      </w:r>
    </w:p>
    <w:tbl>
      <w:tblPr>
        <w:tblW w:w="9743"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0"/>
        <w:gridCol w:w="650"/>
        <w:gridCol w:w="650"/>
        <w:gridCol w:w="650"/>
        <w:gridCol w:w="650"/>
      </w:tblGrid>
      <w:tr w:rsidR="002C2EAA" w14:paraId="68BB4DB3" w14:textId="77777777">
        <w:trPr>
          <w:jc w:val="center"/>
        </w:trPr>
        <w:tc>
          <w:tcPr>
            <w:tcW w:w="324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EB453A"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行政复议</w:t>
            </w:r>
          </w:p>
        </w:tc>
        <w:tc>
          <w:tcPr>
            <w:tcW w:w="6498"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CBAD1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行政诉讼</w:t>
            </w:r>
          </w:p>
        </w:tc>
      </w:tr>
      <w:tr w:rsidR="002C2EAA" w14:paraId="1CE2F939" w14:textId="77777777">
        <w:trPr>
          <w:jc w:val="center"/>
        </w:trPr>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74A0B4C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结果维持</w:t>
            </w:r>
          </w:p>
        </w:tc>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54440D9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结果</w:t>
            </w:r>
            <w:r>
              <w:rPr>
                <w:rFonts w:ascii="宋体" w:eastAsia="宋体" w:hAnsi="宋体" w:cs="宋体" w:hint="eastAsia"/>
                <w:color w:val="000000"/>
                <w:kern w:val="0"/>
                <w:sz w:val="20"/>
                <w:szCs w:val="20"/>
                <w14:ligatures w14:val="none"/>
              </w:rPr>
              <w:br/>
              <w:t>纠正</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C9FE7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其他</w:t>
            </w:r>
            <w:r>
              <w:rPr>
                <w:rFonts w:ascii="宋体" w:eastAsia="宋体" w:hAnsi="宋体" w:cs="宋体" w:hint="eastAsia"/>
                <w:color w:val="000000"/>
                <w:kern w:val="0"/>
                <w:sz w:val="20"/>
                <w:szCs w:val="20"/>
                <w14:ligatures w14:val="none"/>
              </w:rPr>
              <w:br/>
              <w:t>结果</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35212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尚未</w:t>
            </w:r>
            <w:r>
              <w:rPr>
                <w:rFonts w:ascii="宋体" w:eastAsia="宋体" w:hAnsi="宋体" w:cs="宋体" w:hint="eastAsia"/>
                <w:color w:val="000000"/>
                <w:kern w:val="0"/>
                <w:sz w:val="20"/>
                <w:szCs w:val="20"/>
                <w14:ligatures w14:val="none"/>
              </w:rPr>
              <w:br/>
              <w:t>审结</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45DF44"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总计</w:t>
            </w:r>
          </w:p>
        </w:tc>
        <w:tc>
          <w:tcPr>
            <w:tcW w:w="3248"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92DE1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5FD10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复议后起诉</w:t>
            </w:r>
          </w:p>
        </w:tc>
      </w:tr>
      <w:tr w:rsidR="002C2EAA" w14:paraId="1E8A3D3F" w14:textId="77777777">
        <w:trPr>
          <w:jc w:val="center"/>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4A7FC6F7" w14:textId="77777777" w:rsidR="002C2EAA" w:rsidRDefault="002C2EAA">
            <w:pPr>
              <w:rPr>
                <w:rFonts w:ascii="宋体" w:eastAsia="仿宋_GB2312" w:hAnsi="Times New Roman" w:cs="Times New Roman"/>
                <w:color w:val="000000"/>
                <w:sz w:val="24"/>
                <w:szCs w:val="24"/>
                <w14:ligatures w14:val="none"/>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2300C19B" w14:textId="77777777" w:rsidR="002C2EAA" w:rsidRDefault="002C2EAA">
            <w:pPr>
              <w:rPr>
                <w:rFonts w:ascii="宋体" w:eastAsia="仿宋_GB2312" w:hAnsi="Times New Roman" w:cs="Times New Roman"/>
                <w:color w:val="000000"/>
                <w:sz w:val="24"/>
                <w:szCs w:val="24"/>
                <w14:ligatures w14:val="none"/>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1022E9" w14:textId="77777777" w:rsidR="002C2EAA" w:rsidRDefault="002C2EAA">
            <w:pPr>
              <w:rPr>
                <w:rFonts w:ascii="宋体" w:eastAsia="仿宋_GB2312" w:hAnsi="Times New Roman" w:cs="Times New Roman"/>
                <w:color w:val="000000"/>
                <w:sz w:val="24"/>
                <w:szCs w:val="24"/>
                <w14:ligatures w14:val="none"/>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18290C" w14:textId="77777777" w:rsidR="002C2EAA" w:rsidRDefault="002C2EAA">
            <w:pPr>
              <w:rPr>
                <w:rFonts w:ascii="宋体" w:eastAsia="仿宋_GB2312" w:hAnsi="Times New Roman" w:cs="Times New Roman"/>
                <w:color w:val="000000"/>
                <w:sz w:val="24"/>
                <w:szCs w:val="24"/>
                <w14:ligatures w14:val="none"/>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EB9A7D" w14:textId="77777777" w:rsidR="002C2EAA" w:rsidRDefault="002C2EAA">
            <w:pPr>
              <w:rPr>
                <w:rFonts w:ascii="宋体" w:eastAsia="仿宋_GB2312" w:hAnsi="Times New Roman" w:cs="Times New Roman"/>
                <w:color w:val="000000"/>
                <w:sz w:val="24"/>
                <w:szCs w:val="24"/>
                <w14:ligatures w14:val="none"/>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7F925AD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结果</w:t>
            </w:r>
            <w:r>
              <w:rPr>
                <w:rFonts w:ascii="宋体" w:eastAsia="宋体" w:hAnsi="宋体" w:cs="宋体" w:hint="eastAsia"/>
                <w:color w:val="000000"/>
                <w:kern w:val="0"/>
                <w:sz w:val="20"/>
                <w:szCs w:val="20"/>
                <w14:ligatures w14:val="none"/>
              </w:rPr>
              <w:b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2CB2E09D"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结果</w:t>
            </w:r>
            <w:r>
              <w:rPr>
                <w:rFonts w:ascii="宋体" w:eastAsia="宋体" w:hAnsi="宋体" w:cs="宋体" w:hint="eastAsia"/>
                <w:color w:val="000000"/>
                <w:kern w:val="0"/>
                <w:sz w:val="20"/>
                <w:szCs w:val="20"/>
                <w14:ligatures w14:val="none"/>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5FB50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其他</w:t>
            </w:r>
            <w:r>
              <w:rPr>
                <w:rFonts w:ascii="宋体" w:eastAsia="宋体" w:hAnsi="宋体" w:cs="宋体" w:hint="eastAsia"/>
                <w:color w:val="000000"/>
                <w:kern w:val="0"/>
                <w:sz w:val="20"/>
                <w:szCs w:val="20"/>
                <w14:ligatures w14:val="none"/>
              </w:rPr>
              <w:b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B0F77B"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尚未</w:t>
            </w:r>
            <w:r>
              <w:rPr>
                <w:rFonts w:ascii="宋体" w:eastAsia="宋体" w:hAnsi="宋体" w:cs="宋体" w:hint="eastAsia"/>
                <w:color w:val="000000"/>
                <w:kern w:val="0"/>
                <w:sz w:val="20"/>
                <w:szCs w:val="20"/>
                <w14:ligatures w14:val="none"/>
              </w:rPr>
              <w:b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130206"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总计</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417FF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结果</w:t>
            </w:r>
            <w:r>
              <w:rPr>
                <w:rFonts w:ascii="宋体" w:eastAsia="宋体" w:hAnsi="宋体" w:cs="宋体" w:hint="eastAsia"/>
                <w:color w:val="000000"/>
                <w:kern w:val="0"/>
                <w:sz w:val="20"/>
                <w:szCs w:val="20"/>
                <w14:ligatures w14:val="none"/>
              </w:rPr>
              <w:br/>
              <w:t>维持</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D5F945"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结果</w:t>
            </w:r>
            <w:r>
              <w:rPr>
                <w:rFonts w:ascii="宋体" w:eastAsia="宋体" w:hAnsi="宋体" w:cs="宋体" w:hint="eastAsia"/>
                <w:color w:val="000000"/>
                <w:kern w:val="0"/>
                <w:sz w:val="20"/>
                <w:szCs w:val="20"/>
                <w14:ligatures w14:val="none"/>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C8B92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其他</w:t>
            </w:r>
            <w:r>
              <w:rPr>
                <w:rFonts w:ascii="宋体" w:eastAsia="宋体" w:hAnsi="宋体" w:cs="宋体" w:hint="eastAsia"/>
                <w:color w:val="000000"/>
                <w:kern w:val="0"/>
                <w:sz w:val="20"/>
                <w:szCs w:val="20"/>
                <w14:ligatures w14:val="none"/>
              </w:rPr>
              <w:b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7445B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尚未</w:t>
            </w:r>
            <w:r>
              <w:rPr>
                <w:rFonts w:ascii="宋体" w:eastAsia="宋体" w:hAnsi="宋体" w:cs="宋体" w:hint="eastAsia"/>
                <w:color w:val="000000"/>
                <w:kern w:val="0"/>
                <w:sz w:val="20"/>
                <w:szCs w:val="20"/>
                <w14:ligatures w14:val="none"/>
              </w:rPr>
              <w:b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A365E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宋体" w:eastAsia="宋体" w:hAnsi="宋体" w:cs="宋体" w:hint="eastAsia"/>
                <w:color w:val="000000"/>
                <w:kern w:val="0"/>
                <w:sz w:val="20"/>
                <w:szCs w:val="20"/>
                <w14:ligatures w14:val="none"/>
              </w:rPr>
              <w:t>总计</w:t>
            </w:r>
          </w:p>
        </w:tc>
      </w:tr>
      <w:tr w:rsidR="002C2EAA" w14:paraId="1189097B" w14:textId="77777777">
        <w:trPr>
          <w:trHeight w:val="512"/>
          <w:jc w:val="center"/>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385C4EF0"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color w:val="000000"/>
                <w:kern w:val="0"/>
                <w:sz w:val="20"/>
                <w:szCs w:val="20"/>
                <w14:ligatures w14:val="none"/>
              </w:rPr>
              <w:t> </w:t>
            </w:r>
            <w:r>
              <w:rPr>
                <w:rFonts w:ascii="黑体" w:eastAsia="黑体" w:hAnsi="宋体" w:cs="黑体"/>
                <w:color w:val="000000"/>
                <w:kern w:val="0"/>
                <w:sz w:val="20"/>
                <w:szCs w:val="20"/>
                <w14:ligatures w14:val="none"/>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484D17BE"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5094A39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7154FAAC"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64218D5F"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76395D2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11B6E993"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312B6892"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69577D68"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5C72ECD9"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3FF53A84"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3DD2B331"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57314574"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18424723" w14:textId="77777777" w:rsidR="002C2EAA" w:rsidRDefault="00000000">
            <w:pPr>
              <w:widowControl/>
              <w:jc w:val="center"/>
              <w:rPr>
                <w:rFonts w:ascii="仿宋_GB2312" w:eastAsia="仿宋_GB2312" w:hAnsi="Times New Roman" w:cs="Times New Roman"/>
                <w:color w:val="000000"/>
                <w:sz w:val="32"/>
                <w:szCs w:val="32"/>
                <w14:ligatures w14:val="none"/>
              </w:rPr>
            </w:pPr>
            <w:r>
              <w:rPr>
                <w:rFonts w:ascii="黑体" w:eastAsia="黑体" w:hAnsi="宋体" w:cs="黑体" w:hint="eastAsia"/>
                <w:color w:val="000000"/>
                <w:kern w:val="0"/>
                <w:sz w:val="20"/>
                <w:szCs w:val="20"/>
                <w14:ligatures w14:val="none"/>
              </w:rPr>
              <w:t> </w:t>
            </w:r>
            <w:r>
              <w:rPr>
                <w:rFonts w:ascii="黑体" w:eastAsia="黑体" w:hAnsi="宋体" w:cs="黑体"/>
                <w:color w:val="000000"/>
                <w:kern w:val="0"/>
                <w:sz w:val="20"/>
                <w:szCs w:val="20"/>
                <w14:ligatures w14:val="none"/>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41AFD4F1" w14:textId="77777777" w:rsidR="002C2EAA" w:rsidRDefault="00000000">
            <w:pPr>
              <w:jc w:val="center"/>
              <w:rPr>
                <w:rFonts w:ascii="宋体" w:eastAsia="仿宋_GB2312" w:hAnsi="Times New Roman" w:cs="Times New Roman"/>
                <w:color w:val="000000"/>
                <w:sz w:val="24"/>
                <w:szCs w:val="24"/>
                <w14:ligatures w14:val="none"/>
              </w:rPr>
            </w:pPr>
            <w:r>
              <w:rPr>
                <w:rFonts w:ascii="宋体" w:eastAsia="仿宋_GB2312" w:hAnsi="Times New Roman" w:cs="Times New Roman" w:hint="eastAsia"/>
                <w:color w:val="000000"/>
                <w:sz w:val="24"/>
                <w:szCs w:val="24"/>
                <w14:ligatures w14:val="none"/>
              </w:rPr>
              <w:t>0</w:t>
            </w:r>
          </w:p>
        </w:tc>
      </w:tr>
    </w:tbl>
    <w:p w14:paraId="513D64B0" w14:textId="77777777" w:rsidR="002C2EAA"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14:paraId="3B4C85D6" w14:textId="77777777" w:rsidR="002C2EAA" w:rsidRDefault="00000000">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（一）上年度存在问题及改进情况</w:t>
      </w:r>
    </w:p>
    <w:p w14:paraId="01B72AAD" w14:textId="77777777" w:rsidR="002C2EA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2022年，我中心信息公开工作存在以下问题：一是公开内容不够深化。对政策缺乏深刻理解，没有严格按照文件和指标要求公开相应信息，导致有关栏目重点内容不完善。二是对栏目把握存在欠缺。没有认真学习领会政务公开栏目的含义，导致信息公开时与栏目设置有出入。</w:t>
      </w:r>
    </w:p>
    <w:p w14:paraId="6AECF0B5" w14:textId="77777777" w:rsidR="002C2EA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2023年，我中心对上年度存在的主要问题针对性地采取改进措施，对照工作短板，及时查漏补缺。一是持续完善政务信息公开工作机制，以群众需求为导向，重点公开政策解读、招标公告、中标公示、合同公开等社会关注的招投标领域信息。二是合理设置公开栏目，在信息公开覆盖面、关注度、时效性等方面下功夫，切实提高信息公开质量水平。</w:t>
      </w:r>
    </w:p>
    <w:p w14:paraId="1EDB4300" w14:textId="77777777" w:rsidR="002C2EAA" w:rsidRDefault="00000000">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（二）本年度存在问题及改进措施</w:t>
      </w:r>
    </w:p>
    <w:p w14:paraId="5CA60920" w14:textId="77777777" w:rsidR="002C2EAA" w:rsidRDefault="00000000">
      <w:pPr>
        <w:spacing w:line="560" w:lineRule="exact"/>
        <w:ind w:firstLineChars="200" w:firstLine="640"/>
        <w:rPr>
          <w:rFonts w:ascii="仿宋_GB2312" w:eastAsia="仿宋_GB2312"/>
          <w:sz w:val="32"/>
          <w:szCs w:val="32"/>
        </w:rPr>
      </w:pPr>
      <w:r>
        <w:rPr>
          <w:rFonts w:ascii="仿宋_GB2312" w:eastAsia="仿宋_GB2312"/>
          <w:sz w:val="32"/>
          <w:szCs w:val="32"/>
        </w:rPr>
        <w:t>2023年，我中心政府信息公开工作虽然有了一定的进展，但还存在一些问题：</w:t>
      </w:r>
      <w:r>
        <w:rPr>
          <w:rFonts w:ascii="仿宋_GB2312" w:eastAsia="仿宋_GB2312" w:hint="eastAsia"/>
          <w:sz w:val="32"/>
          <w:szCs w:val="32"/>
        </w:rPr>
        <w:t>一是政策解读方式比较单一。对重要政策文件的解读主要采取文字解读方式，较少运用图片、</w:t>
      </w:r>
      <w:proofErr w:type="gramStart"/>
      <w:r>
        <w:rPr>
          <w:rFonts w:ascii="仿宋_GB2312" w:eastAsia="仿宋_GB2312" w:hint="eastAsia"/>
          <w:sz w:val="32"/>
          <w:szCs w:val="32"/>
        </w:rPr>
        <w:t>动漫或</w:t>
      </w:r>
      <w:proofErr w:type="gramEnd"/>
      <w:r>
        <w:rPr>
          <w:rFonts w:ascii="仿宋_GB2312" w:eastAsia="仿宋_GB2312" w:hint="eastAsia"/>
          <w:sz w:val="32"/>
          <w:szCs w:val="32"/>
        </w:rPr>
        <w:t>视频等展现形式。</w:t>
      </w:r>
      <w:r>
        <w:rPr>
          <w:rFonts w:ascii="仿宋_GB2312" w:eastAsia="仿宋_GB2312"/>
          <w:sz w:val="32"/>
          <w:szCs w:val="32"/>
        </w:rPr>
        <w:t>二是</w:t>
      </w:r>
      <w:r>
        <w:rPr>
          <w:rFonts w:ascii="仿宋_GB2312" w:eastAsia="仿宋_GB2312" w:hint="eastAsia"/>
          <w:sz w:val="32"/>
          <w:szCs w:val="32"/>
        </w:rPr>
        <w:t>往年发布信息自查纠错力度不够。</w:t>
      </w:r>
      <w:proofErr w:type="gramStart"/>
      <w:r>
        <w:rPr>
          <w:rFonts w:ascii="仿宋_GB2312" w:eastAsia="仿宋_GB2312" w:hint="eastAsia"/>
          <w:sz w:val="32"/>
          <w:szCs w:val="32"/>
        </w:rPr>
        <w:lastRenderedPageBreak/>
        <w:t>虽组织</w:t>
      </w:r>
      <w:proofErr w:type="gramEnd"/>
      <w:r>
        <w:rPr>
          <w:rFonts w:ascii="仿宋_GB2312" w:eastAsia="仿宋_GB2312" w:hint="eastAsia"/>
          <w:sz w:val="32"/>
          <w:szCs w:val="32"/>
        </w:rPr>
        <w:t>过统一排查集中整改，但在月度网站监测中仍出现已发布信息存在“错敏词”问题，这反映了对已发布信息开展全面梳理排查跟进不够，导致类似问题反复出现。</w:t>
      </w:r>
    </w:p>
    <w:p w14:paraId="68B8FE51" w14:textId="77777777" w:rsidR="002C2EA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下一步，我中心将采取有效改进措施，创新工作方法，不断提升政府信息公开工作水平。一是积极主动向省内外优秀政策解读案例学习借鉴，认真总结经验和不足，创新方式方法，增加图片图表、音频视频、卡通</w:t>
      </w:r>
      <w:proofErr w:type="gramStart"/>
      <w:r>
        <w:rPr>
          <w:rFonts w:ascii="仿宋_GB2312" w:eastAsia="仿宋_GB2312" w:hint="eastAsia"/>
          <w:sz w:val="32"/>
          <w:szCs w:val="32"/>
        </w:rPr>
        <w:t>动漫等</w:t>
      </w:r>
      <w:proofErr w:type="gramEnd"/>
      <w:r>
        <w:rPr>
          <w:rFonts w:ascii="仿宋_GB2312" w:eastAsia="仿宋_GB2312" w:hint="eastAsia"/>
          <w:sz w:val="32"/>
          <w:szCs w:val="32"/>
        </w:rPr>
        <w:t>解读形式，以大众喜闻乐见的展现形式，高标准高质量做好重要政策文件的解读工作，不断提升解读质量。二是持续开展学习培训。组织干部职工认真学习政府信息公开相关法律法规和业务知识，强化信息发布审核把关，开展存量信息自查整改，最大限度降低出错率，扎实推进政府信息公开工作踏上新的台阶。</w:t>
      </w:r>
    </w:p>
    <w:p w14:paraId="1C0166A2" w14:textId="77777777" w:rsidR="002C2EAA"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14:paraId="307DA22C" w14:textId="77777777" w:rsidR="00741AA3"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2023年，我中心聚焦重点领域公开，合理设置公共资源配置栏目，将工程建设、政府采购、国有产权交易等涉及公众利益的内容及时准确公开。</w:t>
      </w:r>
    </w:p>
    <w:p w14:paraId="7CCB1C54" w14:textId="4C9FFB6F" w:rsidR="002C2EA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按照《国务院办公厅关于印发〈政府信息公开信息处理费管理办法〉</w:t>
      </w:r>
      <w:r>
        <w:rPr>
          <w:rFonts w:ascii="仿宋_GB2312" w:eastAsia="仿宋_GB2312"/>
          <w:sz w:val="32"/>
          <w:szCs w:val="32"/>
        </w:rPr>
        <w:t xml:space="preserve"> 的通知》（国办函〔2020〕109号）规定的按件、按量收费标准，本年度没有产生信息公开处理费</w:t>
      </w:r>
      <w:r>
        <w:rPr>
          <w:rFonts w:ascii="仿宋_GB2312" w:eastAsia="仿宋_GB2312" w:hint="eastAsia"/>
          <w:sz w:val="32"/>
          <w:szCs w:val="32"/>
        </w:rPr>
        <w:t>。</w:t>
      </w:r>
    </w:p>
    <w:p w14:paraId="170ACDA9" w14:textId="77777777" w:rsidR="002C2EAA" w:rsidRDefault="002C2EAA">
      <w:pPr>
        <w:spacing w:line="560" w:lineRule="exact"/>
        <w:ind w:firstLineChars="200" w:firstLine="640"/>
        <w:jc w:val="right"/>
        <w:rPr>
          <w:rFonts w:ascii="仿宋_GB2312" w:eastAsia="仿宋_GB2312"/>
          <w:sz w:val="32"/>
          <w:szCs w:val="32"/>
        </w:rPr>
      </w:pPr>
    </w:p>
    <w:p w14:paraId="14808BB6" w14:textId="77777777" w:rsidR="002C2EAA" w:rsidRDefault="002C2EAA">
      <w:pPr>
        <w:spacing w:line="560" w:lineRule="exact"/>
        <w:ind w:firstLineChars="200" w:firstLine="640"/>
        <w:jc w:val="right"/>
        <w:rPr>
          <w:rFonts w:ascii="仿宋_GB2312" w:eastAsia="仿宋_GB2312"/>
          <w:sz w:val="32"/>
          <w:szCs w:val="32"/>
        </w:rPr>
      </w:pPr>
    </w:p>
    <w:p w14:paraId="227C8B41" w14:textId="77777777" w:rsidR="002C2EAA" w:rsidRDefault="00000000">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霍邱县公共资源交易中心</w:t>
      </w:r>
    </w:p>
    <w:p w14:paraId="027C72FF" w14:textId="126AAB6C" w:rsidR="002C2EAA" w:rsidRDefault="00000000" w:rsidP="0017405A">
      <w:pPr>
        <w:wordWrap w:val="0"/>
        <w:spacing w:line="560" w:lineRule="exact"/>
        <w:ind w:firstLineChars="200" w:firstLine="643"/>
        <w:jc w:val="right"/>
        <w:rPr>
          <w:rFonts w:ascii="仿宋_GB2312" w:eastAsia="仿宋_GB2312"/>
          <w:sz w:val="32"/>
          <w:szCs w:val="32"/>
        </w:rPr>
      </w:pPr>
      <w:r>
        <w:rPr>
          <w:rFonts w:ascii="仿宋_GB2312" w:eastAsia="仿宋_GB2312" w:hint="eastAsia"/>
          <w:b/>
          <w:bCs/>
          <w:sz w:val="32"/>
          <w:szCs w:val="32"/>
        </w:rPr>
        <w:t>2</w:t>
      </w:r>
      <w:r>
        <w:rPr>
          <w:rFonts w:ascii="仿宋_GB2312" w:eastAsia="仿宋_GB2312"/>
          <w:b/>
          <w:bCs/>
          <w:sz w:val="32"/>
          <w:szCs w:val="32"/>
        </w:rPr>
        <w:t>024</w:t>
      </w:r>
      <w:r>
        <w:rPr>
          <w:rFonts w:ascii="仿宋_GB2312" w:eastAsia="仿宋_GB2312" w:hint="eastAsia"/>
          <w:sz w:val="32"/>
          <w:szCs w:val="32"/>
        </w:rPr>
        <w:t>年</w:t>
      </w:r>
      <w:r>
        <w:rPr>
          <w:rFonts w:ascii="仿宋_GB2312" w:eastAsia="仿宋_GB2312" w:hint="eastAsia"/>
          <w:b/>
          <w:bCs/>
          <w:sz w:val="32"/>
          <w:szCs w:val="32"/>
        </w:rPr>
        <w:t>1</w:t>
      </w:r>
      <w:r>
        <w:rPr>
          <w:rFonts w:ascii="仿宋_GB2312" w:eastAsia="仿宋_GB2312" w:hint="eastAsia"/>
          <w:sz w:val="32"/>
          <w:szCs w:val="32"/>
        </w:rPr>
        <w:t>月</w:t>
      </w:r>
      <w:r w:rsidR="0017405A">
        <w:rPr>
          <w:rFonts w:ascii="仿宋_GB2312" w:eastAsia="仿宋_GB2312"/>
          <w:b/>
          <w:bCs/>
          <w:sz w:val="32"/>
          <w:szCs w:val="32"/>
        </w:rPr>
        <w:t>24</w:t>
      </w:r>
      <w:r>
        <w:rPr>
          <w:rFonts w:ascii="仿宋_GB2312" w:eastAsia="仿宋_GB2312" w:hint="eastAsia"/>
          <w:sz w:val="32"/>
          <w:szCs w:val="32"/>
        </w:rPr>
        <w:t xml:space="preserve">日 </w:t>
      </w:r>
      <w:r>
        <w:rPr>
          <w:rFonts w:ascii="仿宋_GB2312" w:eastAsia="仿宋_GB2312"/>
          <w:sz w:val="32"/>
          <w:szCs w:val="32"/>
        </w:rPr>
        <w:t xml:space="preserve"> </w:t>
      </w:r>
    </w:p>
    <w:sectPr w:rsidR="002C2E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A2MTliNjJjYjliNjYxNDYzY2ZiMTYwNDgzOTg3ZjUifQ=="/>
  </w:docVars>
  <w:rsids>
    <w:rsidRoot w:val="001E6C1D"/>
    <w:rsid w:val="00023645"/>
    <w:rsid w:val="00032FF6"/>
    <w:rsid w:val="000A169C"/>
    <w:rsid w:val="00163809"/>
    <w:rsid w:val="0017405A"/>
    <w:rsid w:val="0019312F"/>
    <w:rsid w:val="001E6C1D"/>
    <w:rsid w:val="00204BA3"/>
    <w:rsid w:val="0026694E"/>
    <w:rsid w:val="002C01D3"/>
    <w:rsid w:val="002C2EAA"/>
    <w:rsid w:val="002C75CE"/>
    <w:rsid w:val="002E4EB4"/>
    <w:rsid w:val="0048008A"/>
    <w:rsid w:val="004B5318"/>
    <w:rsid w:val="00593B81"/>
    <w:rsid w:val="005A3BC9"/>
    <w:rsid w:val="005E1F4A"/>
    <w:rsid w:val="0061169C"/>
    <w:rsid w:val="006468A0"/>
    <w:rsid w:val="0066450A"/>
    <w:rsid w:val="006D0BA4"/>
    <w:rsid w:val="00714BEE"/>
    <w:rsid w:val="00741AA3"/>
    <w:rsid w:val="00792E7E"/>
    <w:rsid w:val="00857F03"/>
    <w:rsid w:val="009B24F5"/>
    <w:rsid w:val="009D1A03"/>
    <w:rsid w:val="009D5AB6"/>
    <w:rsid w:val="00AF193A"/>
    <w:rsid w:val="00BE38C1"/>
    <w:rsid w:val="00C579B6"/>
    <w:rsid w:val="00C6309C"/>
    <w:rsid w:val="00CA4123"/>
    <w:rsid w:val="00CC203C"/>
    <w:rsid w:val="00D22B27"/>
    <w:rsid w:val="00E25318"/>
    <w:rsid w:val="00E57309"/>
    <w:rsid w:val="00ED4ECA"/>
    <w:rsid w:val="00EF02ED"/>
    <w:rsid w:val="00F44B57"/>
    <w:rsid w:val="04AD5FE7"/>
    <w:rsid w:val="0DF21E44"/>
    <w:rsid w:val="0F0B0C70"/>
    <w:rsid w:val="126C38D7"/>
    <w:rsid w:val="12E54EF7"/>
    <w:rsid w:val="141A218D"/>
    <w:rsid w:val="14C73DDA"/>
    <w:rsid w:val="25873064"/>
    <w:rsid w:val="26DD0EEF"/>
    <w:rsid w:val="29AC1FD3"/>
    <w:rsid w:val="2A783961"/>
    <w:rsid w:val="314D77A8"/>
    <w:rsid w:val="390239BE"/>
    <w:rsid w:val="394144E6"/>
    <w:rsid w:val="39506E81"/>
    <w:rsid w:val="3C3C47F7"/>
    <w:rsid w:val="3C6A3D54"/>
    <w:rsid w:val="442A6C5D"/>
    <w:rsid w:val="489678F8"/>
    <w:rsid w:val="48A6034E"/>
    <w:rsid w:val="4D9543E7"/>
    <w:rsid w:val="4E472E15"/>
    <w:rsid w:val="51CB559E"/>
    <w:rsid w:val="57C87B3B"/>
    <w:rsid w:val="58452FA0"/>
    <w:rsid w:val="59EB5904"/>
    <w:rsid w:val="5B88245D"/>
    <w:rsid w:val="65B67C48"/>
    <w:rsid w:val="686B6D39"/>
    <w:rsid w:val="6A8F406E"/>
    <w:rsid w:val="70A2054D"/>
    <w:rsid w:val="77730D1A"/>
    <w:rsid w:val="77D221D2"/>
    <w:rsid w:val="7AF6122F"/>
    <w:rsid w:val="7EFC4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E6482"/>
  <w15:docId w15:val="{FA9EEBF0-4F97-4F8E-8374-EFB4AA02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autoRedefine/>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3120</Words>
  <Characters>3221</Characters>
  <Application>Microsoft Office Word</Application>
  <DocSecurity>0</DocSecurity>
  <Lines>467</Lines>
  <Paragraphs>310</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Ci</dc:creator>
  <cp:lastModifiedBy>Hai Ci</cp:lastModifiedBy>
  <cp:revision>20</cp:revision>
  <cp:lastPrinted>2024-02-21T03:44:00Z</cp:lastPrinted>
  <dcterms:created xsi:type="dcterms:W3CDTF">2024-01-16T07:41:00Z</dcterms:created>
  <dcterms:modified xsi:type="dcterms:W3CDTF">2024-02-21T03:45:00Z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C4D175EF93DD47BCB5741C7B88D33B9F_13</vt:lpwstr>
  </property>
</Properties>
</file>