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霍邱县马店镇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2020年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政府信息公开工作</w:t>
      </w:r>
    </w:p>
    <w:p>
      <w:pPr>
        <w:widowControl/>
        <w:shd w:val="clear" w:color="auto" w:fill="FFFFFF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年度报告</w:t>
      </w:r>
    </w:p>
    <w:p>
      <w:pPr>
        <w:widowControl/>
        <w:shd w:val="clear" w:color="auto" w:fill="FFFFFF"/>
        <w:ind w:firstLine="480"/>
        <w:rPr>
          <w:rFonts w:ascii="Times New Roman" w:hAnsi="Times New Roman" w:cs="Times New Roman"/>
          <w:kern w:val="0"/>
          <w:sz w:val="24"/>
        </w:rPr>
      </w:pPr>
    </w:p>
    <w:p>
      <w:pPr>
        <w:numPr>
          <w:ilvl w:val="0"/>
          <w:numId w:val="1"/>
        </w:numPr>
        <w:shd w:val="clear" w:color="auto" w:fill="FFFFFF"/>
        <w:spacing w:line="560" w:lineRule="exact"/>
        <w:ind w:firstLine="643" w:firstLineChars="200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总体情况</w:t>
      </w:r>
    </w:p>
    <w:p>
      <w:pPr>
        <w:shd w:val="clear" w:color="auto" w:fill="FFFFFF"/>
        <w:spacing w:line="560" w:lineRule="exact"/>
        <w:ind w:firstLine="640" w:firstLineChars="200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一年来，我镇始终认真贯彻落实相关文件精神，把政务公开工作与实际结合起来，自觉接受广大群众监督，不断增强干部素质，提高为民服务水平。同时我镇在政府大院设置政务公开公示长廊，分为党务公开、财政公开、政务公开、脱贫攻坚、民生工程五个版块，及时通过公示栏向社会群众公开政府相关公告、通知及重大事项完成情况，各村也按照要求布置了信息公开公示栏。在我镇的为民服务大厅设置政府信息公开查阅点，安置大电脑触摸屏供往来办事的群众查阅信息。</w:t>
      </w:r>
    </w:p>
    <w:p>
      <w:pPr>
        <w:numPr>
          <w:ilvl w:val="0"/>
          <w:numId w:val="2"/>
        </w:numPr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主动公开。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按照县委、县政府、县政务公开办公室相关部署及要求，我镇围绕脱贫攻坚、环境整治、财政资金等重点领域开展政务公开工作，本着“实事求是、公开透明”的原则，在霍邱县人民政府网共发布政务公开信息更新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867条，解读材料42篇；在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六安市公共资源电子招投标系统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共发布工程项目招标公告、成交公告共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112条，保障了政府信息发布的及时性、准确性、有效性。</w:t>
      </w:r>
    </w:p>
    <w:p>
      <w:pPr>
        <w:numPr>
          <w:ilvl w:val="0"/>
          <w:numId w:val="0"/>
        </w:numPr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（二）依申请公开。20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年度，我镇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认真贯彻实施《政府信息公开条例》，健全工作机制，进一步完善依申请公开制度、梳理优化工作流程，积极主动办理申请，明确受理申请机关、答复程序、答复时限，拓展形式。全年共收到公开申请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0条，予以公开0条，总计公开0条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 w:cs="Times New Roman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（三）政府信息管理。一是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完善政务公开领导小组，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我镇成立了以书记程先尧为组长，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镇长、人大主席任副组长，副书记与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组织委员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焦际任主要负责人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主抓政务公开，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由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党政办、人社所、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安监所、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卫计办、财政所、民政办、农经站、扶贫办、农经站、中心校、国土所、文化站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、畜牧站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等相关单位负责人为成员的政府信息公开领导小组，日常办公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地点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设在镇为民服务大厅。二是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建立健全监督、检查机制，定期召集各单位负责人开展工作推进会议，严格要求各单位积极配合，提供材料，及时汇报，同时将政务公开工作纳入考评内容，强调坚决不走过场、实事求是。三是严格按照要求进行隐私管理，上传信息注重保护群众及相关部门隐私信息，不定时自我排查，及时纠错，严格把关，举一反三，科学合理的避免泄露隐私信息的事件发生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（四）平台建设方面。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我镇定期维护网站平台，配合上级做好安全评估与检查，同时积极按照上级要求调整我镇政府网站栏目，及时更新栏目信息，做到无空白栏目，无垃圾信息，做好日常监测及每季度的县级检查，应公开尽公开，积极推进互联网政务服务建设，鼓励群众下载使用皖事通网上预约办事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（五）监督保障方面。我镇深入贯彻落实《新条例》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《信息公开条例》《网络安全法》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政务公开工作以来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共制定20条信息公开工作制度，沿用至今，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同时制定了政务公开工作实施方案，对全年的政务公开工作有部署，有安排，明确了各个负责人的主体责任，规划了整体工作的目标与方向，制定了政府信息材料收集相关方法与步骤，完善了政务公开工作监督保障体系，保障各个环节落到实处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。同时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积极开放群众监督举报渠道，自觉接受群众监督，不定期开展社会评议活动，广泛收集群众对我镇政务公开工作的建议与看法，确保工作能够更好的开展。</w:t>
      </w:r>
    </w:p>
    <w:p>
      <w:pPr>
        <w:shd w:val="clear" w:color="auto" w:fill="FFFFFF"/>
        <w:spacing w:line="560" w:lineRule="exact"/>
        <w:ind w:firstLine="420" w:firstLineChars="0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firstLine="420" w:firstLineChars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1344000.00元</w:t>
            </w:r>
          </w:p>
        </w:tc>
      </w:tr>
    </w:tbl>
    <w:p>
      <w:pPr>
        <w:widowControl/>
        <w:shd w:val="clear" w:color="auto" w:fill="FFFFFF"/>
        <w:spacing w:after="240"/>
        <w:ind w:firstLine="420" w:firstLineChars="0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/>
        <w:ind w:firstLine="420" w:firstLineChars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00"/>
        <w:gridCol w:w="599"/>
        <w:gridCol w:w="755"/>
        <w:gridCol w:w="755"/>
        <w:gridCol w:w="813"/>
        <w:gridCol w:w="973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37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20" w:firstLineChars="0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ind w:firstLine="420" w:firstLineChars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Times New Roman" w:hAnsi="Times New Roman" w:cs="Times New Roman"/>
          <w:kern w:val="0"/>
          <w:sz w:val="24"/>
        </w:rPr>
      </w:pPr>
    </w:p>
    <w:tbl>
      <w:tblPr>
        <w:tblStyle w:val="5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</w:p>
    <w:p>
      <w:pPr>
        <w:widowControl/>
        <w:numPr>
          <w:ilvl w:val="0"/>
          <w:numId w:val="3"/>
        </w:numPr>
        <w:shd w:val="clear" w:color="auto" w:fill="FFFFFF"/>
        <w:ind w:firstLine="480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（一）当年存在问题：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1、部分镇、村干部对实行政务公开的重要意义认识不足，对政务信息公开理解还存在偏差，存在不重视政务公开工作的现象，以致于在完成各项工作任务的过程中较为困难。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2、有些公开内容不规范，少数部门和村公开的内容不具体，重点不突出，对群众关心的热点问题等应该公开的未能做到全部公开，使群众难以了解全貌。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、工作不持续，力度尚不够大，部分部门和村对政务公开工作的开展缺乏持续性，容易产生懈怠心理，缺乏积极性，政务公开的力度也不够大，进展不快，不能及时适应构建阳光、透明、公开型政府的工作要求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（二）改进情况、取得成效：</w:t>
      </w:r>
    </w:p>
    <w:p>
      <w:pPr>
        <w:widowControl/>
        <w:numPr>
          <w:ilvl w:val="0"/>
          <w:numId w:val="4"/>
        </w:numPr>
        <w:shd w:val="clear" w:color="auto" w:fill="FFFFFF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通过进一步加强政务公开工作组领导，健全机制，增强监管，积极培训，镇、村干部在对待政务公开工作时态度明显发生了转变，整体工作水平稳步提升。</w:t>
      </w:r>
    </w:p>
    <w:p>
      <w:pPr>
        <w:widowControl/>
        <w:numPr>
          <w:ilvl w:val="0"/>
          <w:numId w:val="4"/>
        </w:numPr>
        <w:shd w:val="clear" w:color="auto" w:fill="FFFFFF"/>
        <w:ind w:firstLine="640" w:firstLineChars="200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在进行多次对业务人员的培训后，目前政务公开的内容均能做到公开、具体、规范。</w:t>
      </w:r>
    </w:p>
    <w:p>
      <w:pPr>
        <w:widowControl/>
        <w:numPr>
          <w:ilvl w:val="0"/>
          <w:numId w:val="4"/>
        </w:numPr>
        <w:shd w:val="clear" w:color="auto" w:fill="FFFFFF"/>
        <w:ind w:firstLine="640" w:firstLineChars="200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我镇及时督促检查每月每季度政务公开工作开展情况，及时通报各个单位站所，明确要求各项规定，压实各负责人责任，目前全镇政务公开工作均能快速、透明、有效开展。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（三）当前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存在问题：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部分村因缺少经费投入，公开栏档次较低，较为陈旧，影响美观的同时公开效果也不是很好。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主动公开政府信息内容与群众实际需求还存在着一定的差距，没有抓住公众关注的热点进行公开。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3、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公开内容不规范，部分村公开的内容不具体，许多事应事前公开变成了事后公开，有些需要动态更进的信息也未及时更新。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（四）下一步工作打算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ind w:firstLine="480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进一步提高公开的质量和水平，加大资金投入，争取在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12个村均建立较高标准的村务公开栏，点带面推进工作发展。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整合资源，加强信息的收集和整理，提高公开信息的价值，扩大信息公开的范围，时刻关注民生工程，做到重点公开百姓关心的热点问题、重大决策，提高公开针对性。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3、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建立健全政府信息公开制度，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强化监督管理，压实负责人的职责，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进一步完善政务公开的内容与形式，确保政务信息的时效性、准确性、透明性。</w:t>
      </w:r>
    </w:p>
    <w:p>
      <w:pPr>
        <w:widowControl/>
        <w:shd w:val="clear" w:color="auto" w:fill="FFFFFF"/>
        <w:ind w:firstLine="48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eastAsia="zh-CN"/>
        </w:rPr>
        <w:t>暂无其他需要报告的事项。</w:t>
      </w:r>
    </w:p>
    <w:p>
      <w:pPr>
        <w:wordWrap w:val="0"/>
        <w:spacing w:line="580" w:lineRule="exact"/>
        <w:ind w:right="356" w:firstLine="420" w:firstLineChars="200"/>
        <w:rPr>
          <w:rFonts w:ascii="Times New Roman" w:hAnsi="Times New Roman" w:cs="Times New Roman"/>
        </w:rPr>
      </w:pPr>
    </w:p>
    <w:p>
      <w:pPr>
        <w:wordWrap w:val="0"/>
        <w:spacing w:line="580" w:lineRule="exact"/>
        <w:ind w:right="356" w:firstLine="420" w:firstLineChars="200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2021年1月11日</w:t>
      </w: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bookmarkEnd w:id="0"/>
    <w:sectPr>
      <w:pgSz w:w="11906" w:h="16838"/>
      <w:pgMar w:top="1701" w:right="1531" w:bottom="1814" w:left="1531" w:header="1134" w:footer="141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48E560"/>
    <w:multiLevelType w:val="singleLevel"/>
    <w:tmpl w:val="AB48E56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2BDAD59"/>
    <w:multiLevelType w:val="singleLevel"/>
    <w:tmpl w:val="02BDAD5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DBE37EF"/>
    <w:multiLevelType w:val="singleLevel"/>
    <w:tmpl w:val="3DBE37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3F7318E"/>
    <w:multiLevelType w:val="singleLevel"/>
    <w:tmpl w:val="43F731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F96742AC-897D-4D1C-9044-D42DF808A506}"/>
    <w:docVar w:name="DocumentName" w:val="_iw20b_31164720"/>
  </w:docVars>
  <w:rsids>
    <w:rsidRoot w:val="08BE076A"/>
    <w:rsid w:val="00192750"/>
    <w:rsid w:val="00672507"/>
    <w:rsid w:val="00910463"/>
    <w:rsid w:val="00A74EC2"/>
    <w:rsid w:val="00B33319"/>
    <w:rsid w:val="00CD1B51"/>
    <w:rsid w:val="00E74D38"/>
    <w:rsid w:val="020E44A2"/>
    <w:rsid w:val="028C0339"/>
    <w:rsid w:val="048930F1"/>
    <w:rsid w:val="05E67322"/>
    <w:rsid w:val="06A7212F"/>
    <w:rsid w:val="088700E2"/>
    <w:rsid w:val="08BE076A"/>
    <w:rsid w:val="10261982"/>
    <w:rsid w:val="12F61881"/>
    <w:rsid w:val="18EF4B95"/>
    <w:rsid w:val="1A2A2F5B"/>
    <w:rsid w:val="1B24667D"/>
    <w:rsid w:val="1B7F2EB6"/>
    <w:rsid w:val="1B9E19B5"/>
    <w:rsid w:val="1C583403"/>
    <w:rsid w:val="1C8570E3"/>
    <w:rsid w:val="1CEE5834"/>
    <w:rsid w:val="20135215"/>
    <w:rsid w:val="20B77C48"/>
    <w:rsid w:val="217E0B2B"/>
    <w:rsid w:val="22246A0F"/>
    <w:rsid w:val="2561040F"/>
    <w:rsid w:val="26D113F9"/>
    <w:rsid w:val="273977E7"/>
    <w:rsid w:val="2761110D"/>
    <w:rsid w:val="2B1612BC"/>
    <w:rsid w:val="2B912D0A"/>
    <w:rsid w:val="2BC00F76"/>
    <w:rsid w:val="2CDE2132"/>
    <w:rsid w:val="2D2E49F4"/>
    <w:rsid w:val="2ED35E04"/>
    <w:rsid w:val="317464F8"/>
    <w:rsid w:val="31904108"/>
    <w:rsid w:val="326B760B"/>
    <w:rsid w:val="32721D22"/>
    <w:rsid w:val="337872C5"/>
    <w:rsid w:val="34EA0285"/>
    <w:rsid w:val="35A814DC"/>
    <w:rsid w:val="396C1E2D"/>
    <w:rsid w:val="396E22CA"/>
    <w:rsid w:val="3A764EF6"/>
    <w:rsid w:val="3A9951E3"/>
    <w:rsid w:val="3B020A17"/>
    <w:rsid w:val="3BCC77EB"/>
    <w:rsid w:val="3C2C560E"/>
    <w:rsid w:val="405115D8"/>
    <w:rsid w:val="41440DA6"/>
    <w:rsid w:val="46437995"/>
    <w:rsid w:val="47A63B8D"/>
    <w:rsid w:val="48A31FC9"/>
    <w:rsid w:val="48F70202"/>
    <w:rsid w:val="494D2006"/>
    <w:rsid w:val="4A985D77"/>
    <w:rsid w:val="4C0A2F53"/>
    <w:rsid w:val="4C8472D8"/>
    <w:rsid w:val="4CAF08DA"/>
    <w:rsid w:val="512D7BE0"/>
    <w:rsid w:val="51F225C9"/>
    <w:rsid w:val="562F7985"/>
    <w:rsid w:val="563638D3"/>
    <w:rsid w:val="564E148B"/>
    <w:rsid w:val="5887395B"/>
    <w:rsid w:val="594C26DF"/>
    <w:rsid w:val="59F300D9"/>
    <w:rsid w:val="5BC51D71"/>
    <w:rsid w:val="5C5538B4"/>
    <w:rsid w:val="5CF87212"/>
    <w:rsid w:val="60F750A1"/>
    <w:rsid w:val="62F073B7"/>
    <w:rsid w:val="635037C3"/>
    <w:rsid w:val="653F7FD3"/>
    <w:rsid w:val="661B49A8"/>
    <w:rsid w:val="66E62AE5"/>
    <w:rsid w:val="677E2BEA"/>
    <w:rsid w:val="679A0555"/>
    <w:rsid w:val="683B1AA8"/>
    <w:rsid w:val="69D74035"/>
    <w:rsid w:val="69EB7501"/>
    <w:rsid w:val="6A5A5725"/>
    <w:rsid w:val="6BC50549"/>
    <w:rsid w:val="6C724240"/>
    <w:rsid w:val="6D021157"/>
    <w:rsid w:val="6DE75D2D"/>
    <w:rsid w:val="6DF3717F"/>
    <w:rsid w:val="6EC41D66"/>
    <w:rsid w:val="6F1D5567"/>
    <w:rsid w:val="6F943C22"/>
    <w:rsid w:val="72FA7BE3"/>
    <w:rsid w:val="736C28B1"/>
    <w:rsid w:val="7435270C"/>
    <w:rsid w:val="769E32C2"/>
    <w:rsid w:val="78786851"/>
    <w:rsid w:val="78E26129"/>
    <w:rsid w:val="7977703E"/>
    <w:rsid w:val="79D23B82"/>
    <w:rsid w:val="7B6070FD"/>
    <w:rsid w:val="7D846742"/>
    <w:rsid w:val="7D875AA1"/>
    <w:rsid w:val="7E717E83"/>
    <w:rsid w:val="7F364827"/>
    <w:rsid w:val="7F62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649</Words>
  <Characters>3701</Characters>
  <Lines>30</Lines>
  <Paragraphs>8</Paragraphs>
  <TotalTime>24</TotalTime>
  <ScaleCrop>false</ScaleCrop>
  <LinksUpToDate>false</LinksUpToDate>
  <CharactersWithSpaces>4342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2021-01-05T03:17:00Z</dcterms:created>
  <dc:creator>鸿爸</dc:creator>
  <cp:lastModifiedBy>Administrator</cp:lastModifiedBy>
  <cp:lastPrinted>2021-01-12T02:44:00Z</cp:lastPrinted>
  <dcterms:modified xsi:type="dcterms:W3CDTF">2022-01-24T07:28:56Z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